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1C5D" w14:textId="77777777" w:rsidR="00054529" w:rsidRPr="00750BF7" w:rsidRDefault="00054529" w:rsidP="004B65EB">
      <w:pPr>
        <w:pStyle w:val="Ementa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50BF7">
        <w:rPr>
          <w:rFonts w:ascii="Times New Roman" w:hAnsi="Times New Roman"/>
          <w:b/>
          <w:i w:val="0"/>
          <w:sz w:val="24"/>
          <w:szCs w:val="24"/>
        </w:rPr>
        <w:t>PROJETO DE LEI Nº______/2023</w:t>
      </w:r>
    </w:p>
    <w:p w14:paraId="2C4EE810" w14:textId="77777777" w:rsidR="00054529" w:rsidRPr="00750BF7" w:rsidRDefault="00054529" w:rsidP="00054529">
      <w:pPr>
        <w:pStyle w:val="Ementa"/>
        <w:rPr>
          <w:rFonts w:ascii="Times New Roman" w:hAnsi="Times New Roman"/>
          <w:sz w:val="24"/>
          <w:szCs w:val="24"/>
        </w:rPr>
      </w:pPr>
    </w:p>
    <w:p w14:paraId="5A6C6138" w14:textId="12BECDCC" w:rsidR="00873226" w:rsidRPr="00750BF7" w:rsidRDefault="00DE4CEA" w:rsidP="00750BF7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  <w:r w:rsidRPr="00750BF7">
        <w:rPr>
          <w:rFonts w:ascii="Times New Roman" w:hAnsi="Times New Roman"/>
          <w:i w:val="0"/>
          <w:sz w:val="24"/>
          <w:szCs w:val="24"/>
        </w:rPr>
        <w:t>Institui a Política Estadual de Mobilidade Urbana Sustentável no âmbito do Estado do Maranhão e dá outras providências.</w:t>
      </w:r>
    </w:p>
    <w:p w14:paraId="726CFE80" w14:textId="77777777" w:rsidR="00873226" w:rsidRPr="00750BF7" w:rsidRDefault="00873226" w:rsidP="00750BF7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</w:p>
    <w:p w14:paraId="55C1A94A" w14:textId="77777777" w:rsidR="00D80DE7" w:rsidRPr="00750BF7" w:rsidRDefault="00D80DE7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1885307" w14:textId="77777777" w:rsidR="00D80DE7" w:rsidRPr="00750BF7" w:rsidRDefault="00D80DE7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5E5F088" w14:textId="77777777" w:rsidR="00054529" w:rsidRPr="00750BF7" w:rsidRDefault="00054529" w:rsidP="00873226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750BF7">
        <w:rPr>
          <w:rFonts w:ascii="Times New Roman" w:hAnsi="Times New Roman"/>
          <w:sz w:val="24"/>
          <w:szCs w:val="24"/>
        </w:rPr>
        <w:t>O Governador do Estado do Maranhão,</w:t>
      </w:r>
    </w:p>
    <w:p w14:paraId="1953F739" w14:textId="633D870C" w:rsidR="00DE4CEA" w:rsidRPr="00750BF7" w:rsidRDefault="00054529" w:rsidP="00DE4CEA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750BF7">
        <w:rPr>
          <w:rFonts w:ascii="Times New Roman" w:hAnsi="Times New Roman"/>
          <w:sz w:val="24"/>
          <w:szCs w:val="24"/>
        </w:rPr>
        <w:t>Faço saber que a Assembleia Legislativa do Estado do Maranhão decreta e eu sanciono a seguinte Lei:</w:t>
      </w:r>
    </w:p>
    <w:p w14:paraId="0584BFA1" w14:textId="6296B1F9" w:rsidR="00DE4CEA" w:rsidRPr="00750BF7" w:rsidRDefault="00873226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szCs w:val="24"/>
        </w:rPr>
        <w:t>Art. 1º</w:t>
      </w:r>
      <w:r w:rsidR="00750BF7">
        <w:rPr>
          <w:rFonts w:ascii="Times New Roman" w:hAnsi="Times New Roman"/>
          <w:b/>
          <w:szCs w:val="24"/>
        </w:rPr>
        <w:t xml:space="preserve"> </w:t>
      </w:r>
      <w:r w:rsidR="00DE4CEA" w:rsidRPr="00750BF7">
        <w:rPr>
          <w:rFonts w:ascii="Times New Roman" w:hAnsi="Times New Roman"/>
          <w:szCs w:val="24"/>
          <w:lang w:eastAsia="pt-BR"/>
        </w:rPr>
        <w:t>Fica instituída a Política Estadual de Mobilidade Urbana Sustentável do Estado do Maranhão, com o objetivo de promover a integração dos modais de transporte e a melhoria dos sistemas de acessibilidade e mobilidade dos cidadãos, em consonância com os dispositivos da Lei Federal nº 12.587, de 3 de janeiro de 2012.</w:t>
      </w:r>
    </w:p>
    <w:p w14:paraId="489CB6D2" w14:textId="4A368349" w:rsidR="00DE4CEA" w:rsidRPr="00750BF7" w:rsidRDefault="00DE4CEA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2º</w:t>
      </w:r>
      <w:r w:rsidRPr="00750BF7">
        <w:rPr>
          <w:rFonts w:ascii="Times New Roman" w:hAnsi="Times New Roman"/>
          <w:szCs w:val="24"/>
          <w:lang w:eastAsia="pt-BR"/>
        </w:rPr>
        <w:t xml:space="preserve"> A Política Estadual de Mobilidade Urbana Sustentável do Estado do Maranhão reger-se-á pelos seguintes princípios:</w:t>
      </w:r>
    </w:p>
    <w:p w14:paraId="0F2D833D" w14:textId="74D1E2C8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priorização do pedestre, do transporte não motorizado e do transporte coletivo;</w:t>
      </w:r>
    </w:p>
    <w:p w14:paraId="736DFDFE" w14:textId="23868788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eficiência e eficácia na prestação dos serviços prestados à população;</w:t>
      </w:r>
    </w:p>
    <w:p w14:paraId="290B30D3" w14:textId="52FC5EA7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acessibilidade universal;</w:t>
      </w:r>
    </w:p>
    <w:p w14:paraId="5EDD2C20" w14:textId="36B38C9A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promoção da qualidade de vida;</w:t>
      </w:r>
    </w:p>
    <w:p w14:paraId="2D05CBE8" w14:textId="3F0914BB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proteção ambiental;</w:t>
      </w:r>
    </w:p>
    <w:p w14:paraId="1F3802B9" w14:textId="26AF03DD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justiça social;</w:t>
      </w:r>
    </w:p>
    <w:p w14:paraId="5867FEA9" w14:textId="4FD9D45B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equidade de direitos; e</w:t>
      </w:r>
      <w:r>
        <w:rPr>
          <w:rFonts w:ascii="Times New Roman" w:hAnsi="Times New Roman"/>
          <w:szCs w:val="24"/>
          <w:lang w:eastAsia="pt-BR"/>
        </w:rPr>
        <w:t>,</w:t>
      </w:r>
    </w:p>
    <w:p w14:paraId="56AEA0DF" w14:textId="721CA459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gestão democrática e controle social do planejamento e avaliação da Política Nacional de Mobilidade Urbana.</w:t>
      </w:r>
    </w:p>
    <w:p w14:paraId="045E66BA" w14:textId="77777777" w:rsidR="00DE4CEA" w:rsidRPr="00750BF7" w:rsidRDefault="00DE4CEA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Parágrafo único. A Política Estadual de Mobilidade Urbana Sustentável deverá privilegiar a integração dos diferentes modais de transportes.</w:t>
      </w:r>
    </w:p>
    <w:p w14:paraId="3497ADA3" w14:textId="77777777" w:rsidR="00DE4CEA" w:rsidRPr="00750BF7" w:rsidRDefault="00DE4CEA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</w:p>
    <w:p w14:paraId="54F158ED" w14:textId="72B481CB" w:rsidR="00DE4CEA" w:rsidRPr="00750BF7" w:rsidRDefault="00DE4CEA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3º</w:t>
      </w:r>
      <w:r w:rsidRPr="00750BF7">
        <w:rPr>
          <w:rFonts w:ascii="Times New Roman" w:hAnsi="Times New Roman"/>
          <w:szCs w:val="24"/>
          <w:lang w:eastAsia="pt-BR"/>
        </w:rPr>
        <w:t xml:space="preserve"> A Política Estadual de Mobilidade Urbana Sustentável possui os seguintes objetivos:</w:t>
      </w:r>
    </w:p>
    <w:p w14:paraId="32F7F37D" w14:textId="7D9E864B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reduzir as desigualdades e promover a inclusão social;</w:t>
      </w:r>
    </w:p>
    <w:p w14:paraId="02559C5F" w14:textId="316500D5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promover o acesso aos serviços básicos e equipamentos sociais;</w:t>
      </w:r>
    </w:p>
    <w:p w14:paraId="5F6EDAE1" w14:textId="76740314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proporcionar melhoria nas condições urbanas da população no que se refere à acessibilidade e à mobilidade;</w:t>
      </w:r>
    </w:p>
    <w:p w14:paraId="5043EE4A" w14:textId="300DD9B2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promover o desenvolvimento sustentável com a mitigação dos custos ambientais e socioeconômicos dos deslocamentos de pessoas e cargas nas cidades;</w:t>
      </w:r>
    </w:p>
    <w:p w14:paraId="3FCB6A44" w14:textId="13A44284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consolidar a gestão democrática como instrumento e garantia da construção contínua do aprimoramento da mobilidade urbana; e</w:t>
      </w:r>
      <w:r>
        <w:rPr>
          <w:rFonts w:ascii="Times New Roman" w:hAnsi="Times New Roman"/>
          <w:szCs w:val="24"/>
          <w:lang w:eastAsia="pt-BR"/>
        </w:rPr>
        <w:t>,</w:t>
      </w:r>
    </w:p>
    <w:p w14:paraId="37172C20" w14:textId="21B40EB0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diminuir os congestionamentos nas cidades.</w:t>
      </w:r>
    </w:p>
    <w:p w14:paraId="41345293" w14:textId="3A86E479" w:rsidR="00DE4CEA" w:rsidRPr="00750BF7" w:rsidRDefault="00DE4CEA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4º</w:t>
      </w:r>
      <w:r w:rsidR="00F64681" w:rsidRPr="00750BF7">
        <w:rPr>
          <w:rFonts w:ascii="Times New Roman" w:hAnsi="Times New Roman"/>
          <w:szCs w:val="24"/>
          <w:lang w:eastAsia="pt-BR"/>
        </w:rPr>
        <w:t xml:space="preserve"> </w:t>
      </w:r>
      <w:r w:rsidRPr="00750BF7">
        <w:rPr>
          <w:rFonts w:ascii="Times New Roman" w:hAnsi="Times New Roman"/>
          <w:szCs w:val="24"/>
          <w:lang w:eastAsia="pt-BR"/>
        </w:rPr>
        <w:t xml:space="preserve">A Política Estadual de Mobilidade Urbana Sustentável do </w:t>
      </w:r>
      <w:r w:rsidR="00F64681" w:rsidRPr="00750BF7">
        <w:rPr>
          <w:rFonts w:ascii="Times New Roman" w:hAnsi="Times New Roman"/>
          <w:szCs w:val="24"/>
          <w:lang w:eastAsia="pt-BR"/>
        </w:rPr>
        <w:t>Estado do Maranhão</w:t>
      </w:r>
      <w:r w:rsidRPr="00750BF7">
        <w:rPr>
          <w:rFonts w:ascii="Times New Roman" w:hAnsi="Times New Roman"/>
          <w:szCs w:val="24"/>
          <w:lang w:eastAsia="pt-BR"/>
        </w:rPr>
        <w:t xml:space="preserve"> tem a finalidade de aprimorar a relação custo/benefício dos serviços essenciais de transporte urbano, público, privado, motorizados ou não, à disposição da sociedade.</w:t>
      </w:r>
    </w:p>
    <w:p w14:paraId="22705619" w14:textId="7900E499" w:rsidR="00DE4CEA" w:rsidRPr="00750BF7" w:rsidRDefault="00DE4CEA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§ 1º A política tarifária do transporte público coletivo é orientada pelas seguintes diretrizes:</w:t>
      </w:r>
    </w:p>
    <w:p w14:paraId="06A1D9A4" w14:textId="34BD98DA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promoção da equidade no acesso aos serviços;</w:t>
      </w:r>
    </w:p>
    <w:p w14:paraId="17D9A8DE" w14:textId="04BAA758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melhoria da eficiência e da eficácia na prestação dos serviços;</w:t>
      </w:r>
    </w:p>
    <w:p w14:paraId="10A9DB7D" w14:textId="68A4F65C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instrumentalização da política de ocupação equilibrada da cidade, de acordo com os planos diretores municipal, regional e metropolitano;</w:t>
      </w:r>
    </w:p>
    <w:p w14:paraId="03C29F11" w14:textId="67695E5E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contribuição dos beneficiários diretos e indiretos para custeio da operação dos serviços;</w:t>
      </w:r>
    </w:p>
    <w:p w14:paraId="5C5D0FFD" w14:textId="168723AE" w:rsidR="00DE4CEA" w:rsidRPr="00750BF7" w:rsidRDefault="00750BF7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simplicidade na compreensão, transparência da estrutura tarifária para o usuário e publicidade do processo de revisão;</w:t>
      </w:r>
    </w:p>
    <w:p w14:paraId="793B3B51" w14:textId="77777777" w:rsidR="00DE4CEA" w:rsidRPr="00750BF7" w:rsidRDefault="00DE4CEA" w:rsidP="00DE4CE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</w:p>
    <w:p w14:paraId="1CC58508" w14:textId="4FBA2AC2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modicidade da tarifa para o usuário;</w:t>
      </w:r>
    </w:p>
    <w:p w14:paraId="274FDCB8" w14:textId="13ED1B10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integração física, tarifária e operacional dos diferentes modos e das redes de transporte público e privado nas cidades;</w:t>
      </w:r>
    </w:p>
    <w:p w14:paraId="6EB651FD" w14:textId="3E5C0795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articulação interinstitucional dos órgãos gestores dos entes federativos por meio de consórcios públicos; e</w:t>
      </w:r>
      <w:r>
        <w:rPr>
          <w:rFonts w:ascii="Times New Roman" w:hAnsi="Times New Roman"/>
          <w:szCs w:val="24"/>
          <w:lang w:eastAsia="pt-BR"/>
        </w:rPr>
        <w:t>,</w:t>
      </w:r>
    </w:p>
    <w:p w14:paraId="7CD7F7F9" w14:textId="504A714F" w:rsidR="00DE4CEA" w:rsidRPr="00750BF7" w:rsidRDefault="00750BF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IX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estabelecimento e publicidade de parâmetros de qualidade e quantidade na prestação dos serviços de transporte público coletivo.</w:t>
      </w:r>
    </w:p>
    <w:p w14:paraId="35D431B9" w14:textId="69187F11" w:rsidR="00DE4CEA" w:rsidRPr="00750BF7" w:rsidRDefault="00DE4CEA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§ 2º A tarifa deverá atender aos princípios elencados no art. 2º</w:t>
      </w:r>
      <w:r w:rsidR="00750BF7">
        <w:rPr>
          <w:rFonts w:ascii="Times New Roman" w:hAnsi="Times New Roman"/>
          <w:szCs w:val="24"/>
          <w:lang w:eastAsia="pt-BR"/>
        </w:rPr>
        <w:t xml:space="preserve"> desta Lei</w:t>
      </w:r>
      <w:r w:rsidR="00F64681" w:rsidRPr="00750BF7">
        <w:rPr>
          <w:rFonts w:ascii="Times New Roman" w:hAnsi="Times New Roman"/>
          <w:szCs w:val="24"/>
          <w:lang w:eastAsia="pt-BR"/>
        </w:rPr>
        <w:t>.</w:t>
      </w:r>
    </w:p>
    <w:p w14:paraId="40E08AF5" w14:textId="77777777" w:rsidR="00D738BA" w:rsidRPr="00750BF7" w:rsidRDefault="00DE4CEA" w:rsidP="00D738B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§ 3º</w:t>
      </w:r>
      <w:r w:rsidR="0064013F" w:rsidRPr="00750BF7">
        <w:rPr>
          <w:rFonts w:ascii="Times New Roman" w:hAnsi="Times New Roman"/>
          <w:szCs w:val="24"/>
          <w:lang w:eastAsia="pt-BR"/>
        </w:rPr>
        <w:t xml:space="preserve"> Os Municípios darão publicidade, mediante transparência ativa e em formato aberto, aos dados relacionados ao planejamento, execução, avaliação, regulamentação, prestação e capacitação das atividades desenvolvidas no âmbito da política de mobilidade urbana, bem como aos dados relacionados à prestação dos serviços, especialmente sobre os custos que levaram à composição da tarifa e ao valor de eventual subsídio tarifário, os incentivos, apoios, delegações, contratos ou qualquer outro tipo de ajuste relacionado aos serviços de transporte público coletivo.</w:t>
      </w:r>
      <w:r w:rsidRPr="00750BF7">
        <w:rPr>
          <w:rFonts w:ascii="Times New Roman" w:hAnsi="Times New Roman"/>
          <w:szCs w:val="24"/>
          <w:lang w:eastAsia="pt-BR"/>
        </w:rPr>
        <w:t xml:space="preserve"> </w:t>
      </w:r>
    </w:p>
    <w:p w14:paraId="3532EAD2" w14:textId="1677B2C6" w:rsidR="00DE4CEA" w:rsidRPr="00750BF7" w:rsidRDefault="00DE4CEA" w:rsidP="00D738BA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 xml:space="preserve"> 4º O Poder Público poderá implementar os dispositivos necessários para o efetivo controle social dos serviços de transporte público coletivo.</w:t>
      </w:r>
    </w:p>
    <w:p w14:paraId="009A6196" w14:textId="165792A4" w:rsidR="00DE4CEA" w:rsidRPr="00750BF7" w:rsidRDefault="00DE4CEA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5º</w:t>
      </w:r>
      <w:r w:rsidR="00F64681" w:rsidRPr="00750BF7">
        <w:rPr>
          <w:rFonts w:ascii="Times New Roman" w:hAnsi="Times New Roman"/>
          <w:szCs w:val="24"/>
          <w:lang w:eastAsia="pt-BR"/>
        </w:rPr>
        <w:t xml:space="preserve"> </w:t>
      </w:r>
      <w:r w:rsidRPr="00750BF7">
        <w:rPr>
          <w:rFonts w:ascii="Times New Roman" w:hAnsi="Times New Roman"/>
          <w:szCs w:val="24"/>
          <w:lang w:eastAsia="pt-BR"/>
        </w:rPr>
        <w:t xml:space="preserve">A Política Estadual de Mobilidade Urbana Sustentável do </w:t>
      </w:r>
      <w:r w:rsidR="00F64681" w:rsidRPr="00750BF7">
        <w:rPr>
          <w:rFonts w:ascii="Times New Roman" w:hAnsi="Times New Roman"/>
          <w:szCs w:val="24"/>
          <w:lang w:eastAsia="pt-BR"/>
        </w:rPr>
        <w:t>Estado do Maranhão</w:t>
      </w:r>
      <w:r w:rsidRPr="00750BF7">
        <w:rPr>
          <w:rFonts w:ascii="Times New Roman" w:hAnsi="Times New Roman"/>
          <w:szCs w:val="24"/>
          <w:lang w:eastAsia="pt-BR"/>
        </w:rPr>
        <w:t xml:space="preserve"> estará orientada, para sua efetivação, pelas seguintes diretrizes:</w:t>
      </w:r>
    </w:p>
    <w:p w14:paraId="678DD3F5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I - busca constante de aprimoramento da qualidade, segurança, conforto, rapidez, eficiência, oferta, acessibilidade e redução de custos;</w:t>
      </w:r>
    </w:p>
    <w:p w14:paraId="47095C1C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II - integração com a política de desenvolvimento urbano e respectivas políticas setoriais de habitação, saneamento básico, planejamento e gestão do uso do solo, em constante interlocução com os Municípios e Agências Metropolitanas;</w:t>
      </w:r>
    </w:p>
    <w:p w14:paraId="4D1F6C8C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III - integração entre os modos e serviços de transporte metropolitano;</w:t>
      </w:r>
    </w:p>
    <w:p w14:paraId="4994108C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lastRenderedPageBreak/>
        <w:t>IV - estímulo e reconhecimento de novos modais urbanos, inclusive os de uso compartilhado, dentre outros:</w:t>
      </w:r>
    </w:p>
    <w:p w14:paraId="504BB4F5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a) bicicleta;</w:t>
      </w:r>
    </w:p>
    <w:p w14:paraId="0369FCA4" w14:textId="38A1643C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b) patinete;</w:t>
      </w:r>
      <w:r w:rsidR="00750BF7">
        <w:rPr>
          <w:rFonts w:ascii="Times New Roman" w:hAnsi="Times New Roman"/>
          <w:szCs w:val="24"/>
          <w:lang w:eastAsia="pt-BR"/>
        </w:rPr>
        <w:t xml:space="preserve"> e,</w:t>
      </w:r>
    </w:p>
    <w:p w14:paraId="140DC6B2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c) motoneta.</w:t>
      </w:r>
    </w:p>
    <w:p w14:paraId="6F8C4718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V - prioridade dos modos de transporte público coletivo sobre os modos individuais;</w:t>
      </w:r>
    </w:p>
    <w:p w14:paraId="739058E7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VI - prioridade dos modos de transportes públicos não poluentes sobre os poluentes;</w:t>
      </w:r>
    </w:p>
    <w:p w14:paraId="03AF996C" w14:textId="77777777" w:rsidR="00441C38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VII - incentivo ao desenvolvimento científico-tecnológico visando a mitigação dos custos ambientais e socioeconômicos dos deslocamentos de pessoas e cargas nas Regiões Metropolitanas;</w:t>
      </w:r>
    </w:p>
    <w:p w14:paraId="2AEF0C3C" w14:textId="6B306AE0" w:rsidR="00462297" w:rsidRPr="00750BF7" w:rsidRDefault="00441C38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 xml:space="preserve">VIII </w:t>
      </w:r>
      <w:r w:rsidR="00750BF7">
        <w:rPr>
          <w:rFonts w:ascii="Times New Roman" w:hAnsi="Times New Roman"/>
          <w:szCs w:val="24"/>
          <w:lang w:eastAsia="pt-BR"/>
        </w:rPr>
        <w:t>-</w:t>
      </w:r>
      <w:r w:rsidRPr="00750BF7">
        <w:rPr>
          <w:rFonts w:ascii="Times New Roman" w:hAnsi="Times New Roman"/>
          <w:szCs w:val="24"/>
          <w:lang w:eastAsia="pt-BR"/>
        </w:rPr>
        <w:t xml:space="preserve"> </w:t>
      </w:r>
      <w:r w:rsidR="00462297" w:rsidRPr="00750BF7">
        <w:rPr>
          <w:rFonts w:ascii="Times New Roman" w:hAnsi="Times New Roman"/>
          <w:szCs w:val="24"/>
          <w:lang w:eastAsia="pt-BR"/>
        </w:rPr>
        <w:t>implementação de equipamentos de segurança e tecnologias disponíveis que visem à eficiência, eficácia e efetividade na circulação urbana;</w:t>
      </w:r>
    </w:p>
    <w:p w14:paraId="029D6F52" w14:textId="40B9C62B" w:rsidR="00441C38" w:rsidRPr="00750BF7" w:rsidRDefault="00462297" w:rsidP="00441C3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 xml:space="preserve">IX - </w:t>
      </w:r>
      <w:r w:rsidR="00441C38" w:rsidRPr="00750BF7">
        <w:rPr>
          <w:rFonts w:ascii="Times New Roman" w:hAnsi="Times New Roman"/>
          <w:szCs w:val="24"/>
          <w:lang w:eastAsia="pt-BR"/>
        </w:rPr>
        <w:t>estímulo ao empreendedorismo e startups que produzem soluções inovadoras de mobilidade urbana para os cidadãos;</w:t>
      </w:r>
    </w:p>
    <w:p w14:paraId="632D1F44" w14:textId="31F4296D" w:rsidR="00700687" w:rsidRPr="00750BF7" w:rsidRDefault="00441C38" w:rsidP="00700687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X - publicidade aos usuários dos padrões preestabelecidos de qualidade e quantidade dos serviços ofertados e dos mecanismos e instrumentos de financiamento do transporte público coletivo e da infraestrutura de mobilidade metropolitana.</w:t>
      </w:r>
    </w:p>
    <w:p w14:paraId="3E7C7C14" w14:textId="5D3B7B97" w:rsidR="00DE4CEA" w:rsidRPr="00750BF7" w:rsidRDefault="00700687" w:rsidP="00F64681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X</w:t>
      </w:r>
      <w:r w:rsidR="00462297" w:rsidRPr="00750BF7">
        <w:rPr>
          <w:rFonts w:ascii="Times New Roman" w:hAnsi="Times New Roman"/>
          <w:szCs w:val="24"/>
          <w:lang w:eastAsia="pt-BR"/>
        </w:rPr>
        <w:t>I</w:t>
      </w:r>
      <w:r w:rsidR="00750BF7">
        <w:rPr>
          <w:rFonts w:ascii="Times New Roman" w:hAnsi="Times New Roman"/>
          <w:szCs w:val="24"/>
          <w:lang w:eastAsia="pt-BR"/>
        </w:rPr>
        <w:t xml:space="preserve">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equidade no uso do espaço público de circulação, vias e logradouros;</w:t>
      </w:r>
    </w:p>
    <w:p w14:paraId="5C0BDDC5" w14:textId="1E757A28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XI</w:t>
      </w:r>
      <w:r w:rsidR="000013FB" w:rsidRPr="00750BF7">
        <w:rPr>
          <w:rFonts w:ascii="Times New Roman" w:hAnsi="Times New Roman"/>
          <w:szCs w:val="24"/>
          <w:lang w:eastAsia="pt-BR"/>
        </w:rPr>
        <w:t>I</w:t>
      </w:r>
      <w:r w:rsidR="00750BF7">
        <w:rPr>
          <w:rFonts w:ascii="Times New Roman" w:hAnsi="Times New Roman"/>
          <w:szCs w:val="24"/>
          <w:lang w:eastAsia="pt-BR"/>
        </w:rPr>
        <w:t xml:space="preserve"> -</w:t>
      </w:r>
      <w:r w:rsidRPr="00750BF7">
        <w:rPr>
          <w:rFonts w:ascii="Times New Roman" w:hAnsi="Times New Roman"/>
          <w:szCs w:val="24"/>
          <w:lang w:eastAsia="pt-BR"/>
        </w:rPr>
        <w:t xml:space="preserve"> priorização da mobilidade do pedestre;</w:t>
      </w:r>
    </w:p>
    <w:p w14:paraId="4B53E951" w14:textId="64A65A79" w:rsidR="00DE4CEA" w:rsidRPr="00750BF7" w:rsidRDefault="00750BF7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XIII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acesso a todas as informações sobre diferentes modelos de transporte com a integração do sistema de bilhetagem eletrônica;</w:t>
      </w:r>
    </w:p>
    <w:p w14:paraId="1A5D3CD2" w14:textId="0C66D528" w:rsidR="00DE4CEA" w:rsidRPr="00750BF7" w:rsidRDefault="00750BF7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XIV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incentivo à vida útil do automóvel com política pública de descarte de automóveis;</w:t>
      </w:r>
    </w:p>
    <w:p w14:paraId="5995B825" w14:textId="483F7C8C" w:rsidR="00DE4CEA" w:rsidRPr="00750BF7" w:rsidRDefault="00750BF7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lastRenderedPageBreak/>
        <w:t>XV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incentivo às políticas de restrição ao uso do automóvel individual e de uso privado;</w:t>
      </w:r>
    </w:p>
    <w:p w14:paraId="183FD009" w14:textId="549F0A48" w:rsidR="00DE4CEA" w:rsidRPr="00750BF7" w:rsidRDefault="00750BF7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XVI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controle social e regulação efetiva; e</w:t>
      </w:r>
      <w:r>
        <w:rPr>
          <w:rFonts w:ascii="Times New Roman" w:hAnsi="Times New Roman"/>
          <w:szCs w:val="24"/>
          <w:lang w:eastAsia="pt-BR"/>
        </w:rPr>
        <w:t>,</w:t>
      </w:r>
    </w:p>
    <w:p w14:paraId="5FD22DB9" w14:textId="44FA27CB" w:rsidR="00DE4CEA" w:rsidRPr="00750BF7" w:rsidRDefault="00750BF7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XVII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erradicação da tração animal para transporte de cargas.</w:t>
      </w:r>
    </w:p>
    <w:p w14:paraId="7CB92D8A" w14:textId="2F36A446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Parágrafo único. Dentre as exceções a que se refere este artigo, estão os transportes de valores, cuja aplicabilidade legal, no que se refere ao livre trânsito e parada livre, não encontra consonância com os dispositivos desta Lei, não sendo, também, acolhida pela Lei Federal nº 12.587/12.</w:t>
      </w:r>
    </w:p>
    <w:p w14:paraId="2CFAFDAA" w14:textId="4A0BE8BF" w:rsidR="00DE4CEA" w:rsidRPr="00750BF7" w:rsidRDefault="00DE4CEA" w:rsidP="00304629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6º</w:t>
      </w:r>
      <w:r w:rsidR="00127973" w:rsidRPr="00750BF7">
        <w:rPr>
          <w:rFonts w:ascii="Times New Roman" w:hAnsi="Times New Roman"/>
          <w:szCs w:val="24"/>
          <w:lang w:eastAsia="pt-BR"/>
        </w:rPr>
        <w:t xml:space="preserve"> </w:t>
      </w:r>
      <w:r w:rsidRPr="00750BF7">
        <w:rPr>
          <w:rFonts w:ascii="Times New Roman" w:hAnsi="Times New Roman"/>
          <w:szCs w:val="24"/>
          <w:lang w:eastAsia="pt-BR"/>
        </w:rPr>
        <w:t>O Plano Estadual de Mobilidade Urbana Sustentável é o instrumento de efetivação da Política Estadual de Mobilidade Urbana Sustentável e deverá contemplar os princípios, os objetivos e as diretrizes das Leis Federal e Estadual, bem como:</w:t>
      </w:r>
    </w:p>
    <w:p w14:paraId="04D79DD3" w14:textId="3A0927A6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os serviços de transporte público coletivo;</w:t>
      </w:r>
    </w:p>
    <w:p w14:paraId="7E660460" w14:textId="7B91A2CD" w:rsidR="00127973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 circulação viária;</w:t>
      </w:r>
    </w:p>
    <w:p w14:paraId="7F1C3A3A" w14:textId="604D7CF4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as infraestruturas do sistema de mobilidade urbana;</w:t>
      </w:r>
    </w:p>
    <w:p w14:paraId="14C1402D" w14:textId="2A13DD1F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 acessibilidade para pessoas com deficiência e restrição de mobilidade;</w:t>
      </w:r>
    </w:p>
    <w:p w14:paraId="0DBE2927" w14:textId="1C78281E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 integração dos modos de transporte público e destes com os privados e os não motorizados;</w:t>
      </w:r>
    </w:p>
    <w:p w14:paraId="786A6C5A" w14:textId="65E223D4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 operação e o disciplinamento do transporte de carga na infraestrutura viária;</w:t>
      </w:r>
    </w:p>
    <w:p w14:paraId="0F8D4ED4" w14:textId="2D7173BC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os polos geradores de viagens;</w:t>
      </w:r>
    </w:p>
    <w:p w14:paraId="4E85AA9C" w14:textId="7835FEF0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VIII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as áreas de estacionamentos públicos e privados, gratuitos ou onerosos;</w:t>
      </w:r>
    </w:p>
    <w:p w14:paraId="0317E23D" w14:textId="7E0D3E97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IX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as áreas e os horários de acesso e circulação restrita ou controlada;</w:t>
      </w:r>
    </w:p>
    <w:p w14:paraId="603F2D5E" w14:textId="3AD971F1" w:rsidR="00DE4CEA" w:rsidRPr="00750BF7" w:rsidRDefault="00EC03B5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lastRenderedPageBreak/>
        <w:t>X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os mecanismos e instrumentos de financiamento do transporte público coletivo e da infraestrutura de mobilidade urbana; e</w:t>
      </w:r>
      <w:r>
        <w:rPr>
          <w:rFonts w:ascii="Times New Roman" w:hAnsi="Times New Roman"/>
          <w:szCs w:val="24"/>
          <w:lang w:eastAsia="pt-BR"/>
        </w:rPr>
        <w:t>,</w:t>
      </w:r>
    </w:p>
    <w:p w14:paraId="3DA4B3EF" w14:textId="4D0C7E1F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X</w:t>
      </w:r>
      <w:r w:rsidR="00EC03B5">
        <w:rPr>
          <w:rFonts w:ascii="Times New Roman" w:hAnsi="Times New Roman"/>
          <w:szCs w:val="24"/>
          <w:lang w:eastAsia="pt-BR"/>
        </w:rPr>
        <w:t>I -</w:t>
      </w:r>
      <w:r w:rsidRPr="00750BF7">
        <w:rPr>
          <w:rFonts w:ascii="Times New Roman" w:hAnsi="Times New Roman"/>
          <w:szCs w:val="24"/>
          <w:lang w:eastAsia="pt-BR"/>
        </w:rPr>
        <w:t xml:space="preserve"> a sistemática de avaliação, revisão e atualização periódica do Plano de Mobilidade Urbana Sustentável em prazo não superior a 10 (dez) anos.</w:t>
      </w:r>
    </w:p>
    <w:p w14:paraId="407C18F3" w14:textId="2F63FF15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§ 1º Em municípios com população superior a 20.000 (vinte mil) habitantes e em todos os demais obrigados, na forma da lei, à elaboração do plano diretor, deverá ser elaborado o Plano de Mobilidade Urbana Sustentável, integrado e compatível com os respectivos planos diretores ou neles inserido.</w:t>
      </w:r>
    </w:p>
    <w:p w14:paraId="6FE302D9" w14:textId="2A3D8B9E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§ 2º Nos municípios sem sistema de transporte público coletivo ou individual, o Plano de Mobilidade Urbana Sustentável deverá ter o foco no transporte não motorizado e no planejamento da infraestrutura urbana destinada aos deslocamentos a pé e por bicicleta, de acordo com a legislação vigente.</w:t>
      </w:r>
    </w:p>
    <w:p w14:paraId="2AD59BFC" w14:textId="1621EEB6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§ 3º O Plano de Mobilidade Urbana Sustentável deverá ser integrado ao plano diretor municipal, existente ou em elaboração, no prazo máximo de 3 (três) anos da vigência desta Lei.</w:t>
      </w:r>
    </w:p>
    <w:p w14:paraId="78A4F2A3" w14:textId="3782ACCB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7º</w:t>
      </w:r>
      <w:r w:rsidRPr="00750BF7">
        <w:rPr>
          <w:rFonts w:ascii="Times New Roman" w:hAnsi="Times New Roman"/>
          <w:szCs w:val="24"/>
          <w:lang w:eastAsia="pt-BR"/>
        </w:rPr>
        <w:t xml:space="preserve"> O planejamento público e dos sistemas de mobilidade urbana são instrumentos obrigatórios para a Política Estadual de Mobilidade Urbana Sustentável, devendo existir em harmonia com os planos diretores municipais, com o atingimento dos mesmos critérios de interesse público e justiça social emanados dos princípios e diretrizes já delineados.</w:t>
      </w:r>
    </w:p>
    <w:p w14:paraId="10E4DA17" w14:textId="6B3D8D64" w:rsidR="00DE4CEA" w:rsidRPr="00750BF7" w:rsidRDefault="00DE4CEA" w:rsidP="00127973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szCs w:val="24"/>
          <w:lang w:eastAsia="pt-BR"/>
        </w:rPr>
        <w:t>Parágrafo único. O Poder Público municipal poderá adotar elementos de consulta popular para o planejamento orçamentário das obras viárias, segundo os termos desta Lei.</w:t>
      </w:r>
    </w:p>
    <w:p w14:paraId="36D57946" w14:textId="2B2BBDFD" w:rsidR="00DE4CEA" w:rsidRPr="00750BF7" w:rsidRDefault="00DE4CEA" w:rsidP="00C53997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8º</w:t>
      </w:r>
      <w:r w:rsidRPr="00750BF7">
        <w:rPr>
          <w:rFonts w:ascii="Times New Roman" w:hAnsi="Times New Roman"/>
          <w:szCs w:val="24"/>
          <w:lang w:eastAsia="pt-BR"/>
        </w:rPr>
        <w:t xml:space="preserve"> O Poder Público municipal poderá promover círculos de debates regionais visando à integração dos interesses das diversas comunidades em relação à mobilidade intermunicipal.</w:t>
      </w:r>
    </w:p>
    <w:p w14:paraId="5519EB05" w14:textId="559829CC" w:rsidR="00DE4CEA" w:rsidRPr="00750BF7" w:rsidRDefault="00DE4CEA" w:rsidP="00C53997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lastRenderedPageBreak/>
        <w:t>Art. 9º</w:t>
      </w:r>
      <w:r w:rsidR="00EC03B5">
        <w:rPr>
          <w:rFonts w:ascii="Times New Roman" w:hAnsi="Times New Roman"/>
          <w:szCs w:val="24"/>
          <w:lang w:eastAsia="pt-BR"/>
        </w:rPr>
        <w:t xml:space="preserve"> </w:t>
      </w:r>
      <w:r w:rsidRPr="00750BF7">
        <w:rPr>
          <w:rFonts w:ascii="Times New Roman" w:hAnsi="Times New Roman"/>
          <w:szCs w:val="24"/>
          <w:lang w:eastAsia="pt-BR"/>
        </w:rPr>
        <w:t>A participação da sociedade civil no planejamento, na fiscalização, na avaliação e no controle da Política Estadual de Mobilidade Urbana Sustentável será assegurada pelos seguintes instrumentos:</w:t>
      </w:r>
    </w:p>
    <w:p w14:paraId="3B68E4EE" w14:textId="0DCFC95E" w:rsidR="00DE4CEA" w:rsidRPr="00750BF7" w:rsidRDefault="00EC03B5" w:rsidP="00C53997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órgãos colegiados com representantes do Poder Executivo municipal, da sociedade civil e dos prestadores de serviços;</w:t>
      </w:r>
    </w:p>
    <w:p w14:paraId="5FDFE093" w14:textId="65A0FD76" w:rsidR="00DE4CEA" w:rsidRPr="00750BF7" w:rsidRDefault="00EC03B5" w:rsidP="00C53997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audiências públicas, círculos de debates e seminários; e</w:t>
      </w:r>
      <w:r>
        <w:rPr>
          <w:rFonts w:ascii="Times New Roman" w:hAnsi="Times New Roman"/>
          <w:szCs w:val="24"/>
          <w:lang w:eastAsia="pt-BR"/>
        </w:rPr>
        <w:t>,</w:t>
      </w:r>
    </w:p>
    <w:p w14:paraId="5781C8D4" w14:textId="6BC66310" w:rsidR="00DE4CEA" w:rsidRPr="00750BF7" w:rsidRDefault="00EC03B5" w:rsidP="00C53997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>
        <w:rPr>
          <w:rFonts w:ascii="Times New Roman" w:hAnsi="Times New Roman"/>
          <w:szCs w:val="24"/>
          <w:lang w:eastAsia="pt-BR"/>
        </w:rPr>
        <w:t>III -</w:t>
      </w:r>
      <w:r w:rsidR="00DE4CEA" w:rsidRPr="00750BF7">
        <w:rPr>
          <w:rFonts w:ascii="Times New Roman" w:hAnsi="Times New Roman"/>
          <w:szCs w:val="24"/>
          <w:lang w:eastAsia="pt-BR"/>
        </w:rPr>
        <w:t xml:space="preserve"> processos sistemáticos de avaliação do nível de satisfação dos cidadãos usuários dos serviços de transporte público, coletivo, privado ou individual, motorizados ou não, bem como considerações sobre obras viárias, sinalização e comunicação.</w:t>
      </w:r>
    </w:p>
    <w:p w14:paraId="56511DA5" w14:textId="29D28927" w:rsidR="00DE4CEA" w:rsidRPr="00750BF7" w:rsidRDefault="00DE4CEA" w:rsidP="00573588">
      <w:pPr>
        <w:pStyle w:val="Corpo"/>
        <w:ind w:firstLine="1418"/>
        <w:rPr>
          <w:rFonts w:ascii="Times New Roman" w:hAnsi="Times New Roman"/>
          <w:szCs w:val="24"/>
          <w:lang w:eastAsia="pt-BR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10</w:t>
      </w:r>
      <w:r w:rsidR="00EC03B5">
        <w:rPr>
          <w:rFonts w:ascii="Times New Roman" w:hAnsi="Times New Roman"/>
          <w:b/>
          <w:bCs/>
          <w:szCs w:val="24"/>
          <w:lang w:eastAsia="pt-BR"/>
        </w:rPr>
        <w:t>.</w:t>
      </w:r>
      <w:r w:rsidRPr="00750BF7">
        <w:rPr>
          <w:rFonts w:ascii="Times New Roman" w:hAnsi="Times New Roman"/>
          <w:szCs w:val="24"/>
          <w:lang w:eastAsia="pt-BR"/>
        </w:rPr>
        <w:t xml:space="preserve"> O Estado poderá dar prioridade às empresas de produção de veículos de transporte público e/ou de suas peças, manutenção e demais insumos, exceto combustível, nas políticas e programas de fomento e/ou redução de impostos, incluindo programas de renovação de frota e substituição do transporte individual pelo coletivo.</w:t>
      </w:r>
    </w:p>
    <w:p w14:paraId="39F08EBB" w14:textId="3140D5B9" w:rsidR="00E8158E" w:rsidRPr="00750BF7" w:rsidRDefault="00DE4CEA" w:rsidP="00DE4CEA">
      <w:pPr>
        <w:pStyle w:val="Corpo"/>
        <w:ind w:firstLine="1418"/>
        <w:rPr>
          <w:rFonts w:ascii="Times New Roman" w:hAnsi="Times New Roman"/>
          <w:szCs w:val="24"/>
        </w:rPr>
      </w:pPr>
      <w:r w:rsidRPr="00750BF7">
        <w:rPr>
          <w:rFonts w:ascii="Times New Roman" w:hAnsi="Times New Roman"/>
          <w:b/>
          <w:bCs/>
          <w:szCs w:val="24"/>
          <w:lang w:eastAsia="pt-BR"/>
        </w:rPr>
        <w:t>Art. 11</w:t>
      </w:r>
      <w:r w:rsidR="00EC03B5">
        <w:rPr>
          <w:rFonts w:ascii="Times New Roman" w:hAnsi="Times New Roman"/>
          <w:b/>
          <w:bCs/>
          <w:szCs w:val="24"/>
          <w:lang w:eastAsia="pt-BR"/>
        </w:rPr>
        <w:t xml:space="preserve">. </w:t>
      </w:r>
      <w:r w:rsidRPr="00750BF7">
        <w:rPr>
          <w:rFonts w:ascii="Times New Roman" w:hAnsi="Times New Roman"/>
          <w:szCs w:val="24"/>
          <w:lang w:eastAsia="pt-BR"/>
        </w:rPr>
        <w:t>Esta Lei entra em vigor na data de sua publicação</w:t>
      </w:r>
    </w:p>
    <w:p w14:paraId="4EE2092F" w14:textId="77777777" w:rsidR="00C53997" w:rsidRPr="00750BF7" w:rsidRDefault="00C53997" w:rsidP="00006031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E3390A" w14:textId="438288A2" w:rsidR="00A53AA7" w:rsidRPr="00750BF7" w:rsidRDefault="00A53AA7" w:rsidP="00A53AA7">
      <w:pPr>
        <w:tabs>
          <w:tab w:val="left" w:pos="709"/>
        </w:tabs>
        <w:spacing w:after="240"/>
        <w:ind w:firstLine="1418"/>
        <w:rPr>
          <w:rFonts w:ascii="Times New Roman" w:hAnsi="Times New Roman"/>
          <w:sz w:val="24"/>
          <w:szCs w:val="24"/>
        </w:rPr>
      </w:pPr>
      <w:r w:rsidRPr="00750BF7">
        <w:rPr>
          <w:rFonts w:ascii="Times New Roman" w:hAnsi="Times New Roman"/>
          <w:sz w:val="24"/>
          <w:szCs w:val="24"/>
        </w:rPr>
        <w:t>Sala das Sessões, 26 de abril de 2023.</w:t>
      </w:r>
    </w:p>
    <w:p w14:paraId="35F69EE5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513A93CD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4F450CCB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2708A21D" w14:textId="77777777" w:rsidR="00A53AA7" w:rsidRPr="00750BF7" w:rsidRDefault="00A53AA7" w:rsidP="00A53AA7">
      <w:pPr>
        <w:pStyle w:val="Default"/>
        <w:jc w:val="center"/>
        <w:rPr>
          <w:rFonts w:ascii="Times New Roman" w:hAnsi="Times New Roman" w:cs="Times New Roman"/>
          <w:b/>
        </w:rPr>
      </w:pPr>
      <w:r w:rsidRPr="00750BF7">
        <w:rPr>
          <w:rFonts w:ascii="Times New Roman" w:hAnsi="Times New Roman" w:cs="Times New Roman"/>
          <w:b/>
        </w:rPr>
        <w:t>CARLOS LULA</w:t>
      </w:r>
    </w:p>
    <w:p w14:paraId="113FE843" w14:textId="77777777" w:rsidR="00A53AA7" w:rsidRPr="00750BF7" w:rsidRDefault="00A53AA7" w:rsidP="00A53AA7">
      <w:pPr>
        <w:pStyle w:val="Default"/>
        <w:jc w:val="center"/>
        <w:rPr>
          <w:rFonts w:ascii="Times New Roman" w:hAnsi="Times New Roman" w:cs="Times New Roman"/>
        </w:rPr>
      </w:pPr>
      <w:r w:rsidRPr="00750BF7">
        <w:rPr>
          <w:rFonts w:ascii="Times New Roman" w:hAnsi="Times New Roman" w:cs="Times New Roman"/>
        </w:rPr>
        <w:t>DEPUTADO ESTADUAL</w:t>
      </w:r>
    </w:p>
    <w:p w14:paraId="5BBE0EE1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  <w:b/>
        </w:rPr>
      </w:pPr>
    </w:p>
    <w:p w14:paraId="254DC4F3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338977BE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3BC38938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5773F0F9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15F0732D" w14:textId="77777777" w:rsidR="00A53AA7" w:rsidRPr="00750BF7" w:rsidRDefault="00A53AA7" w:rsidP="00A53AA7">
      <w:pPr>
        <w:pStyle w:val="Default"/>
        <w:jc w:val="both"/>
        <w:rPr>
          <w:rFonts w:ascii="Times New Roman" w:hAnsi="Times New Roman" w:cs="Times New Roman"/>
        </w:rPr>
      </w:pPr>
    </w:p>
    <w:p w14:paraId="6C0C6B6E" w14:textId="77777777" w:rsidR="00C53997" w:rsidRPr="00750BF7" w:rsidRDefault="00C53997" w:rsidP="00006031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4B7475" w14:textId="77777777" w:rsidR="00C53997" w:rsidRPr="00750BF7" w:rsidRDefault="00C53997" w:rsidP="00A53AA7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69C511D4" w14:textId="77777777" w:rsidR="00A53AA7" w:rsidRPr="00750BF7" w:rsidRDefault="00A53AA7" w:rsidP="00A53AA7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56B32D77" w14:textId="77777777" w:rsidR="00A53AA7" w:rsidRPr="00750BF7" w:rsidRDefault="00A53AA7" w:rsidP="00A53AA7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227C0DD1" w14:textId="77777777" w:rsidR="009975F2" w:rsidRPr="00750BF7" w:rsidRDefault="009975F2" w:rsidP="00A53AA7">
      <w:pPr>
        <w:ind w:firstLine="0"/>
        <w:rPr>
          <w:rFonts w:ascii="Times New Roman" w:hAnsi="Times New Roman"/>
          <w:sz w:val="24"/>
          <w:szCs w:val="24"/>
        </w:rPr>
      </w:pPr>
    </w:p>
    <w:p w14:paraId="54DFB492" w14:textId="77777777" w:rsidR="003027BF" w:rsidRPr="00750BF7" w:rsidRDefault="003027BF" w:rsidP="00FF5B27">
      <w:pPr>
        <w:ind w:firstLine="0"/>
        <w:rPr>
          <w:rFonts w:ascii="Times New Roman" w:hAnsi="Times New Roman"/>
          <w:sz w:val="24"/>
          <w:szCs w:val="24"/>
        </w:rPr>
      </w:pPr>
    </w:p>
    <w:p w14:paraId="251F2254" w14:textId="77777777" w:rsidR="00E8158E" w:rsidRDefault="00E8158E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0BF7">
        <w:rPr>
          <w:rFonts w:ascii="Times New Roman" w:hAnsi="Times New Roman"/>
          <w:b/>
          <w:sz w:val="24"/>
          <w:szCs w:val="24"/>
        </w:rPr>
        <w:t>JUSTIFICATIVA</w:t>
      </w:r>
    </w:p>
    <w:p w14:paraId="7950932C" w14:textId="77777777" w:rsidR="003736E4" w:rsidRPr="00750BF7" w:rsidRDefault="003736E4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17B4ABE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>O presente Projeto de Lei, visa instituir uma Política Estadual de Mobilidade Urbana Sustentável, com o objetivo de melhorar os sistemas de acessibilidade e mobilidade dos cidadãos, além de trazer transparência no que diz respeito às tarifas do transporte público.</w:t>
      </w:r>
    </w:p>
    <w:p w14:paraId="41EF285A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 xml:space="preserve">Mobilidade urbana é tema relevante ao desenvolvimento das cidades. Até 2001, ano em que o Estatuto das Cidades foi aprovado (Lei Federal n 10.257) a mobilidade era um instrumento importante de planejamento. </w:t>
      </w:r>
    </w:p>
    <w:p w14:paraId="0EEBC98F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>A partir de 2012, com a aprovação da Lei 12.587, a qual instituiu as diretrizes da Política Nacional de Mobilidade Urbana, passou a ser determinante ou decisivo para a sobrevivência da qualidade de vida nas cidades, o tema mobilidade. É obrigatório que os instrumentos de Planejamento como zoneamento e os índices devam estar associados às estruturas viárias principais e por consequência às concentrações de pessoas e de trabalho.</w:t>
      </w:r>
    </w:p>
    <w:p w14:paraId="06A023A8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 xml:space="preserve">É imperioso destacar que na mobilidade urbana a prioridade não são os veículos que se deslocam, mas sim as pessoas que se descolam através dos veículos, logo, a mobilidade urbana é a mobilidade humana. </w:t>
      </w:r>
    </w:p>
    <w:p w14:paraId="48849A0E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>A prioridade está nas pessoas. O planejamento das cidades deve ter como ponto focal estruturar os espaços públicos, além de estimular e inovar nos modais para uma locomoção acessível, eficiente e segura dos indivíduos.</w:t>
      </w:r>
    </w:p>
    <w:p w14:paraId="2216E381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 xml:space="preserve"> O transporte público coletivo, é hoje em nosso Estado, um dos principais meios utilizados para locomoção nas cidades, por esta razão merece um olhar mais criterioso, principalmente no tocante à qualidade da prestação desse serviço e na transparência da tarifação.</w:t>
      </w:r>
    </w:p>
    <w:p w14:paraId="63228C3A" w14:textId="77777777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>Na capital do Estado, em especial, assistimos a greves de ônibus que se repetem de forma corriqueira, com aumentos de tarifas que prejudicam diretamente as pessoas que como já dito, são o enfoque do tema mobilidade urbana.</w:t>
      </w:r>
    </w:p>
    <w:p w14:paraId="3F6A6809" w14:textId="030E6669" w:rsidR="003736E4" w:rsidRPr="003736E4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 xml:space="preserve"> A esses aumentos, não são dados a devida transparência, o que torna uma ameaça ao exercício do pleno direito, garantido aos usuários do serviço público de </w:t>
      </w:r>
      <w:r w:rsidRPr="003736E4">
        <w:rPr>
          <w:rFonts w:ascii="Times New Roman" w:hAnsi="Times New Roman"/>
          <w:sz w:val="24"/>
          <w:szCs w:val="24"/>
        </w:rPr>
        <w:lastRenderedPageBreak/>
        <w:t>transporte coletivo, de saber dos fundamentos sobre os qua</w:t>
      </w:r>
      <w:r>
        <w:rPr>
          <w:rFonts w:ascii="Times New Roman" w:hAnsi="Times New Roman"/>
          <w:sz w:val="24"/>
          <w:szCs w:val="24"/>
        </w:rPr>
        <w:t>is se dá a elevação tarifária (a</w:t>
      </w:r>
      <w:r w:rsidRPr="003736E4">
        <w:rPr>
          <w:rFonts w:ascii="Times New Roman" w:hAnsi="Times New Roman"/>
          <w:sz w:val="24"/>
          <w:szCs w:val="24"/>
        </w:rPr>
        <w:t xml:space="preserve">rt. 8º, inciso V da Lei 12.587/2012). </w:t>
      </w:r>
    </w:p>
    <w:p w14:paraId="4716E7E2" w14:textId="1830BCF3" w:rsidR="00442ABC" w:rsidRDefault="003736E4" w:rsidP="003736E4">
      <w:pPr>
        <w:spacing w:line="360" w:lineRule="auto"/>
        <w:ind w:firstLine="1418"/>
        <w:rPr>
          <w:rFonts w:ascii="Times New Roman" w:hAnsi="Times New Roman"/>
          <w:sz w:val="24"/>
          <w:szCs w:val="24"/>
        </w:rPr>
      </w:pPr>
      <w:r w:rsidRPr="003736E4">
        <w:rPr>
          <w:rFonts w:ascii="Times New Roman" w:hAnsi="Times New Roman"/>
          <w:sz w:val="24"/>
          <w:szCs w:val="24"/>
        </w:rPr>
        <w:t>Diante dis</w:t>
      </w:r>
      <w:r>
        <w:rPr>
          <w:rFonts w:ascii="Times New Roman" w:hAnsi="Times New Roman"/>
          <w:sz w:val="24"/>
          <w:szCs w:val="24"/>
        </w:rPr>
        <w:t>so, é que apresento o presente Projeto de L</w:t>
      </w:r>
      <w:r w:rsidRPr="003736E4">
        <w:rPr>
          <w:rFonts w:ascii="Times New Roman" w:hAnsi="Times New Roman"/>
          <w:sz w:val="24"/>
          <w:szCs w:val="24"/>
        </w:rPr>
        <w:t>ei, e solicito aos meus nobres Pares que auxiliem na aprovação desta propositura de relevância social ímpar.</w:t>
      </w:r>
      <w:r w:rsidR="00442ABC" w:rsidRPr="00750BF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78930298" w14:textId="77777777" w:rsidR="003736E4" w:rsidRDefault="003736E4" w:rsidP="00AB6076">
      <w:pPr>
        <w:ind w:firstLine="1418"/>
        <w:rPr>
          <w:rFonts w:ascii="Times New Roman" w:hAnsi="Times New Roman"/>
          <w:sz w:val="24"/>
          <w:szCs w:val="24"/>
        </w:rPr>
      </w:pPr>
    </w:p>
    <w:p w14:paraId="67E1A2D4" w14:textId="22776CFB" w:rsidR="00AB6076" w:rsidRPr="00750BF7" w:rsidRDefault="00AB6076" w:rsidP="00AB6076">
      <w:pPr>
        <w:ind w:firstLine="1418"/>
        <w:rPr>
          <w:rFonts w:ascii="Times New Roman" w:hAnsi="Times New Roman"/>
          <w:sz w:val="24"/>
          <w:szCs w:val="24"/>
        </w:rPr>
      </w:pPr>
      <w:r w:rsidRPr="00750BF7">
        <w:rPr>
          <w:rFonts w:ascii="Times New Roman" w:hAnsi="Times New Roman"/>
          <w:sz w:val="24"/>
          <w:szCs w:val="24"/>
        </w:rPr>
        <w:t xml:space="preserve">Sala das Sessões, </w:t>
      </w:r>
      <w:r w:rsidR="00750BF7">
        <w:rPr>
          <w:rFonts w:ascii="Times New Roman" w:hAnsi="Times New Roman"/>
          <w:sz w:val="24"/>
          <w:szCs w:val="24"/>
        </w:rPr>
        <w:t>26</w:t>
      </w:r>
      <w:r w:rsidRPr="00750BF7">
        <w:rPr>
          <w:rFonts w:ascii="Times New Roman" w:hAnsi="Times New Roman"/>
          <w:sz w:val="24"/>
          <w:szCs w:val="24"/>
        </w:rPr>
        <w:t xml:space="preserve"> de </w:t>
      </w:r>
      <w:r w:rsidR="00750BF7">
        <w:rPr>
          <w:rFonts w:ascii="Times New Roman" w:hAnsi="Times New Roman"/>
          <w:sz w:val="24"/>
          <w:szCs w:val="24"/>
        </w:rPr>
        <w:t>abril</w:t>
      </w:r>
      <w:r w:rsidRPr="00750BF7">
        <w:rPr>
          <w:rFonts w:ascii="Times New Roman" w:hAnsi="Times New Roman"/>
          <w:sz w:val="24"/>
          <w:szCs w:val="24"/>
        </w:rPr>
        <w:t xml:space="preserve"> de 2023</w:t>
      </w:r>
    </w:p>
    <w:p w14:paraId="563095C7" w14:textId="77777777" w:rsidR="00AB6076" w:rsidRPr="00750BF7" w:rsidRDefault="00AB6076" w:rsidP="00AB6076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20EEC950" w14:textId="77777777" w:rsidR="00AB6076" w:rsidRPr="00750BF7" w:rsidRDefault="00AB6076" w:rsidP="00CC03D6">
      <w:pPr>
        <w:ind w:firstLine="0"/>
        <w:rPr>
          <w:rFonts w:ascii="Times New Roman" w:hAnsi="Times New Roman"/>
          <w:sz w:val="24"/>
          <w:szCs w:val="24"/>
        </w:rPr>
      </w:pPr>
    </w:p>
    <w:p w14:paraId="03ADC99F" w14:textId="77777777" w:rsidR="00CC03D6" w:rsidRPr="00750BF7" w:rsidRDefault="00CC03D6" w:rsidP="00CC03D6">
      <w:pPr>
        <w:ind w:firstLine="0"/>
        <w:rPr>
          <w:rFonts w:ascii="Times New Roman" w:hAnsi="Times New Roman"/>
          <w:sz w:val="24"/>
          <w:szCs w:val="24"/>
        </w:rPr>
      </w:pPr>
    </w:p>
    <w:p w14:paraId="3D1C9E25" w14:textId="77777777" w:rsidR="00AB6076" w:rsidRPr="00750BF7" w:rsidRDefault="00AB6076" w:rsidP="002D6BD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0BF7">
        <w:rPr>
          <w:rFonts w:ascii="Times New Roman" w:hAnsi="Times New Roman"/>
          <w:b/>
          <w:sz w:val="24"/>
          <w:szCs w:val="24"/>
        </w:rPr>
        <w:t>CARLOS LULA</w:t>
      </w:r>
    </w:p>
    <w:p w14:paraId="0DEBD2ED" w14:textId="77777777" w:rsidR="00AB6076" w:rsidRPr="00750BF7" w:rsidRDefault="00AB6076" w:rsidP="002D6BDD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50BF7">
        <w:rPr>
          <w:rFonts w:ascii="Times New Roman" w:hAnsi="Times New Roman"/>
          <w:sz w:val="24"/>
          <w:szCs w:val="24"/>
        </w:rPr>
        <w:t>Deputado Estadual</w:t>
      </w:r>
    </w:p>
    <w:sectPr w:rsidR="00AB6076" w:rsidRPr="00750B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24D5F" w14:textId="77777777" w:rsidR="00880C77" w:rsidRDefault="00880C77" w:rsidP="00054529">
      <w:pPr>
        <w:spacing w:line="240" w:lineRule="auto"/>
      </w:pPr>
      <w:r>
        <w:separator/>
      </w:r>
    </w:p>
  </w:endnote>
  <w:endnote w:type="continuationSeparator" w:id="0">
    <w:p w14:paraId="05F95EF8" w14:textId="77777777" w:rsidR="00880C77" w:rsidRDefault="00880C77" w:rsidP="0005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29702" w14:textId="77777777" w:rsidR="00054529" w:rsidRDefault="00054529" w:rsidP="00054529">
    <w:pPr>
      <w:pStyle w:val="Rodap"/>
      <w:jc w:val="center"/>
    </w:pPr>
    <w:r w:rsidRPr="008D54E2">
      <w:rPr>
        <w:noProof/>
      </w:rPr>
      <w:drawing>
        <wp:inline distT="0" distB="0" distL="0" distR="0" wp14:anchorId="2042CA2A" wp14:editId="3D5271AB">
          <wp:extent cx="1485900" cy="838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A96F0" w14:textId="77777777" w:rsidR="00880C77" w:rsidRDefault="00880C77" w:rsidP="00054529">
      <w:pPr>
        <w:spacing w:line="240" w:lineRule="auto"/>
      </w:pPr>
      <w:r>
        <w:separator/>
      </w:r>
    </w:p>
  </w:footnote>
  <w:footnote w:type="continuationSeparator" w:id="0">
    <w:p w14:paraId="66D2B378" w14:textId="77777777" w:rsidR="00880C77" w:rsidRDefault="00880C77" w:rsidP="00054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CF52" w14:textId="77777777" w:rsidR="00054529" w:rsidRDefault="00054529" w:rsidP="00054529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132DCC7A" wp14:editId="5F0A113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18"/>
        <w:szCs w:val="18"/>
      </w:rPr>
      <w:tab/>
    </w:r>
  </w:p>
  <w:p w14:paraId="2D8479FF" w14:textId="77777777" w:rsidR="00054529" w:rsidRDefault="00054529" w:rsidP="00054529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4E48F331" w14:textId="77777777" w:rsidR="00054529" w:rsidRDefault="00054529" w:rsidP="00054529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14:paraId="5FA68A8C" w14:textId="77777777" w:rsidR="00054529" w:rsidRDefault="00054529" w:rsidP="00054529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14:paraId="131DFE58" w14:textId="77777777" w:rsidR="00054529" w:rsidRDefault="00054529" w:rsidP="00054529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14:paraId="00B33583" w14:textId="77777777" w:rsidR="00054529" w:rsidRDefault="00054529">
    <w:pPr>
      <w:pStyle w:val="Cabealho"/>
    </w:pPr>
  </w:p>
  <w:p w14:paraId="76189743" w14:textId="77777777" w:rsidR="00054529" w:rsidRDefault="00054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8200D4E"/>
    <w:multiLevelType w:val="hybridMultilevel"/>
    <w:tmpl w:val="205820A8"/>
    <w:lvl w:ilvl="0" w:tplc="1320F0E4">
      <w:start w:val="1"/>
      <w:numFmt w:val="upperRoman"/>
      <w:lvlText w:val="%1-"/>
      <w:lvlJc w:val="left"/>
      <w:pPr>
        <w:ind w:left="1650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29"/>
    <w:rsid w:val="000013FB"/>
    <w:rsid w:val="00006031"/>
    <w:rsid w:val="000378A0"/>
    <w:rsid w:val="00054529"/>
    <w:rsid w:val="00086FB5"/>
    <w:rsid w:val="000B01F7"/>
    <w:rsid w:val="00127973"/>
    <w:rsid w:val="00186D78"/>
    <w:rsid w:val="001D0601"/>
    <w:rsid w:val="00240239"/>
    <w:rsid w:val="002A1942"/>
    <w:rsid w:val="002A4183"/>
    <w:rsid w:val="002B232E"/>
    <w:rsid w:val="002D6BDD"/>
    <w:rsid w:val="002E2968"/>
    <w:rsid w:val="003027BF"/>
    <w:rsid w:val="00304629"/>
    <w:rsid w:val="00323A31"/>
    <w:rsid w:val="00334D65"/>
    <w:rsid w:val="003736E4"/>
    <w:rsid w:val="003863C0"/>
    <w:rsid w:val="003B3FE0"/>
    <w:rsid w:val="00441C38"/>
    <w:rsid w:val="00442ABC"/>
    <w:rsid w:val="00462297"/>
    <w:rsid w:val="004B10B5"/>
    <w:rsid w:val="004B65EB"/>
    <w:rsid w:val="00513316"/>
    <w:rsid w:val="00536F78"/>
    <w:rsid w:val="00537F84"/>
    <w:rsid w:val="00557D8E"/>
    <w:rsid w:val="00573588"/>
    <w:rsid w:val="0059261A"/>
    <w:rsid w:val="005F1219"/>
    <w:rsid w:val="006216F2"/>
    <w:rsid w:val="00622470"/>
    <w:rsid w:val="006253B4"/>
    <w:rsid w:val="0064013F"/>
    <w:rsid w:val="00691C92"/>
    <w:rsid w:val="00700687"/>
    <w:rsid w:val="00712A99"/>
    <w:rsid w:val="00750BF7"/>
    <w:rsid w:val="0079572D"/>
    <w:rsid w:val="007B3CC3"/>
    <w:rsid w:val="007E01CB"/>
    <w:rsid w:val="00804CF8"/>
    <w:rsid w:val="00827A9C"/>
    <w:rsid w:val="00852367"/>
    <w:rsid w:val="00856E93"/>
    <w:rsid w:val="00873226"/>
    <w:rsid w:val="00880C77"/>
    <w:rsid w:val="008B4137"/>
    <w:rsid w:val="00914AAB"/>
    <w:rsid w:val="009975F2"/>
    <w:rsid w:val="009C0C8D"/>
    <w:rsid w:val="00A245FE"/>
    <w:rsid w:val="00A31767"/>
    <w:rsid w:val="00A53AA7"/>
    <w:rsid w:val="00A55058"/>
    <w:rsid w:val="00A91077"/>
    <w:rsid w:val="00AB6076"/>
    <w:rsid w:val="00AD19F6"/>
    <w:rsid w:val="00AE7BA4"/>
    <w:rsid w:val="00B55DD8"/>
    <w:rsid w:val="00BB085C"/>
    <w:rsid w:val="00BC3D25"/>
    <w:rsid w:val="00BC6B8A"/>
    <w:rsid w:val="00C53997"/>
    <w:rsid w:val="00C57FA4"/>
    <w:rsid w:val="00C84D01"/>
    <w:rsid w:val="00CB5147"/>
    <w:rsid w:val="00CC03D6"/>
    <w:rsid w:val="00D55548"/>
    <w:rsid w:val="00D647F9"/>
    <w:rsid w:val="00D738BA"/>
    <w:rsid w:val="00D80DE7"/>
    <w:rsid w:val="00D8745B"/>
    <w:rsid w:val="00D92F25"/>
    <w:rsid w:val="00D94DA4"/>
    <w:rsid w:val="00DD0F9E"/>
    <w:rsid w:val="00DE0CA0"/>
    <w:rsid w:val="00DE4CEA"/>
    <w:rsid w:val="00E30700"/>
    <w:rsid w:val="00E35AD4"/>
    <w:rsid w:val="00E8158E"/>
    <w:rsid w:val="00E82749"/>
    <w:rsid w:val="00E87EA5"/>
    <w:rsid w:val="00EB24B7"/>
    <w:rsid w:val="00EC03B5"/>
    <w:rsid w:val="00F14521"/>
    <w:rsid w:val="00F30C6F"/>
    <w:rsid w:val="00F64681"/>
    <w:rsid w:val="00FE04E8"/>
    <w:rsid w:val="00FE311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AC7C5"/>
  <w15:chartTrackingRefBased/>
  <w15:docId w15:val="{16070036-5F52-4D36-8E5E-86770BC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29"/>
    <w:pPr>
      <w:spacing w:after="0" w:line="276" w:lineRule="auto"/>
      <w:ind w:firstLine="567"/>
      <w:jc w:val="both"/>
    </w:pPr>
    <w:rPr>
      <w:rFonts w:ascii="Arial Narrow" w:eastAsia="Calibri" w:hAnsi="Arial Narrow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4529"/>
    <w:pPr>
      <w:keepNext/>
      <w:keepLines/>
      <w:ind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54529"/>
    <w:pPr>
      <w:keepNext/>
      <w:keepLines/>
      <w:ind w:firstLine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4529"/>
    <w:pPr>
      <w:keepNext/>
      <w:keepLines/>
      <w:outlineLvl w:val="2"/>
    </w:pPr>
    <w:rPr>
      <w:rFonts w:eastAsia="Times New Roman"/>
      <w:bCs/>
      <w:cap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4529"/>
    <w:pPr>
      <w:keepNext/>
      <w:keepLines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har"/>
    <w:rsid w:val="000545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529"/>
    <w:pPr>
      <w:keepNext/>
      <w:keepLines/>
      <w:numPr>
        <w:ilvl w:val="5"/>
        <w:numId w:val="1"/>
      </w:numPr>
      <w:tabs>
        <w:tab w:val="clear" w:pos="1152"/>
      </w:tabs>
      <w:spacing w:before="40"/>
      <w:ind w:left="0" w:firstLine="567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529"/>
    <w:pPr>
      <w:keepNext/>
      <w:keepLines/>
      <w:numPr>
        <w:ilvl w:val="6"/>
        <w:numId w:val="1"/>
      </w:numPr>
      <w:tabs>
        <w:tab w:val="clear" w:pos="1296"/>
      </w:tabs>
      <w:spacing w:before="40"/>
      <w:ind w:left="0" w:firstLine="567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529"/>
    <w:pPr>
      <w:keepNext/>
      <w:keepLines/>
      <w:numPr>
        <w:ilvl w:val="7"/>
        <w:numId w:val="1"/>
      </w:numPr>
      <w:tabs>
        <w:tab w:val="clear" w:pos="1440"/>
      </w:tabs>
      <w:spacing w:before="40"/>
      <w:ind w:left="0" w:firstLine="567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529"/>
    <w:pPr>
      <w:keepNext/>
      <w:keepLines/>
      <w:numPr>
        <w:ilvl w:val="8"/>
        <w:numId w:val="1"/>
      </w:numPr>
      <w:tabs>
        <w:tab w:val="clear" w:pos="1584"/>
      </w:tabs>
      <w:spacing w:before="40"/>
      <w:ind w:left="0" w:firstLine="567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054529"/>
  </w:style>
  <w:style w:type="paragraph" w:styleId="Rodap">
    <w:name w:val="footer"/>
    <w:basedOn w:val="Normal"/>
    <w:link w:val="RodapChar"/>
    <w:uiPriority w:val="99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54529"/>
  </w:style>
  <w:style w:type="character" w:customStyle="1" w:styleId="Ttulo1Char">
    <w:name w:val="Título 1 Char"/>
    <w:basedOn w:val="Fontepargpadro"/>
    <w:link w:val="Ttulo1"/>
    <w:uiPriority w:val="9"/>
    <w:rsid w:val="00054529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4529"/>
    <w:rPr>
      <w:rFonts w:ascii="Arial Narrow" w:eastAsia="Times New Roman" w:hAnsi="Arial Narrow" w:cs="Times New Roman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54529"/>
    <w:rPr>
      <w:rFonts w:ascii="Arial Narrow" w:eastAsia="Times New Roman" w:hAnsi="Arial Narrow" w:cs="Times New Roman"/>
      <w:bCs/>
      <w:cap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4529"/>
    <w:rPr>
      <w:rFonts w:ascii="Arial Narrow" w:eastAsia="Times New Roman" w:hAnsi="Arial Narrow" w:cs="Times New Roman"/>
      <w:b/>
      <w:bCs/>
      <w:iCs/>
      <w:lang w:eastAsia="pt-BR"/>
    </w:rPr>
  </w:style>
  <w:style w:type="character" w:customStyle="1" w:styleId="Ttulo5Char">
    <w:name w:val="Título 5 Char"/>
    <w:basedOn w:val="Fontepargpadro"/>
    <w:link w:val="Ttulo5"/>
    <w:rsid w:val="00054529"/>
    <w:rPr>
      <w:rFonts w:ascii="Arial Narrow" w:eastAsia="Calibri" w:hAnsi="Arial Narrow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529"/>
    <w:rPr>
      <w:rFonts w:ascii="Calibri Light" w:eastAsia="Times New Roman" w:hAnsi="Calibri Light" w:cs="Times New Roman"/>
      <w:color w:val="1F3763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529"/>
    <w:rPr>
      <w:rFonts w:ascii="Calibri Light" w:eastAsia="Times New Roman" w:hAnsi="Calibri Light" w:cs="Times New Roman"/>
      <w:i/>
      <w:iCs/>
      <w:color w:val="1F3763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529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52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54529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54529"/>
    <w:rPr>
      <w:rFonts w:ascii="Arial Narrow" w:eastAsia="Calibri" w:hAnsi="Arial Narrow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529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054529"/>
    <w:pPr>
      <w:ind w:left="1134" w:firstLine="0"/>
    </w:pPr>
    <w:rPr>
      <w:i/>
    </w:rPr>
  </w:style>
  <w:style w:type="paragraph" w:customStyle="1" w:styleId="Indica">
    <w:name w:val="Indica"/>
    <w:qFormat/>
    <w:rsid w:val="00054529"/>
    <w:pPr>
      <w:spacing w:after="200" w:line="276" w:lineRule="auto"/>
      <w:ind w:firstLine="2268"/>
      <w:jc w:val="both"/>
    </w:pPr>
    <w:rPr>
      <w:rFonts w:ascii="Arial" w:eastAsia="Calibri" w:hAnsi="Arial" w:cs="Times New Roman"/>
      <w:sz w:val="24"/>
      <w:lang w:eastAsia="pt-BR"/>
    </w:rPr>
  </w:style>
  <w:style w:type="paragraph" w:customStyle="1" w:styleId="Indicacapa">
    <w:name w:val="Indica capa"/>
    <w:basedOn w:val="Indica"/>
    <w:qFormat/>
    <w:rsid w:val="00054529"/>
    <w:pPr>
      <w:ind w:firstLine="0"/>
    </w:pPr>
    <w:rPr>
      <w:noProof/>
      <w:sz w:val="28"/>
    </w:rPr>
  </w:style>
  <w:style w:type="paragraph" w:customStyle="1" w:styleId="indicaTit1">
    <w:name w:val="indica Tit 1"/>
    <w:basedOn w:val="Indicacapa"/>
    <w:qFormat/>
    <w:rsid w:val="00054529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054529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054529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054529"/>
    <w:pPr>
      <w:ind w:firstLine="0"/>
      <w:jc w:val="center"/>
    </w:pPr>
    <w:rPr>
      <w:rFonts w:cs="Arial"/>
      <w:b/>
      <w:caps/>
    </w:rPr>
  </w:style>
  <w:style w:type="character" w:styleId="Forte">
    <w:name w:val="Strong"/>
    <w:uiPriority w:val="22"/>
    <w:qFormat/>
    <w:rsid w:val="000545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529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027B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2ABC"/>
    <w:rPr>
      <w:color w:val="954F72" w:themeColor="followedHyperlink"/>
      <w:u w:val="single"/>
    </w:rPr>
  </w:style>
  <w:style w:type="paragraph" w:customStyle="1" w:styleId="Corpo">
    <w:name w:val="Corpo"/>
    <w:basedOn w:val="Normal"/>
    <w:qFormat/>
    <w:rsid w:val="00873226"/>
    <w:pPr>
      <w:spacing w:before="120" w:line="360" w:lineRule="auto"/>
    </w:pPr>
    <w:rPr>
      <w:rFonts w:ascii="Calibri" w:hAnsi="Calibri"/>
      <w:sz w:val="24"/>
      <w:lang w:eastAsia="en-US"/>
    </w:rPr>
  </w:style>
  <w:style w:type="paragraph" w:customStyle="1" w:styleId="Default">
    <w:name w:val="Default"/>
    <w:rsid w:val="00A53A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23CA-07F5-4698-8CCA-1F239E22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1940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30</cp:revision>
  <dcterms:created xsi:type="dcterms:W3CDTF">2023-04-25T21:54:00Z</dcterms:created>
  <dcterms:modified xsi:type="dcterms:W3CDTF">2023-04-26T18:23:00Z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643bc18c9b6c3fa9afb811df01e717d65e9eb3a3d1ac1b4d908132b01a2fe78d</vt:lpwstr>
  </property>
</Properties>
</file>