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693EF" w14:textId="2C974EDC" w:rsidR="00D73126" w:rsidRPr="005651B1" w:rsidRDefault="00D73126" w:rsidP="00E7677D">
      <w:pPr>
        <w:pStyle w:val="NormalWeb"/>
        <w:jc w:val="both"/>
        <w:rPr>
          <w:rFonts w:ascii="Arial" w:hAnsi="Arial" w:cs="Arial"/>
          <w:sz w:val="22"/>
          <w:szCs w:val="22"/>
        </w:rPr>
      </w:pPr>
      <w:r w:rsidRPr="005651B1">
        <w:rPr>
          <w:rFonts w:ascii="Arial" w:hAnsi="Arial" w:cs="Arial"/>
          <w:sz w:val="22"/>
          <w:szCs w:val="22"/>
        </w:rPr>
        <w:t>PROJETO DE LEI ____/2023</w:t>
      </w:r>
    </w:p>
    <w:p w14:paraId="5C87E118" w14:textId="77777777" w:rsidR="00C174B5" w:rsidRPr="005651B1" w:rsidRDefault="00C174B5" w:rsidP="00C174B5">
      <w:pPr>
        <w:ind w:left="4536"/>
        <w:jc w:val="both"/>
        <w:rPr>
          <w:rFonts w:ascii="Arial" w:hAnsi="Arial" w:cs="Arial"/>
          <w:sz w:val="21"/>
          <w:szCs w:val="21"/>
        </w:rPr>
      </w:pPr>
      <w:r w:rsidRPr="005651B1">
        <w:rPr>
          <w:rFonts w:ascii="Arial" w:hAnsi="Arial" w:cs="Arial"/>
          <w:sz w:val="21"/>
          <w:szCs w:val="21"/>
        </w:rPr>
        <w:t>Proíbe as instituições financeiras de ofertar e celebrar contrato de empréstimo de qualquer natureza, com aposentados e pensionistas, por ligação telefônica, no âmbito do Estado do Maranhão.</w:t>
      </w:r>
    </w:p>
    <w:p w14:paraId="1F512E68" w14:textId="77777777" w:rsidR="005651B1" w:rsidRDefault="00C174B5" w:rsidP="00C174B5">
      <w:pPr>
        <w:jc w:val="both"/>
        <w:rPr>
          <w:rFonts w:ascii="Arial" w:hAnsi="Arial" w:cs="Arial"/>
        </w:rPr>
      </w:pPr>
      <w:r w:rsidRPr="005651B1">
        <w:rPr>
          <w:rFonts w:ascii="Arial" w:hAnsi="Arial" w:cs="Arial"/>
        </w:rPr>
        <w:t xml:space="preserve">Art. 1º Proíbe as instituições financeiras, correspondentes bancários e sociedades de arrendamento mercantil em atividade no Estado do Maranhão, diretamente ou por meio de interposta pessoa física ou jurídica, de realizar qualquer atividade de </w:t>
      </w:r>
      <w:r w:rsidRPr="005651B1">
        <w:rPr>
          <w:rFonts w:ascii="Arial" w:hAnsi="Arial" w:cs="Arial"/>
          <w:i/>
        </w:rPr>
        <w:t>telemarketing</w:t>
      </w:r>
      <w:r w:rsidRPr="005651B1">
        <w:rPr>
          <w:rFonts w:ascii="Arial" w:hAnsi="Arial" w:cs="Arial"/>
        </w:rPr>
        <w:t xml:space="preserve"> ativo, oferta comercial, proposta, publicidade ou qualquer tipo de atividade </w:t>
      </w:r>
      <w:r w:rsidR="005651B1">
        <w:rPr>
          <w:rFonts w:ascii="Arial" w:hAnsi="Arial" w:cs="Arial"/>
        </w:rPr>
        <w:t xml:space="preserve">por meio virtual </w:t>
      </w:r>
      <w:r w:rsidRPr="005651B1">
        <w:rPr>
          <w:rFonts w:ascii="Arial" w:hAnsi="Arial" w:cs="Arial"/>
        </w:rPr>
        <w:t>tendente a convencer aposentados e pensionistas a celebrar contratos de empréstimo de qualquer natureza.</w:t>
      </w:r>
    </w:p>
    <w:p w14:paraId="3963E0A5" w14:textId="4526BC22" w:rsidR="00C174B5" w:rsidRPr="005651B1" w:rsidRDefault="005651B1" w:rsidP="00C174B5">
      <w:pPr>
        <w:jc w:val="both"/>
        <w:rPr>
          <w:rFonts w:ascii="Arial" w:hAnsi="Arial" w:cs="Arial"/>
        </w:rPr>
      </w:pPr>
      <w:r w:rsidRPr="005651B1">
        <w:rPr>
          <w:rFonts w:ascii="Arial" w:hAnsi="Arial" w:cs="Arial"/>
        </w:rPr>
        <w:t xml:space="preserve">§ 1º </w:t>
      </w:r>
      <w:r>
        <w:rPr>
          <w:rFonts w:ascii="Arial" w:hAnsi="Arial" w:cs="Arial"/>
        </w:rPr>
        <w:t xml:space="preserve">Fica estendida a proibição, de trata o </w:t>
      </w:r>
      <w:r w:rsidRPr="005651B1">
        <w:rPr>
          <w:rFonts w:ascii="Arial" w:hAnsi="Arial" w:cs="Arial"/>
          <w:i/>
          <w:iCs/>
        </w:rPr>
        <w:t>caput</w:t>
      </w:r>
      <w:r>
        <w:rPr>
          <w:rFonts w:ascii="Arial" w:hAnsi="Arial" w:cs="Arial"/>
        </w:rPr>
        <w:t>, à</w:t>
      </w:r>
      <w:r w:rsidR="00C174B5" w:rsidRPr="005651B1">
        <w:rPr>
          <w:rFonts w:ascii="Arial" w:hAnsi="Arial" w:cs="Arial"/>
        </w:rPr>
        <w:t>s instituições financeiras, correspondentes bancários e sociedades de arrendamento mercantil, diretamente ou por meio de interposta pessoa física ou jurídica, de celebrar contratos de empréstimo de qualquer natureza que não tenham sido expressamente solicitados pelos beneficiários a aposentados e pensionistas através de ligação telefônica.</w:t>
      </w:r>
    </w:p>
    <w:p w14:paraId="47ADF5F4" w14:textId="40116E20" w:rsidR="00C174B5" w:rsidRPr="005651B1" w:rsidRDefault="00C174B5" w:rsidP="00C174B5">
      <w:pPr>
        <w:jc w:val="both"/>
        <w:rPr>
          <w:rFonts w:ascii="Arial" w:hAnsi="Arial" w:cs="Arial"/>
        </w:rPr>
      </w:pPr>
      <w:r w:rsidRPr="005651B1">
        <w:rPr>
          <w:rFonts w:ascii="Arial" w:hAnsi="Arial" w:cs="Arial"/>
        </w:rPr>
        <w:t xml:space="preserve">§ </w:t>
      </w:r>
      <w:r w:rsidR="005651B1">
        <w:rPr>
          <w:rFonts w:ascii="Arial" w:hAnsi="Arial" w:cs="Arial"/>
        </w:rPr>
        <w:t>2</w:t>
      </w:r>
      <w:r w:rsidRPr="005651B1">
        <w:rPr>
          <w:rFonts w:ascii="Arial" w:hAnsi="Arial" w:cs="Arial"/>
        </w:rPr>
        <w:t xml:space="preserve">º A celebração de empréstimos de qualquer natureza com aposentados e pensionistas de que trata este artigo deve ser realizada mediante a assinatura de contrato com apresentação de documento de identidade idôneo, </w:t>
      </w:r>
      <w:r w:rsidR="005651B1">
        <w:rPr>
          <w:rFonts w:ascii="Arial" w:hAnsi="Arial" w:cs="Arial"/>
        </w:rPr>
        <w:t xml:space="preserve">seja por procurador legitimamente habilitado na forma da lei, </w:t>
      </w:r>
      <w:r w:rsidRPr="005651B1">
        <w:rPr>
          <w:rFonts w:ascii="Arial" w:hAnsi="Arial" w:cs="Arial"/>
        </w:rPr>
        <w:t>não sendo aceita autorização dada por telefone e nem a gravação de voz reconhecida como meio de prova de ocorrência.</w:t>
      </w:r>
    </w:p>
    <w:p w14:paraId="77C16D93" w14:textId="49C05A5F" w:rsidR="00C174B5" w:rsidRPr="005651B1" w:rsidRDefault="00C174B5" w:rsidP="00C174B5">
      <w:pPr>
        <w:jc w:val="both"/>
        <w:rPr>
          <w:rFonts w:ascii="Arial" w:hAnsi="Arial" w:cs="Arial"/>
        </w:rPr>
      </w:pPr>
      <w:r w:rsidRPr="005651B1">
        <w:rPr>
          <w:rFonts w:ascii="Arial" w:hAnsi="Arial" w:cs="Arial"/>
        </w:rPr>
        <w:t xml:space="preserve">§ </w:t>
      </w:r>
      <w:r w:rsidR="005651B1">
        <w:rPr>
          <w:rFonts w:ascii="Arial" w:hAnsi="Arial" w:cs="Arial"/>
        </w:rPr>
        <w:t>3</w:t>
      </w:r>
      <w:r w:rsidRPr="005651B1">
        <w:rPr>
          <w:rFonts w:ascii="Arial" w:hAnsi="Arial" w:cs="Arial"/>
        </w:rPr>
        <w:t xml:space="preserve">º Quando atendidas as condições do </w:t>
      </w:r>
      <w:r w:rsidRPr="005651B1">
        <w:rPr>
          <w:rFonts w:ascii="Arial" w:hAnsi="Arial" w:cs="Arial"/>
          <w:i/>
          <w:iCs/>
        </w:rPr>
        <w:t>caput</w:t>
      </w:r>
      <w:r w:rsidRPr="005651B1">
        <w:rPr>
          <w:rFonts w:ascii="Arial" w:hAnsi="Arial" w:cs="Arial"/>
        </w:rPr>
        <w:t xml:space="preserve"> deste artigo, a celebração de contrato de empréstimo por canal não presencial, obriga a contratada a enviar as condições do contrato por e-mail, e em caso de impossibilidade, por via postal ou outro meio físico que possibilite o correto acompanhamento dos termos do contrato.</w:t>
      </w:r>
    </w:p>
    <w:p w14:paraId="52959BBC" w14:textId="77777777" w:rsidR="00C174B5" w:rsidRPr="005651B1" w:rsidRDefault="00C174B5" w:rsidP="00C174B5">
      <w:pPr>
        <w:jc w:val="both"/>
        <w:rPr>
          <w:rFonts w:ascii="Arial" w:hAnsi="Arial" w:cs="Arial"/>
        </w:rPr>
      </w:pPr>
      <w:r w:rsidRPr="005651B1">
        <w:rPr>
          <w:rFonts w:ascii="Arial" w:hAnsi="Arial" w:cs="Arial"/>
        </w:rPr>
        <w:t>Art. 3º As instituições financeiras, correspondentes bancários e sociedades de arrendamento mercantil poderão disponibilizar canal gratuito telefônico para que aposentados e pensionistas solicitem a contratação de empréstimos de qualquer natureza, ocasião em que deverão ser previamente esclarecidos sobre todas as condições de contratação a ser realizada nos moldes do §§ 1º e 2º do art. 2º desta Lei.</w:t>
      </w:r>
    </w:p>
    <w:p w14:paraId="50845489" w14:textId="5AA8B762" w:rsidR="00C174B5" w:rsidRPr="005651B1" w:rsidRDefault="00C174B5" w:rsidP="00C174B5">
      <w:pPr>
        <w:jc w:val="both"/>
        <w:rPr>
          <w:rFonts w:ascii="Arial" w:hAnsi="Arial" w:cs="Arial"/>
        </w:rPr>
      </w:pPr>
      <w:r w:rsidRPr="005651B1">
        <w:rPr>
          <w:rFonts w:ascii="Arial" w:hAnsi="Arial" w:cs="Arial"/>
        </w:rPr>
        <w:t xml:space="preserve">Art. 4º Em caso de descumprimento do disposto nesta Lei, obriga a instituição financeira e a sociedade de arrendamento mercantil ao pagamento de multa de </w:t>
      </w:r>
      <w:r w:rsidR="001F038D">
        <w:rPr>
          <w:rFonts w:ascii="Arial" w:hAnsi="Arial" w:cs="Arial"/>
        </w:rPr>
        <w:t>10000 (dez mil)</w:t>
      </w:r>
      <w:r w:rsidRPr="005651B1">
        <w:rPr>
          <w:rFonts w:ascii="Arial" w:hAnsi="Arial" w:cs="Arial"/>
        </w:rPr>
        <w:t xml:space="preserve"> </w:t>
      </w:r>
      <w:r w:rsidR="005651B1">
        <w:rPr>
          <w:rFonts w:ascii="Arial" w:hAnsi="Arial" w:cs="Arial"/>
        </w:rPr>
        <w:t>UFIR (Unidade Fiscal de Referência)</w:t>
      </w:r>
      <w:r w:rsidRPr="005651B1">
        <w:rPr>
          <w:rFonts w:ascii="Arial" w:hAnsi="Arial" w:cs="Arial"/>
        </w:rPr>
        <w:t xml:space="preserve">, </w:t>
      </w:r>
      <w:r w:rsidR="005651B1">
        <w:rPr>
          <w:rFonts w:ascii="Arial" w:hAnsi="Arial" w:cs="Arial"/>
        </w:rPr>
        <w:t xml:space="preserve">na forma do art. 57 do Código de Defesa do Consumidor, </w:t>
      </w:r>
      <w:r w:rsidRPr="005651B1">
        <w:rPr>
          <w:rFonts w:ascii="Arial" w:hAnsi="Arial" w:cs="Arial"/>
        </w:rPr>
        <w:t>sem prejuízo de também serem consideradas outras práticas qualificadas como abusivas pelos órgãos de defesa do consumidor.</w:t>
      </w:r>
    </w:p>
    <w:p w14:paraId="3330D08D" w14:textId="41574040" w:rsidR="00F15016" w:rsidRDefault="00F15016" w:rsidP="00C174B5">
      <w:pPr>
        <w:jc w:val="both"/>
        <w:rPr>
          <w:rFonts w:ascii="Arial" w:hAnsi="Arial" w:cs="Arial"/>
        </w:rPr>
      </w:pPr>
      <w:r>
        <w:rPr>
          <w:rFonts w:ascii="Arial" w:hAnsi="Arial" w:cs="Arial"/>
        </w:rPr>
        <w:t>§1º</w:t>
      </w:r>
      <w:r w:rsidR="00C174B5" w:rsidRPr="005651B1">
        <w:rPr>
          <w:rFonts w:ascii="Arial" w:hAnsi="Arial" w:cs="Arial"/>
        </w:rPr>
        <w:t xml:space="preserve"> No caso de reincidências, a multa será sempre dobrada, até o limite de </w:t>
      </w:r>
      <w:r w:rsidR="001F038D">
        <w:rPr>
          <w:rFonts w:ascii="Arial" w:hAnsi="Arial" w:cs="Arial"/>
        </w:rPr>
        <w:t>100</w:t>
      </w:r>
      <w:r w:rsidR="00C174B5" w:rsidRPr="005651B1">
        <w:rPr>
          <w:rFonts w:ascii="Arial" w:hAnsi="Arial" w:cs="Arial"/>
        </w:rPr>
        <w:t xml:space="preserve">.000 </w:t>
      </w:r>
      <w:r w:rsidR="001F038D">
        <w:rPr>
          <w:rFonts w:ascii="Arial" w:hAnsi="Arial" w:cs="Arial"/>
        </w:rPr>
        <w:t xml:space="preserve">(cem mil) </w:t>
      </w:r>
      <w:r w:rsidR="005651B1">
        <w:rPr>
          <w:rFonts w:ascii="Arial" w:hAnsi="Arial" w:cs="Arial"/>
        </w:rPr>
        <w:t>UFIR</w:t>
      </w:r>
      <w:r w:rsidR="00C174B5" w:rsidRPr="005651B1">
        <w:rPr>
          <w:rFonts w:ascii="Arial" w:hAnsi="Arial" w:cs="Arial"/>
        </w:rPr>
        <w:t>.</w:t>
      </w:r>
    </w:p>
    <w:p w14:paraId="680EEA36" w14:textId="5EDEC800" w:rsidR="00F15016" w:rsidRPr="005651B1" w:rsidRDefault="00F15016" w:rsidP="00C174B5">
      <w:pPr>
        <w:jc w:val="both"/>
        <w:rPr>
          <w:rFonts w:ascii="Arial" w:hAnsi="Arial" w:cs="Arial"/>
        </w:rPr>
      </w:pPr>
      <w:r>
        <w:rPr>
          <w:rFonts w:ascii="Arial" w:hAnsi="Arial" w:cs="Arial"/>
        </w:rPr>
        <w:lastRenderedPageBreak/>
        <w:t>§2º Os recursos, oriundos da aplicação das multas de que trata este artigo, serão destinados ao Fundo Estadual de Combate ao Câncer, criado pela Lei Complementar nº. 170/2014.</w:t>
      </w:r>
    </w:p>
    <w:p w14:paraId="6BDC0228" w14:textId="56D4FDFF" w:rsidR="00E7677D" w:rsidRDefault="00C174B5" w:rsidP="00E7677D">
      <w:pPr>
        <w:jc w:val="both"/>
        <w:rPr>
          <w:rFonts w:ascii="Arial" w:hAnsi="Arial" w:cs="Arial"/>
        </w:rPr>
      </w:pPr>
      <w:r w:rsidRPr="005651B1">
        <w:rPr>
          <w:rFonts w:ascii="Arial" w:hAnsi="Arial" w:cs="Arial"/>
        </w:rPr>
        <w:t xml:space="preserve">Art. 5º O Poder Executivo </w:t>
      </w:r>
      <w:r w:rsidR="00F15016">
        <w:rPr>
          <w:rFonts w:ascii="Arial" w:hAnsi="Arial" w:cs="Arial"/>
        </w:rPr>
        <w:t xml:space="preserve">poderá </w:t>
      </w:r>
      <w:r w:rsidRPr="005651B1">
        <w:rPr>
          <w:rFonts w:ascii="Arial" w:hAnsi="Arial" w:cs="Arial"/>
        </w:rPr>
        <w:t xml:space="preserve">regulamentar a presente Lei </w:t>
      </w:r>
      <w:r w:rsidR="00F15016">
        <w:rPr>
          <w:rFonts w:ascii="Arial" w:hAnsi="Arial" w:cs="Arial"/>
        </w:rPr>
        <w:t>no tocante à fiscalização e aplicação das multas, bem como à sua destinação</w:t>
      </w:r>
      <w:r w:rsidR="005651B1">
        <w:rPr>
          <w:rFonts w:ascii="Arial" w:hAnsi="Arial" w:cs="Arial"/>
        </w:rPr>
        <w:t>.</w:t>
      </w:r>
    </w:p>
    <w:p w14:paraId="65BF2568" w14:textId="44210205" w:rsidR="00F15016" w:rsidRPr="005651B1" w:rsidRDefault="00F15016" w:rsidP="00E7677D">
      <w:pPr>
        <w:jc w:val="both"/>
        <w:rPr>
          <w:rFonts w:ascii="Arial" w:hAnsi="Arial" w:cs="Arial"/>
        </w:rPr>
      </w:pPr>
      <w:r>
        <w:rPr>
          <w:rFonts w:ascii="Arial" w:hAnsi="Arial" w:cs="Arial"/>
        </w:rPr>
        <w:t>Parágrafo único. A regulamentação deverá ser feita no prazo de até 90 (noventa) dias da entrada em vigor desta.</w:t>
      </w:r>
    </w:p>
    <w:p w14:paraId="780803DF" w14:textId="48374958" w:rsidR="00E21347" w:rsidRPr="005651B1" w:rsidRDefault="00E7677D" w:rsidP="00BF5CB8">
      <w:pPr>
        <w:jc w:val="both"/>
        <w:rPr>
          <w:rFonts w:ascii="Arial" w:hAnsi="Arial" w:cs="Arial"/>
        </w:rPr>
      </w:pPr>
      <w:r w:rsidRPr="005651B1">
        <w:rPr>
          <w:rFonts w:ascii="Arial" w:hAnsi="Arial" w:cs="Arial"/>
        </w:rPr>
        <w:t xml:space="preserve">Art. </w:t>
      </w:r>
      <w:r w:rsidR="005651B1">
        <w:rPr>
          <w:rFonts w:ascii="Arial" w:hAnsi="Arial" w:cs="Arial"/>
        </w:rPr>
        <w:t>6</w:t>
      </w:r>
      <w:r w:rsidR="00BF5CB8" w:rsidRPr="005651B1">
        <w:rPr>
          <w:rFonts w:ascii="Arial" w:hAnsi="Arial" w:cs="Arial"/>
        </w:rPr>
        <w:t xml:space="preserve">º </w:t>
      </w:r>
      <w:r w:rsidR="00E21347" w:rsidRPr="005651B1">
        <w:rPr>
          <w:rFonts w:ascii="Arial" w:hAnsi="Arial" w:cs="Arial"/>
        </w:rPr>
        <w:t>Revogam-se as disposições em contrário.</w:t>
      </w:r>
    </w:p>
    <w:p w14:paraId="51478507" w14:textId="4AD75D4C" w:rsidR="00E21347" w:rsidRPr="005651B1" w:rsidRDefault="00E21347" w:rsidP="00E7677D">
      <w:pPr>
        <w:pStyle w:val="NormalWeb"/>
        <w:jc w:val="both"/>
        <w:rPr>
          <w:rFonts w:ascii="Arial" w:hAnsi="Arial" w:cs="Arial"/>
          <w:sz w:val="22"/>
          <w:szCs w:val="22"/>
        </w:rPr>
      </w:pPr>
      <w:r w:rsidRPr="005651B1">
        <w:rPr>
          <w:rFonts w:ascii="Arial" w:hAnsi="Arial" w:cs="Arial"/>
          <w:bCs/>
          <w:sz w:val="22"/>
          <w:szCs w:val="22"/>
        </w:rPr>
        <w:t xml:space="preserve">Art. </w:t>
      </w:r>
      <w:r w:rsidR="005651B1">
        <w:rPr>
          <w:rFonts w:ascii="Arial" w:hAnsi="Arial" w:cs="Arial"/>
          <w:bCs/>
          <w:spacing w:val="5"/>
          <w:sz w:val="22"/>
          <w:szCs w:val="22"/>
        </w:rPr>
        <w:t>7</w:t>
      </w:r>
      <w:r w:rsidRPr="005651B1">
        <w:rPr>
          <w:rFonts w:ascii="Arial" w:hAnsi="Arial" w:cs="Arial"/>
          <w:bCs/>
          <w:spacing w:val="5"/>
          <w:sz w:val="22"/>
          <w:szCs w:val="22"/>
        </w:rPr>
        <w:t>º</w:t>
      </w:r>
      <w:r w:rsidRPr="005651B1">
        <w:rPr>
          <w:rFonts w:ascii="Arial" w:hAnsi="Arial" w:cs="Arial"/>
          <w:b/>
          <w:spacing w:val="5"/>
          <w:sz w:val="22"/>
          <w:szCs w:val="22"/>
        </w:rPr>
        <w:t xml:space="preserve"> </w:t>
      </w:r>
      <w:r w:rsidRPr="005651B1">
        <w:rPr>
          <w:rFonts w:ascii="Arial" w:hAnsi="Arial" w:cs="Arial"/>
          <w:spacing w:val="2"/>
          <w:sz w:val="22"/>
          <w:szCs w:val="22"/>
        </w:rPr>
        <w:t xml:space="preserve">Esta </w:t>
      </w:r>
      <w:r w:rsidRPr="005651B1">
        <w:rPr>
          <w:rFonts w:ascii="Arial" w:hAnsi="Arial" w:cs="Arial"/>
          <w:sz w:val="22"/>
          <w:szCs w:val="22"/>
        </w:rPr>
        <w:t xml:space="preserve">Lei entra </w:t>
      </w:r>
      <w:r w:rsidRPr="005651B1">
        <w:rPr>
          <w:rFonts w:ascii="Arial" w:hAnsi="Arial" w:cs="Arial"/>
          <w:spacing w:val="2"/>
          <w:sz w:val="22"/>
          <w:szCs w:val="22"/>
        </w:rPr>
        <w:t xml:space="preserve">em </w:t>
      </w:r>
      <w:r w:rsidRPr="005651B1">
        <w:rPr>
          <w:rFonts w:ascii="Arial" w:hAnsi="Arial" w:cs="Arial"/>
          <w:sz w:val="22"/>
          <w:szCs w:val="22"/>
        </w:rPr>
        <w:t xml:space="preserve">vigor na data de sua </w:t>
      </w:r>
      <w:proofErr w:type="spellStart"/>
      <w:r w:rsidRPr="005651B1">
        <w:rPr>
          <w:rFonts w:ascii="Arial" w:hAnsi="Arial" w:cs="Arial"/>
          <w:sz w:val="22"/>
          <w:szCs w:val="22"/>
        </w:rPr>
        <w:t>public</w:t>
      </w:r>
      <w:proofErr w:type="spellEnd"/>
      <w:r w:rsidRPr="005651B1">
        <w:rPr>
          <w:rFonts w:ascii="Arial" w:hAnsi="Arial" w:cs="Arial"/>
          <w:spacing w:val="-54"/>
          <w:sz w:val="22"/>
          <w:szCs w:val="22"/>
        </w:rPr>
        <w:t xml:space="preserve"> </w:t>
      </w:r>
      <w:r w:rsidRPr="005651B1">
        <w:rPr>
          <w:rFonts w:ascii="Arial" w:hAnsi="Arial" w:cs="Arial"/>
          <w:sz w:val="22"/>
          <w:szCs w:val="22"/>
        </w:rPr>
        <w:t>ação.</w:t>
      </w:r>
    </w:p>
    <w:p w14:paraId="1A405301" w14:textId="0CE856D6" w:rsidR="00E21347" w:rsidRPr="005651B1" w:rsidRDefault="00E21347" w:rsidP="00E7677D">
      <w:pPr>
        <w:shd w:val="clear" w:color="auto" w:fill="FFFFFF"/>
        <w:spacing w:after="360"/>
        <w:jc w:val="both"/>
        <w:textAlignment w:val="baseline"/>
        <w:rPr>
          <w:rFonts w:ascii="Arial" w:hAnsi="Arial" w:cs="Arial"/>
        </w:rPr>
      </w:pPr>
      <w:r w:rsidRPr="005651B1">
        <w:rPr>
          <w:rFonts w:ascii="Arial" w:hAnsi="Arial" w:cs="Arial"/>
        </w:rPr>
        <w:t xml:space="preserve">Plenário Deputado “Nagib </w:t>
      </w:r>
      <w:proofErr w:type="spellStart"/>
      <w:r w:rsidRPr="005651B1">
        <w:rPr>
          <w:rFonts w:ascii="Arial" w:hAnsi="Arial" w:cs="Arial"/>
        </w:rPr>
        <w:t>Haickel</w:t>
      </w:r>
      <w:proofErr w:type="spellEnd"/>
      <w:r w:rsidRPr="005651B1">
        <w:rPr>
          <w:rFonts w:ascii="Arial" w:hAnsi="Arial" w:cs="Arial"/>
        </w:rPr>
        <w:t xml:space="preserve">” do Palácio “Manuel </w:t>
      </w:r>
      <w:proofErr w:type="spellStart"/>
      <w:r w:rsidRPr="005651B1">
        <w:rPr>
          <w:rFonts w:ascii="Arial" w:hAnsi="Arial" w:cs="Arial"/>
        </w:rPr>
        <w:t>Beckman</w:t>
      </w:r>
      <w:proofErr w:type="spellEnd"/>
      <w:r w:rsidRPr="005651B1">
        <w:rPr>
          <w:rFonts w:ascii="Arial" w:hAnsi="Arial" w:cs="Arial"/>
        </w:rPr>
        <w:t xml:space="preserve">” em São Luís, </w:t>
      </w:r>
      <w:r w:rsidR="005651B1">
        <w:rPr>
          <w:rFonts w:ascii="Arial" w:hAnsi="Arial" w:cs="Arial"/>
        </w:rPr>
        <w:t>26</w:t>
      </w:r>
      <w:r w:rsidRPr="005651B1">
        <w:rPr>
          <w:rFonts w:ascii="Arial" w:hAnsi="Arial" w:cs="Arial"/>
        </w:rPr>
        <w:t xml:space="preserve"> de </w:t>
      </w:r>
      <w:r w:rsidR="00BF5CB8" w:rsidRPr="005651B1">
        <w:rPr>
          <w:rFonts w:ascii="Arial" w:hAnsi="Arial" w:cs="Arial"/>
        </w:rPr>
        <w:t>abril</w:t>
      </w:r>
      <w:r w:rsidRPr="005651B1">
        <w:rPr>
          <w:rFonts w:ascii="Arial" w:hAnsi="Arial" w:cs="Arial"/>
        </w:rPr>
        <w:t xml:space="preserve"> de 2023.</w:t>
      </w:r>
    </w:p>
    <w:p w14:paraId="615929FC" w14:textId="77777777" w:rsidR="00E21347" w:rsidRPr="005651B1" w:rsidRDefault="00E21347" w:rsidP="00E7677D">
      <w:pPr>
        <w:pStyle w:val="NormalWeb"/>
        <w:jc w:val="both"/>
        <w:rPr>
          <w:rFonts w:ascii="Arial" w:hAnsi="Arial" w:cs="Arial"/>
          <w:sz w:val="22"/>
          <w:szCs w:val="22"/>
        </w:rPr>
      </w:pPr>
    </w:p>
    <w:p w14:paraId="3FC744CB" w14:textId="77777777" w:rsidR="00E21347" w:rsidRPr="005651B1" w:rsidRDefault="00E21347" w:rsidP="00E7677D">
      <w:pPr>
        <w:pStyle w:val="Corpodetexto"/>
        <w:spacing w:before="3"/>
        <w:rPr>
          <w:rFonts w:ascii="Arial" w:hAnsi="Arial" w:cs="Arial"/>
          <w:sz w:val="22"/>
          <w:szCs w:val="22"/>
        </w:rPr>
      </w:pPr>
    </w:p>
    <w:p w14:paraId="73D1DCC1" w14:textId="77777777" w:rsidR="00AB629D" w:rsidRPr="005651B1" w:rsidRDefault="00AB629D" w:rsidP="00BF5CB8">
      <w:pPr>
        <w:tabs>
          <w:tab w:val="right" w:pos="8504"/>
        </w:tabs>
        <w:spacing w:after="0" w:line="240" w:lineRule="auto"/>
        <w:jc w:val="center"/>
        <w:rPr>
          <w:rFonts w:ascii="Arial" w:hAnsi="Arial" w:cs="Arial"/>
          <w:b/>
        </w:rPr>
      </w:pPr>
      <w:r w:rsidRPr="005651B1">
        <w:rPr>
          <w:rFonts w:ascii="Arial" w:hAnsi="Arial" w:cs="Arial"/>
          <w:b/>
        </w:rPr>
        <w:t>OSMAR FILHO</w:t>
      </w:r>
    </w:p>
    <w:p w14:paraId="550ED6F7" w14:textId="77777777" w:rsidR="00AB629D" w:rsidRPr="005651B1" w:rsidRDefault="00AB629D" w:rsidP="00BF5CB8">
      <w:pPr>
        <w:tabs>
          <w:tab w:val="right" w:pos="8504"/>
        </w:tabs>
        <w:spacing w:after="0" w:line="240" w:lineRule="auto"/>
        <w:jc w:val="center"/>
        <w:rPr>
          <w:rFonts w:ascii="Arial" w:hAnsi="Arial" w:cs="Arial"/>
          <w:bCs/>
          <w:sz w:val="20"/>
          <w:szCs w:val="20"/>
        </w:rPr>
      </w:pPr>
      <w:r w:rsidRPr="005651B1">
        <w:rPr>
          <w:rFonts w:ascii="Arial" w:hAnsi="Arial" w:cs="Arial"/>
          <w:bCs/>
          <w:sz w:val="20"/>
          <w:szCs w:val="20"/>
        </w:rPr>
        <w:t>Deputado – PDT</w:t>
      </w:r>
    </w:p>
    <w:p w14:paraId="3559AF80" w14:textId="77777777" w:rsidR="00AB629D" w:rsidRPr="005651B1" w:rsidRDefault="00AB629D" w:rsidP="00BF5CB8">
      <w:pPr>
        <w:tabs>
          <w:tab w:val="right" w:pos="8504"/>
        </w:tabs>
        <w:spacing w:after="0" w:line="240" w:lineRule="auto"/>
        <w:jc w:val="center"/>
        <w:rPr>
          <w:rFonts w:ascii="Arial" w:hAnsi="Arial" w:cs="Arial"/>
          <w:bCs/>
          <w:sz w:val="20"/>
          <w:szCs w:val="20"/>
        </w:rPr>
      </w:pPr>
      <w:r w:rsidRPr="005651B1">
        <w:rPr>
          <w:rFonts w:ascii="Arial" w:hAnsi="Arial" w:cs="Arial"/>
          <w:bCs/>
          <w:sz w:val="20"/>
          <w:szCs w:val="20"/>
        </w:rPr>
        <w:t>3ª Secretário</w:t>
      </w:r>
    </w:p>
    <w:p w14:paraId="47A8C773" w14:textId="44203A36" w:rsidR="00D73126" w:rsidRDefault="00D73126" w:rsidP="00E7677D">
      <w:pPr>
        <w:pStyle w:val="NormalWeb"/>
        <w:jc w:val="both"/>
        <w:rPr>
          <w:rFonts w:ascii="Arial" w:hAnsi="Arial" w:cs="Arial"/>
          <w:sz w:val="20"/>
          <w:szCs w:val="20"/>
        </w:rPr>
      </w:pPr>
    </w:p>
    <w:p w14:paraId="236614EB" w14:textId="1E3D330C" w:rsidR="005651B1" w:rsidRDefault="005651B1" w:rsidP="00E7677D">
      <w:pPr>
        <w:pStyle w:val="NormalWeb"/>
        <w:jc w:val="both"/>
        <w:rPr>
          <w:rFonts w:ascii="Arial" w:hAnsi="Arial" w:cs="Arial"/>
          <w:sz w:val="20"/>
          <w:szCs w:val="20"/>
        </w:rPr>
      </w:pPr>
    </w:p>
    <w:p w14:paraId="2CDC0543" w14:textId="0FC2B422" w:rsidR="005651B1" w:rsidRDefault="005651B1" w:rsidP="00E7677D">
      <w:pPr>
        <w:pStyle w:val="NormalWeb"/>
        <w:jc w:val="both"/>
        <w:rPr>
          <w:rFonts w:ascii="Arial" w:hAnsi="Arial" w:cs="Arial"/>
          <w:sz w:val="20"/>
          <w:szCs w:val="20"/>
        </w:rPr>
      </w:pPr>
    </w:p>
    <w:p w14:paraId="3B853932" w14:textId="00EFF987" w:rsidR="005651B1" w:rsidRDefault="005651B1" w:rsidP="00E7677D">
      <w:pPr>
        <w:pStyle w:val="NormalWeb"/>
        <w:jc w:val="both"/>
        <w:rPr>
          <w:rFonts w:ascii="Arial" w:hAnsi="Arial" w:cs="Arial"/>
          <w:sz w:val="20"/>
          <w:szCs w:val="20"/>
        </w:rPr>
      </w:pPr>
    </w:p>
    <w:p w14:paraId="114452AA" w14:textId="0523F417" w:rsidR="005651B1" w:rsidRDefault="005651B1" w:rsidP="00E7677D">
      <w:pPr>
        <w:pStyle w:val="NormalWeb"/>
        <w:jc w:val="both"/>
        <w:rPr>
          <w:rFonts w:ascii="Arial" w:hAnsi="Arial" w:cs="Arial"/>
          <w:sz w:val="20"/>
          <w:szCs w:val="20"/>
        </w:rPr>
      </w:pPr>
    </w:p>
    <w:p w14:paraId="4F57DB67" w14:textId="7888D3B9" w:rsidR="005651B1" w:rsidRDefault="005651B1" w:rsidP="00E7677D">
      <w:pPr>
        <w:pStyle w:val="NormalWeb"/>
        <w:jc w:val="both"/>
        <w:rPr>
          <w:rFonts w:ascii="Arial" w:hAnsi="Arial" w:cs="Arial"/>
          <w:sz w:val="20"/>
          <w:szCs w:val="20"/>
        </w:rPr>
      </w:pPr>
    </w:p>
    <w:p w14:paraId="342F4583" w14:textId="148A7C3F" w:rsidR="005651B1" w:rsidRDefault="005651B1" w:rsidP="00E7677D">
      <w:pPr>
        <w:pStyle w:val="NormalWeb"/>
        <w:jc w:val="both"/>
        <w:rPr>
          <w:rFonts w:ascii="Arial" w:hAnsi="Arial" w:cs="Arial"/>
          <w:sz w:val="20"/>
          <w:szCs w:val="20"/>
        </w:rPr>
      </w:pPr>
    </w:p>
    <w:p w14:paraId="1FCD4592" w14:textId="20F2ACDC" w:rsidR="005651B1" w:rsidRDefault="005651B1" w:rsidP="00E7677D">
      <w:pPr>
        <w:pStyle w:val="NormalWeb"/>
        <w:jc w:val="both"/>
        <w:rPr>
          <w:rFonts w:ascii="Arial" w:hAnsi="Arial" w:cs="Arial"/>
          <w:sz w:val="20"/>
          <w:szCs w:val="20"/>
        </w:rPr>
      </w:pPr>
    </w:p>
    <w:p w14:paraId="18DE3DF4" w14:textId="20FB7ECD" w:rsidR="005651B1" w:rsidRDefault="005651B1" w:rsidP="00E7677D">
      <w:pPr>
        <w:pStyle w:val="NormalWeb"/>
        <w:jc w:val="both"/>
        <w:rPr>
          <w:rFonts w:ascii="Arial" w:hAnsi="Arial" w:cs="Arial"/>
          <w:sz w:val="20"/>
          <w:szCs w:val="20"/>
        </w:rPr>
      </w:pPr>
    </w:p>
    <w:p w14:paraId="6B3C4B0C" w14:textId="0317FDA1" w:rsidR="005651B1" w:rsidRDefault="005651B1" w:rsidP="00E7677D">
      <w:pPr>
        <w:pStyle w:val="NormalWeb"/>
        <w:jc w:val="both"/>
        <w:rPr>
          <w:rFonts w:ascii="Arial" w:hAnsi="Arial" w:cs="Arial"/>
          <w:sz w:val="20"/>
          <w:szCs w:val="20"/>
        </w:rPr>
      </w:pPr>
    </w:p>
    <w:p w14:paraId="4A69BD1D" w14:textId="5588E125" w:rsidR="005651B1" w:rsidRDefault="005651B1" w:rsidP="00E7677D">
      <w:pPr>
        <w:pStyle w:val="NormalWeb"/>
        <w:jc w:val="both"/>
        <w:rPr>
          <w:rFonts w:ascii="Arial" w:hAnsi="Arial" w:cs="Arial"/>
          <w:sz w:val="20"/>
          <w:szCs w:val="20"/>
        </w:rPr>
      </w:pPr>
    </w:p>
    <w:p w14:paraId="371F4720" w14:textId="77777777" w:rsidR="00D73126" w:rsidRPr="005651B1" w:rsidRDefault="00D73126" w:rsidP="00BF5CB8">
      <w:pPr>
        <w:pStyle w:val="NormalWeb"/>
        <w:jc w:val="center"/>
        <w:rPr>
          <w:rFonts w:ascii="Arial" w:hAnsi="Arial" w:cs="Arial"/>
          <w:b/>
          <w:bCs/>
          <w:sz w:val="22"/>
          <w:szCs w:val="22"/>
        </w:rPr>
      </w:pPr>
      <w:r w:rsidRPr="005651B1">
        <w:rPr>
          <w:rFonts w:ascii="Arial" w:hAnsi="Arial" w:cs="Arial"/>
          <w:b/>
          <w:bCs/>
          <w:sz w:val="22"/>
          <w:szCs w:val="22"/>
        </w:rPr>
        <w:t>JUSTIFICATIVA</w:t>
      </w:r>
    </w:p>
    <w:p w14:paraId="16C43A43" w14:textId="0242E40C" w:rsidR="00C174B5" w:rsidRPr="005651B1" w:rsidRDefault="00E21347" w:rsidP="00C174B5">
      <w:pPr>
        <w:spacing w:after="0" w:line="240" w:lineRule="auto"/>
        <w:ind w:firstLine="1134"/>
        <w:jc w:val="both"/>
        <w:rPr>
          <w:rFonts w:ascii="Arial" w:eastAsia="Times New Roman" w:hAnsi="Arial" w:cs="Arial"/>
          <w:lang w:eastAsia="pt-BR"/>
        </w:rPr>
      </w:pPr>
      <w:r w:rsidRPr="005651B1">
        <w:rPr>
          <w:rFonts w:ascii="Arial" w:hAnsi="Arial" w:cs="Arial"/>
        </w:rPr>
        <w:lastRenderedPageBreak/>
        <w:t xml:space="preserve">Senhores e senhoras deputados e deputadas estaduais, o presente projeto de lei </w:t>
      </w:r>
      <w:r w:rsidR="00D73126" w:rsidRPr="005651B1">
        <w:rPr>
          <w:rFonts w:ascii="Arial" w:hAnsi="Arial" w:cs="Arial"/>
        </w:rPr>
        <w:t xml:space="preserve">tem por objetivo </w:t>
      </w:r>
      <w:r w:rsidR="00C174B5" w:rsidRPr="005651B1">
        <w:rPr>
          <w:rFonts w:ascii="Arial" w:hAnsi="Arial" w:cs="Arial"/>
        </w:rPr>
        <w:t xml:space="preserve">proibir que </w:t>
      </w:r>
      <w:r w:rsidR="00C174B5" w:rsidRPr="005651B1">
        <w:rPr>
          <w:rFonts w:ascii="Arial" w:eastAsia="Times New Roman" w:hAnsi="Arial" w:cs="Arial"/>
          <w:lang w:eastAsia="pt-BR"/>
        </w:rPr>
        <w:t>as instituições financeiras, correspondentes bancários e sociedades de arrendamento mercantil em atividade no Estado do Maranhão, diretamente ou por meio de interposta pessoa física ou jurídica, de realizar qualquer atividade de telemarketing ativo, oferta comercial, proposta, publicidade ou qualquer tipo de atividade tendente a convencer aposentados e pensionistas a celebrar contratos de empréstimo de qualquer natureza.</w:t>
      </w:r>
    </w:p>
    <w:p w14:paraId="5B335675" w14:textId="5B88A5E3" w:rsidR="00C174B5" w:rsidRPr="005651B1" w:rsidRDefault="00C174B5" w:rsidP="00C174B5">
      <w:pPr>
        <w:spacing w:after="0" w:line="240" w:lineRule="auto"/>
        <w:ind w:firstLine="1134"/>
        <w:jc w:val="both"/>
        <w:rPr>
          <w:rFonts w:ascii="Arial" w:eastAsia="Times New Roman" w:hAnsi="Arial" w:cs="Arial"/>
          <w:lang w:eastAsia="pt-BR"/>
        </w:rPr>
      </w:pPr>
    </w:p>
    <w:p w14:paraId="2450EF13" w14:textId="2F7366B9" w:rsidR="00C174B5" w:rsidRPr="005651B1" w:rsidRDefault="00C174B5" w:rsidP="00C174B5">
      <w:pPr>
        <w:spacing w:after="0" w:line="240" w:lineRule="auto"/>
        <w:ind w:firstLine="1134"/>
        <w:jc w:val="both"/>
        <w:rPr>
          <w:rFonts w:ascii="Arial" w:eastAsia="Times New Roman" w:hAnsi="Arial" w:cs="Arial"/>
          <w:lang w:eastAsia="pt-BR"/>
        </w:rPr>
      </w:pPr>
      <w:r w:rsidRPr="005651B1">
        <w:rPr>
          <w:rFonts w:ascii="Arial" w:eastAsia="Times New Roman" w:hAnsi="Arial" w:cs="Arial"/>
          <w:lang w:eastAsia="pt-BR"/>
        </w:rPr>
        <w:t>A presente propositura tem um objetivo de evitar eventuais fraudes aos aposentados e pensionistas quando esses empréstimos são ofertados em massa, via telemarketing, ou seja, sem a presença direta do contratante (quem busca o empréstimo).</w:t>
      </w:r>
    </w:p>
    <w:p w14:paraId="7938822C" w14:textId="07E6D051" w:rsidR="00C174B5" w:rsidRPr="005651B1" w:rsidRDefault="00C174B5" w:rsidP="00C174B5">
      <w:pPr>
        <w:spacing w:after="0" w:line="240" w:lineRule="auto"/>
        <w:ind w:firstLine="1134"/>
        <w:jc w:val="both"/>
        <w:rPr>
          <w:rFonts w:ascii="Arial" w:eastAsia="Times New Roman" w:hAnsi="Arial" w:cs="Arial"/>
          <w:lang w:eastAsia="pt-BR"/>
        </w:rPr>
      </w:pPr>
    </w:p>
    <w:p w14:paraId="3CD2707E" w14:textId="240ADC27" w:rsidR="00C174B5" w:rsidRPr="005651B1" w:rsidRDefault="00C174B5" w:rsidP="00C174B5">
      <w:pPr>
        <w:spacing w:after="0" w:line="240" w:lineRule="auto"/>
        <w:ind w:firstLine="1134"/>
        <w:jc w:val="both"/>
        <w:rPr>
          <w:rFonts w:ascii="Arial" w:eastAsia="Times New Roman" w:hAnsi="Arial" w:cs="Arial"/>
          <w:b/>
          <w:bCs/>
          <w:lang w:eastAsia="pt-BR"/>
        </w:rPr>
      </w:pPr>
      <w:r w:rsidRPr="005651B1">
        <w:rPr>
          <w:rFonts w:ascii="Arial" w:eastAsia="Times New Roman" w:hAnsi="Arial" w:cs="Arial"/>
          <w:lang w:eastAsia="pt-BR"/>
        </w:rPr>
        <w:t xml:space="preserve">Com efeito, o que se busca é a proteção do consumidor a eventuais fraudes, levando em consideração dados históricos e estatísticos que demonstram o aumento desses empréstimos realizados sem a </w:t>
      </w:r>
      <w:r w:rsidRPr="005651B1">
        <w:rPr>
          <w:rFonts w:ascii="Arial" w:eastAsia="Times New Roman" w:hAnsi="Arial" w:cs="Arial"/>
          <w:b/>
          <w:bCs/>
          <w:lang w:eastAsia="pt-BR"/>
        </w:rPr>
        <w:t>anuência do contratante, geralmente pessoas mais vulneráveis economicamente e socialmente, além das idades avançadas.</w:t>
      </w:r>
    </w:p>
    <w:p w14:paraId="4FAC7D7D" w14:textId="2756FC87" w:rsidR="00C174B5" w:rsidRPr="005651B1" w:rsidRDefault="00C174B5" w:rsidP="00C174B5">
      <w:pPr>
        <w:spacing w:after="0" w:line="240" w:lineRule="auto"/>
        <w:ind w:firstLine="1134"/>
        <w:jc w:val="both"/>
        <w:rPr>
          <w:rFonts w:ascii="Arial" w:eastAsia="Times New Roman" w:hAnsi="Arial" w:cs="Arial"/>
          <w:b/>
          <w:bCs/>
          <w:lang w:eastAsia="pt-BR"/>
        </w:rPr>
      </w:pPr>
    </w:p>
    <w:p w14:paraId="4F2291E5" w14:textId="3D6D60A4" w:rsidR="00C174B5" w:rsidRPr="005651B1" w:rsidRDefault="00C174B5" w:rsidP="00C174B5">
      <w:pPr>
        <w:spacing w:after="0" w:line="240" w:lineRule="auto"/>
        <w:ind w:firstLine="1134"/>
        <w:jc w:val="both"/>
        <w:rPr>
          <w:rFonts w:ascii="Arial" w:eastAsia="Times New Roman" w:hAnsi="Arial" w:cs="Arial"/>
          <w:lang w:eastAsia="pt-BR"/>
        </w:rPr>
      </w:pPr>
      <w:r w:rsidRPr="005651B1">
        <w:rPr>
          <w:rFonts w:ascii="Arial" w:eastAsia="Times New Roman" w:hAnsi="Arial" w:cs="Arial"/>
          <w:lang w:eastAsia="pt-BR"/>
        </w:rPr>
        <w:t xml:space="preserve">Quanto à competência, importante destacar o recente julgamento do Supremo Tribunal Federal na ADI 6727 de origem do Estado do Paraná, no qual </w:t>
      </w:r>
      <w:r w:rsidR="005651B1" w:rsidRPr="005651B1">
        <w:rPr>
          <w:rFonts w:ascii="Arial" w:eastAsia="Times New Roman" w:hAnsi="Arial" w:cs="Arial"/>
          <w:lang w:eastAsia="pt-BR"/>
        </w:rPr>
        <w:t>declarou constitucional a referida lei de similar teor e alcance, entendendo se tratar de limitações na forma de contratação, o que não teria infringência à livre iniciativa.</w:t>
      </w:r>
    </w:p>
    <w:p w14:paraId="28215B6E" w14:textId="22BD5B5C" w:rsidR="005651B1" w:rsidRPr="005651B1" w:rsidRDefault="005651B1" w:rsidP="00C174B5">
      <w:pPr>
        <w:spacing w:after="0" w:line="240" w:lineRule="auto"/>
        <w:ind w:firstLine="1134"/>
        <w:jc w:val="both"/>
        <w:rPr>
          <w:rFonts w:ascii="Arial" w:eastAsia="Times New Roman" w:hAnsi="Arial" w:cs="Arial"/>
          <w:lang w:eastAsia="pt-BR"/>
        </w:rPr>
      </w:pPr>
    </w:p>
    <w:p w14:paraId="007B000A" w14:textId="7B36575C" w:rsidR="005651B1" w:rsidRPr="005651B1" w:rsidRDefault="005651B1" w:rsidP="005651B1">
      <w:pPr>
        <w:spacing w:after="0" w:line="240" w:lineRule="auto"/>
        <w:ind w:firstLine="1134"/>
        <w:jc w:val="both"/>
        <w:rPr>
          <w:rFonts w:ascii="Arial" w:eastAsia="Times New Roman" w:hAnsi="Arial" w:cs="Arial"/>
          <w:b/>
          <w:bCs/>
          <w:lang w:eastAsia="pt-BR"/>
        </w:rPr>
      </w:pPr>
      <w:r w:rsidRPr="005651B1">
        <w:rPr>
          <w:rFonts w:ascii="Arial" w:eastAsia="Times New Roman" w:hAnsi="Arial" w:cs="Arial"/>
          <w:lang w:eastAsia="pt-BR"/>
        </w:rPr>
        <w:t xml:space="preserve">De tal modo, senhores e senhoras parlamentares, o presente projeto além de se mostrar como apoio aos consumidores desta categoria, como uma barreira a evitar a fraude desenfreada, impondo a assinatura do aposentado, seja por procuração legítima, encontra </w:t>
      </w:r>
      <w:r w:rsidRPr="005651B1">
        <w:rPr>
          <w:rFonts w:ascii="Arial" w:eastAsia="Times New Roman" w:hAnsi="Arial" w:cs="Arial"/>
          <w:b/>
          <w:bCs/>
          <w:lang w:eastAsia="pt-BR"/>
        </w:rPr>
        <w:t>guarida quanto à sua constitucionalidade, haja vista a chancela do STF.</w:t>
      </w:r>
    </w:p>
    <w:p w14:paraId="67127E5F" w14:textId="72715C46" w:rsidR="00B15560" w:rsidRPr="005651B1" w:rsidRDefault="00E21347" w:rsidP="00BF5CB8">
      <w:pPr>
        <w:pStyle w:val="NormalWeb"/>
        <w:ind w:firstLine="1134"/>
        <w:jc w:val="both"/>
        <w:rPr>
          <w:rFonts w:ascii="Arial" w:hAnsi="Arial" w:cs="Arial"/>
          <w:sz w:val="22"/>
          <w:szCs w:val="22"/>
        </w:rPr>
      </w:pPr>
      <w:r w:rsidRPr="005651B1">
        <w:rPr>
          <w:rFonts w:ascii="Arial" w:hAnsi="Arial" w:cs="Arial"/>
          <w:sz w:val="22"/>
          <w:szCs w:val="22"/>
        </w:rPr>
        <w:t>Forte nesses argumentos, solicito o apoio dos senhores e senhoras parlamentares para que venham aderir ao presente projeto no sentido de obter sua aprovação</w:t>
      </w:r>
      <w:r w:rsidR="00D860AD" w:rsidRPr="005651B1">
        <w:rPr>
          <w:rFonts w:ascii="Arial" w:hAnsi="Arial" w:cs="Arial"/>
          <w:sz w:val="22"/>
          <w:szCs w:val="22"/>
        </w:rPr>
        <w:t xml:space="preserve">, para </w:t>
      </w:r>
      <w:r w:rsidR="005651B1" w:rsidRPr="005651B1">
        <w:rPr>
          <w:rFonts w:ascii="Arial" w:hAnsi="Arial" w:cs="Arial"/>
          <w:sz w:val="22"/>
          <w:szCs w:val="22"/>
        </w:rPr>
        <w:t>aprovarmos o presente projeto que proíbe tão somente a contratação desses empréstimos pela via do telemarketing</w:t>
      </w:r>
      <w:r w:rsidR="00D860AD" w:rsidRPr="005651B1">
        <w:rPr>
          <w:rFonts w:ascii="Arial" w:hAnsi="Arial" w:cs="Arial"/>
          <w:sz w:val="22"/>
          <w:szCs w:val="22"/>
        </w:rPr>
        <w:t>.</w:t>
      </w:r>
    </w:p>
    <w:p w14:paraId="1B4257B0" w14:textId="458AA1E3" w:rsidR="00B15560" w:rsidRPr="005651B1" w:rsidRDefault="00B15560" w:rsidP="00BF5CB8">
      <w:pPr>
        <w:pStyle w:val="NormalWeb"/>
        <w:ind w:firstLine="1134"/>
        <w:jc w:val="both"/>
        <w:rPr>
          <w:rFonts w:ascii="Arial" w:hAnsi="Arial" w:cs="Arial"/>
          <w:bCs/>
          <w:sz w:val="22"/>
          <w:szCs w:val="22"/>
        </w:rPr>
      </w:pPr>
      <w:r w:rsidRPr="005651B1">
        <w:rPr>
          <w:rFonts w:ascii="Arial" w:hAnsi="Arial" w:cs="Arial"/>
          <w:bCs/>
          <w:color w:val="000000"/>
          <w:sz w:val="22"/>
          <w:szCs w:val="22"/>
        </w:rPr>
        <w:t xml:space="preserve">Plenário Deputado “Nagib </w:t>
      </w:r>
      <w:proofErr w:type="spellStart"/>
      <w:r w:rsidRPr="005651B1">
        <w:rPr>
          <w:rFonts w:ascii="Arial" w:hAnsi="Arial" w:cs="Arial"/>
          <w:bCs/>
          <w:color w:val="000000"/>
          <w:sz w:val="22"/>
          <w:szCs w:val="22"/>
        </w:rPr>
        <w:t>Haickel</w:t>
      </w:r>
      <w:proofErr w:type="spellEnd"/>
      <w:r w:rsidRPr="005651B1">
        <w:rPr>
          <w:rFonts w:ascii="Arial" w:hAnsi="Arial" w:cs="Arial"/>
          <w:bCs/>
          <w:color w:val="000000"/>
          <w:sz w:val="22"/>
          <w:szCs w:val="22"/>
        </w:rPr>
        <w:t xml:space="preserve">” do Palácio “Manuel </w:t>
      </w:r>
      <w:proofErr w:type="spellStart"/>
      <w:r w:rsidRPr="005651B1">
        <w:rPr>
          <w:rFonts w:ascii="Arial" w:hAnsi="Arial" w:cs="Arial"/>
          <w:bCs/>
          <w:color w:val="000000"/>
          <w:sz w:val="22"/>
          <w:szCs w:val="22"/>
        </w:rPr>
        <w:t>Beckman</w:t>
      </w:r>
      <w:proofErr w:type="spellEnd"/>
      <w:r w:rsidRPr="005651B1">
        <w:rPr>
          <w:rFonts w:ascii="Arial" w:hAnsi="Arial" w:cs="Arial"/>
          <w:bCs/>
          <w:color w:val="000000"/>
          <w:sz w:val="22"/>
          <w:szCs w:val="22"/>
        </w:rPr>
        <w:t xml:space="preserve">” em São Luís, </w:t>
      </w:r>
      <w:r w:rsidR="005651B1" w:rsidRPr="005651B1">
        <w:rPr>
          <w:rFonts w:ascii="Arial" w:hAnsi="Arial" w:cs="Arial"/>
          <w:bCs/>
          <w:color w:val="000000"/>
          <w:sz w:val="22"/>
          <w:szCs w:val="22"/>
        </w:rPr>
        <w:t>26</w:t>
      </w:r>
      <w:r w:rsidR="00AB629D" w:rsidRPr="005651B1">
        <w:rPr>
          <w:rFonts w:ascii="Arial" w:hAnsi="Arial" w:cs="Arial"/>
          <w:bCs/>
          <w:color w:val="000000"/>
          <w:sz w:val="22"/>
          <w:szCs w:val="22"/>
        </w:rPr>
        <w:t xml:space="preserve"> </w:t>
      </w:r>
      <w:r w:rsidRPr="005651B1">
        <w:rPr>
          <w:rFonts w:ascii="Arial" w:hAnsi="Arial" w:cs="Arial"/>
          <w:bCs/>
          <w:color w:val="000000"/>
          <w:sz w:val="22"/>
          <w:szCs w:val="22"/>
        </w:rPr>
        <w:t xml:space="preserve">de </w:t>
      </w:r>
      <w:r w:rsidR="00D860AD" w:rsidRPr="005651B1">
        <w:rPr>
          <w:rFonts w:ascii="Arial" w:hAnsi="Arial" w:cs="Arial"/>
          <w:bCs/>
          <w:color w:val="000000"/>
          <w:sz w:val="22"/>
          <w:szCs w:val="22"/>
        </w:rPr>
        <w:t>abril</w:t>
      </w:r>
      <w:r w:rsidRPr="005651B1">
        <w:rPr>
          <w:rFonts w:ascii="Arial" w:hAnsi="Arial" w:cs="Arial"/>
          <w:bCs/>
          <w:color w:val="000000"/>
          <w:sz w:val="22"/>
          <w:szCs w:val="22"/>
        </w:rPr>
        <w:t xml:space="preserve"> de 2023.</w:t>
      </w:r>
    </w:p>
    <w:p w14:paraId="72094EF1" w14:textId="4B86E7AA" w:rsidR="00E21347" w:rsidRPr="005651B1" w:rsidRDefault="00E21347" w:rsidP="00E7677D">
      <w:pPr>
        <w:pStyle w:val="NormalWeb"/>
        <w:ind w:firstLine="1134"/>
        <w:jc w:val="both"/>
        <w:rPr>
          <w:rFonts w:ascii="Arial" w:hAnsi="Arial" w:cs="Arial"/>
          <w:sz w:val="22"/>
          <w:szCs w:val="22"/>
        </w:rPr>
      </w:pPr>
    </w:p>
    <w:p w14:paraId="621AB772" w14:textId="77777777" w:rsidR="00AB629D" w:rsidRPr="005651B1" w:rsidRDefault="00AB629D" w:rsidP="00D860AD">
      <w:pPr>
        <w:tabs>
          <w:tab w:val="right" w:pos="8504"/>
        </w:tabs>
        <w:spacing w:after="0" w:line="240" w:lineRule="auto"/>
        <w:jc w:val="center"/>
        <w:rPr>
          <w:rFonts w:ascii="Arial" w:hAnsi="Arial" w:cs="Arial"/>
          <w:b/>
        </w:rPr>
      </w:pPr>
      <w:r w:rsidRPr="005651B1">
        <w:rPr>
          <w:rFonts w:ascii="Arial" w:hAnsi="Arial" w:cs="Arial"/>
          <w:b/>
        </w:rPr>
        <w:t>OSMAR FILHO</w:t>
      </w:r>
    </w:p>
    <w:p w14:paraId="35FC84DB" w14:textId="77777777" w:rsidR="00AB629D" w:rsidRPr="005651B1" w:rsidRDefault="00AB629D" w:rsidP="00D860AD">
      <w:pPr>
        <w:tabs>
          <w:tab w:val="right" w:pos="8504"/>
        </w:tabs>
        <w:spacing w:after="0" w:line="240" w:lineRule="auto"/>
        <w:jc w:val="center"/>
        <w:rPr>
          <w:rFonts w:ascii="Arial" w:hAnsi="Arial" w:cs="Arial"/>
          <w:bCs/>
          <w:sz w:val="20"/>
          <w:szCs w:val="20"/>
        </w:rPr>
      </w:pPr>
      <w:r w:rsidRPr="005651B1">
        <w:rPr>
          <w:rFonts w:ascii="Arial" w:hAnsi="Arial" w:cs="Arial"/>
          <w:bCs/>
          <w:sz w:val="20"/>
          <w:szCs w:val="20"/>
        </w:rPr>
        <w:t>Deputado – PDT</w:t>
      </w:r>
    </w:p>
    <w:p w14:paraId="482A11A6" w14:textId="190DB849" w:rsidR="00D73126" w:rsidRPr="005651B1" w:rsidRDefault="00AB629D" w:rsidP="00D860AD">
      <w:pPr>
        <w:tabs>
          <w:tab w:val="right" w:pos="8504"/>
        </w:tabs>
        <w:spacing w:after="0" w:line="240" w:lineRule="auto"/>
        <w:jc w:val="center"/>
        <w:rPr>
          <w:rFonts w:ascii="Arial" w:hAnsi="Arial" w:cs="Arial"/>
          <w:sz w:val="20"/>
          <w:szCs w:val="20"/>
        </w:rPr>
      </w:pPr>
      <w:r w:rsidRPr="005651B1">
        <w:rPr>
          <w:rFonts w:ascii="Arial" w:hAnsi="Arial" w:cs="Arial"/>
          <w:bCs/>
          <w:sz w:val="20"/>
          <w:szCs w:val="20"/>
        </w:rPr>
        <w:t>3ª Secretário</w:t>
      </w:r>
    </w:p>
    <w:p w14:paraId="0B3B2F2D" w14:textId="77777777" w:rsidR="00397FF5" w:rsidRPr="005651B1" w:rsidRDefault="00397FF5" w:rsidP="00E7677D">
      <w:pPr>
        <w:jc w:val="both"/>
        <w:rPr>
          <w:rFonts w:ascii="Arial" w:hAnsi="Arial" w:cs="Arial"/>
        </w:rPr>
      </w:pPr>
    </w:p>
    <w:sectPr w:rsidR="00397FF5" w:rsidRPr="005651B1" w:rsidSect="007352A5">
      <w:headerReference w:type="default" r:id="rId7"/>
      <w:pgSz w:w="11906" w:h="16838"/>
      <w:pgMar w:top="142" w:right="1701" w:bottom="82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78A41" w14:textId="77777777" w:rsidR="005D519B" w:rsidRDefault="005D519B" w:rsidP="007B07F6">
      <w:pPr>
        <w:spacing w:after="0" w:line="240" w:lineRule="auto"/>
      </w:pPr>
      <w:r>
        <w:separator/>
      </w:r>
    </w:p>
  </w:endnote>
  <w:endnote w:type="continuationSeparator" w:id="0">
    <w:p w14:paraId="7CC45C73" w14:textId="77777777" w:rsidR="005D519B" w:rsidRDefault="005D519B" w:rsidP="007B0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1CEF9" w14:textId="77777777" w:rsidR="005D519B" w:rsidRDefault="005D519B" w:rsidP="007B07F6">
      <w:pPr>
        <w:spacing w:after="0" w:line="240" w:lineRule="auto"/>
      </w:pPr>
      <w:r>
        <w:separator/>
      </w:r>
    </w:p>
  </w:footnote>
  <w:footnote w:type="continuationSeparator" w:id="0">
    <w:p w14:paraId="69925EDA" w14:textId="77777777" w:rsidR="005D519B" w:rsidRDefault="005D519B" w:rsidP="007B0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5D15E" w14:textId="77777777" w:rsidR="007B07F6" w:rsidRPr="00445A4C" w:rsidRDefault="007B07F6" w:rsidP="007B07F6">
    <w:pPr>
      <w:pStyle w:val="Cabealho"/>
      <w:spacing w:line="240" w:lineRule="atLeast"/>
      <w:ind w:right="-1"/>
      <w:jc w:val="center"/>
      <w:rPr>
        <w:noProof/>
        <w:sz w:val="24"/>
        <w:szCs w:val="24"/>
      </w:rPr>
    </w:pPr>
    <w:r w:rsidRPr="00445A4C">
      <w:rPr>
        <w:noProof/>
        <w:sz w:val="24"/>
        <w:szCs w:val="24"/>
      </w:rPr>
      <w:drawing>
        <wp:inline distT="0" distB="0" distL="0" distR="0" wp14:anchorId="5582CDB4" wp14:editId="161A4C28">
          <wp:extent cx="1013460" cy="114554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013460" cy="1145540"/>
                  </a:xfrm>
                  <a:prstGeom prst="rect">
                    <a:avLst/>
                  </a:prstGeom>
                  <a:noFill/>
                  <a:ln w="9525">
                    <a:noFill/>
                    <a:miter lim="800000"/>
                    <a:headEnd/>
                    <a:tailEnd/>
                  </a:ln>
                </pic:spPr>
              </pic:pic>
            </a:graphicData>
          </a:graphic>
        </wp:inline>
      </w:drawing>
    </w:r>
  </w:p>
  <w:p w14:paraId="68EDEC32" w14:textId="77777777" w:rsidR="007B07F6" w:rsidRPr="00445A4C" w:rsidRDefault="007B07F6" w:rsidP="007B07F6">
    <w:pPr>
      <w:pStyle w:val="Cabealho"/>
      <w:spacing w:line="192" w:lineRule="auto"/>
      <w:ind w:right="-1"/>
      <w:jc w:val="center"/>
      <w:rPr>
        <w:b/>
        <w:sz w:val="24"/>
        <w:szCs w:val="24"/>
      </w:rPr>
    </w:pPr>
    <w:r w:rsidRPr="00445A4C">
      <w:rPr>
        <w:b/>
        <w:sz w:val="24"/>
        <w:szCs w:val="24"/>
      </w:rPr>
      <w:t>ESTADO DO MARANHÃO</w:t>
    </w:r>
  </w:p>
  <w:p w14:paraId="0A8B2D55" w14:textId="77777777" w:rsidR="007B07F6" w:rsidRPr="00445A4C" w:rsidRDefault="007B07F6" w:rsidP="007B07F6">
    <w:pPr>
      <w:pStyle w:val="Cabealho"/>
      <w:ind w:right="-1"/>
      <w:jc w:val="center"/>
      <w:rPr>
        <w:sz w:val="24"/>
        <w:szCs w:val="24"/>
      </w:rPr>
    </w:pPr>
    <w:r w:rsidRPr="00445A4C">
      <w:rPr>
        <w:sz w:val="24"/>
        <w:szCs w:val="24"/>
      </w:rPr>
      <w:t>Assembl</w:t>
    </w:r>
    <w:r>
      <w:rPr>
        <w:sz w:val="24"/>
        <w:szCs w:val="24"/>
      </w:rPr>
      <w:t>e</w:t>
    </w:r>
    <w:r w:rsidRPr="00445A4C">
      <w:rPr>
        <w:sz w:val="24"/>
        <w:szCs w:val="24"/>
      </w:rPr>
      <w:t>ia Legislativa</w:t>
    </w:r>
  </w:p>
  <w:p w14:paraId="1856D053" w14:textId="77777777" w:rsidR="007B07F6" w:rsidRPr="003F189E" w:rsidRDefault="007B07F6" w:rsidP="007B07F6">
    <w:pPr>
      <w:pStyle w:val="Cabealho"/>
      <w:ind w:right="-1"/>
      <w:jc w:val="center"/>
      <w:rPr>
        <w:b/>
        <w:sz w:val="16"/>
        <w:szCs w:val="16"/>
        <w:u w:val="single"/>
      </w:rPr>
    </w:pPr>
    <w:r w:rsidRPr="003F189E">
      <w:rPr>
        <w:b/>
        <w:sz w:val="16"/>
        <w:szCs w:val="16"/>
        <w:u w:val="single"/>
      </w:rPr>
      <w:t xml:space="preserve">GABINETE DO DEPUTADO </w:t>
    </w:r>
    <w:r>
      <w:rPr>
        <w:b/>
        <w:sz w:val="16"/>
        <w:szCs w:val="16"/>
        <w:u w:val="single"/>
      </w:rPr>
      <w:t>OSMAR FILHO</w:t>
    </w:r>
  </w:p>
  <w:p w14:paraId="3F66C65D" w14:textId="77777777" w:rsidR="007B07F6" w:rsidRDefault="007B07F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C1416"/>
    <w:multiLevelType w:val="hybridMultilevel"/>
    <w:tmpl w:val="F6F0F2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2902530"/>
    <w:multiLevelType w:val="hybridMultilevel"/>
    <w:tmpl w:val="F6F0F2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AE"/>
    <w:rsid w:val="00012687"/>
    <w:rsid w:val="000130C1"/>
    <w:rsid w:val="00057A0C"/>
    <w:rsid w:val="0008218D"/>
    <w:rsid w:val="000A4EBC"/>
    <w:rsid w:val="001F038D"/>
    <w:rsid w:val="002317FB"/>
    <w:rsid w:val="00294E6F"/>
    <w:rsid w:val="002B4A85"/>
    <w:rsid w:val="002F65E5"/>
    <w:rsid w:val="00321451"/>
    <w:rsid w:val="00333A02"/>
    <w:rsid w:val="00355FF6"/>
    <w:rsid w:val="00397FF5"/>
    <w:rsid w:val="003C703A"/>
    <w:rsid w:val="0042680A"/>
    <w:rsid w:val="00541639"/>
    <w:rsid w:val="005651B1"/>
    <w:rsid w:val="005713CF"/>
    <w:rsid w:val="005D519B"/>
    <w:rsid w:val="00637B45"/>
    <w:rsid w:val="006510AE"/>
    <w:rsid w:val="007352A5"/>
    <w:rsid w:val="0077415D"/>
    <w:rsid w:val="007B07F6"/>
    <w:rsid w:val="00872822"/>
    <w:rsid w:val="00896116"/>
    <w:rsid w:val="009278F8"/>
    <w:rsid w:val="00984069"/>
    <w:rsid w:val="00984C76"/>
    <w:rsid w:val="00A0242F"/>
    <w:rsid w:val="00AB629D"/>
    <w:rsid w:val="00B140A3"/>
    <w:rsid w:val="00B15560"/>
    <w:rsid w:val="00BF5CB8"/>
    <w:rsid w:val="00C174B5"/>
    <w:rsid w:val="00CF47D2"/>
    <w:rsid w:val="00D3386B"/>
    <w:rsid w:val="00D430DD"/>
    <w:rsid w:val="00D73126"/>
    <w:rsid w:val="00D860AD"/>
    <w:rsid w:val="00DB1B83"/>
    <w:rsid w:val="00E21347"/>
    <w:rsid w:val="00E7677D"/>
    <w:rsid w:val="00F06EF9"/>
    <w:rsid w:val="00F150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90DE"/>
  <w15:chartTrackingRefBased/>
  <w15:docId w15:val="{2673A41A-D385-C245-A6CB-5CE86852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0AE"/>
    <w:pPr>
      <w:spacing w:after="200" w:line="276" w:lineRule="auto"/>
    </w:pPr>
    <w:rPr>
      <w:sz w:val="22"/>
      <w:szCs w:val="22"/>
    </w:rPr>
  </w:style>
  <w:style w:type="paragraph" w:styleId="Ttulo1">
    <w:name w:val="heading 1"/>
    <w:basedOn w:val="Normal"/>
    <w:next w:val="Normal"/>
    <w:link w:val="Ttulo1Char"/>
    <w:qFormat/>
    <w:rsid w:val="002F65E5"/>
    <w:pPr>
      <w:keepNext/>
      <w:spacing w:after="0" w:line="240" w:lineRule="auto"/>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6510AE"/>
    <w:pPr>
      <w:spacing w:after="0" w:line="240" w:lineRule="auto"/>
      <w:jc w:val="both"/>
    </w:pPr>
    <w:rPr>
      <w:rFonts w:ascii="Times New Roman" w:eastAsia="Times New Roman" w:hAnsi="Times New Roman" w:cs="Times New Roman"/>
      <w:b/>
      <w:color w:val="000000"/>
      <w:sz w:val="24"/>
      <w:szCs w:val="20"/>
      <w:lang w:eastAsia="pt-BR"/>
    </w:rPr>
  </w:style>
  <w:style w:type="character" w:customStyle="1" w:styleId="CorpodetextoChar">
    <w:name w:val="Corpo de texto Char"/>
    <w:basedOn w:val="Fontepargpadro"/>
    <w:link w:val="Corpodetexto"/>
    <w:uiPriority w:val="99"/>
    <w:semiHidden/>
    <w:rsid w:val="006510AE"/>
    <w:rPr>
      <w:rFonts w:ascii="Times New Roman" w:eastAsia="Times New Roman" w:hAnsi="Times New Roman" w:cs="Times New Roman"/>
      <w:b/>
      <w:color w:val="000000"/>
      <w:szCs w:val="20"/>
      <w:lang w:eastAsia="pt-BR"/>
    </w:rPr>
  </w:style>
  <w:style w:type="paragraph" w:styleId="Cabealho">
    <w:name w:val="header"/>
    <w:basedOn w:val="Normal"/>
    <w:link w:val="CabealhoChar"/>
    <w:unhideWhenUsed/>
    <w:rsid w:val="006510AE"/>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6510AE"/>
    <w:rPr>
      <w:rFonts w:ascii="Times New Roman" w:eastAsia="Times New Roman" w:hAnsi="Times New Roman" w:cs="Times New Roman"/>
      <w:sz w:val="20"/>
      <w:szCs w:val="20"/>
      <w:lang w:eastAsia="pt-BR"/>
    </w:rPr>
  </w:style>
  <w:style w:type="paragraph" w:styleId="SemEspaamento">
    <w:name w:val="No Spacing"/>
    <w:uiPriority w:val="1"/>
    <w:qFormat/>
    <w:rsid w:val="006510AE"/>
    <w:rPr>
      <w:sz w:val="22"/>
      <w:szCs w:val="22"/>
    </w:rPr>
  </w:style>
  <w:style w:type="paragraph" w:styleId="Rodap">
    <w:name w:val="footer"/>
    <w:basedOn w:val="Normal"/>
    <w:link w:val="RodapChar"/>
    <w:uiPriority w:val="99"/>
    <w:unhideWhenUsed/>
    <w:rsid w:val="007B07F6"/>
    <w:pPr>
      <w:tabs>
        <w:tab w:val="center" w:pos="4252"/>
        <w:tab w:val="right" w:pos="8504"/>
      </w:tabs>
      <w:spacing w:after="0" w:line="240" w:lineRule="auto"/>
    </w:pPr>
  </w:style>
  <w:style w:type="character" w:customStyle="1" w:styleId="RodapChar">
    <w:name w:val="Rodapé Char"/>
    <w:basedOn w:val="Fontepargpadro"/>
    <w:link w:val="Rodap"/>
    <w:uiPriority w:val="99"/>
    <w:rsid w:val="007B07F6"/>
    <w:rPr>
      <w:sz w:val="22"/>
      <w:szCs w:val="22"/>
    </w:rPr>
  </w:style>
  <w:style w:type="character" w:customStyle="1" w:styleId="Ttulo1Char">
    <w:name w:val="Título 1 Char"/>
    <w:basedOn w:val="Fontepargpadro"/>
    <w:link w:val="Ttulo1"/>
    <w:rsid w:val="002F65E5"/>
    <w:rPr>
      <w:rFonts w:ascii="Times New Roman" w:eastAsia="Times New Roman" w:hAnsi="Times New Roman" w:cs="Times New Roman"/>
      <w:b/>
      <w:bCs/>
      <w:lang w:eastAsia="pt-BR"/>
    </w:rPr>
  </w:style>
  <w:style w:type="paragraph" w:styleId="NormalWeb">
    <w:name w:val="Normal (Web)"/>
    <w:basedOn w:val="Normal"/>
    <w:uiPriority w:val="99"/>
    <w:unhideWhenUsed/>
    <w:rsid w:val="002F65E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2F65E5"/>
    <w:rPr>
      <w:color w:val="0000FF"/>
      <w:u w:val="single"/>
    </w:rPr>
  </w:style>
  <w:style w:type="table" w:styleId="Tabelacomgrade">
    <w:name w:val="Table Grid"/>
    <w:basedOn w:val="Tabelanormal"/>
    <w:uiPriority w:val="39"/>
    <w:rsid w:val="00D33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B4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56091">
      <w:bodyDiv w:val="1"/>
      <w:marLeft w:val="0"/>
      <w:marRight w:val="0"/>
      <w:marTop w:val="0"/>
      <w:marBottom w:val="0"/>
      <w:divBdr>
        <w:top w:val="none" w:sz="0" w:space="0" w:color="auto"/>
        <w:left w:val="none" w:sz="0" w:space="0" w:color="auto"/>
        <w:bottom w:val="none" w:sz="0" w:space="0" w:color="auto"/>
        <w:right w:val="none" w:sz="0" w:space="0" w:color="auto"/>
      </w:divBdr>
    </w:div>
    <w:div w:id="731852852">
      <w:bodyDiv w:val="1"/>
      <w:marLeft w:val="0"/>
      <w:marRight w:val="0"/>
      <w:marTop w:val="0"/>
      <w:marBottom w:val="0"/>
      <w:divBdr>
        <w:top w:val="none" w:sz="0" w:space="0" w:color="auto"/>
        <w:left w:val="none" w:sz="0" w:space="0" w:color="auto"/>
        <w:bottom w:val="none" w:sz="0" w:space="0" w:color="auto"/>
        <w:right w:val="none" w:sz="0" w:space="0" w:color="auto"/>
      </w:divBdr>
    </w:div>
    <w:div w:id="1012413079">
      <w:bodyDiv w:val="1"/>
      <w:marLeft w:val="0"/>
      <w:marRight w:val="0"/>
      <w:marTop w:val="0"/>
      <w:marBottom w:val="0"/>
      <w:divBdr>
        <w:top w:val="none" w:sz="0" w:space="0" w:color="auto"/>
        <w:left w:val="none" w:sz="0" w:space="0" w:color="auto"/>
        <w:bottom w:val="none" w:sz="0" w:space="0" w:color="auto"/>
        <w:right w:val="none" w:sz="0" w:space="0" w:color="auto"/>
      </w:divBdr>
    </w:div>
    <w:div w:id="1482849181">
      <w:bodyDiv w:val="1"/>
      <w:marLeft w:val="0"/>
      <w:marRight w:val="0"/>
      <w:marTop w:val="0"/>
      <w:marBottom w:val="0"/>
      <w:divBdr>
        <w:top w:val="none" w:sz="0" w:space="0" w:color="auto"/>
        <w:left w:val="none" w:sz="0" w:space="0" w:color="auto"/>
        <w:bottom w:val="none" w:sz="0" w:space="0" w:color="auto"/>
        <w:right w:val="none" w:sz="0" w:space="0" w:color="auto"/>
      </w:divBdr>
      <w:divsChild>
        <w:div w:id="1144808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861</Words>
  <Characters>4650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Procuradoria geral</cp:lastModifiedBy>
  <cp:revision>5</cp:revision>
  <cp:lastPrinted>2023-04-26T15:44:00Z</cp:lastPrinted>
  <dcterms:created xsi:type="dcterms:W3CDTF">2023-04-26T13:59:00Z</dcterms:created>
  <dcterms:modified xsi:type="dcterms:W3CDTF">2023-04-26T15:44:00Z</dcterms:modified>
</cp:coreProperties>
</file>