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CE" w:rsidRPr="00933206" w:rsidRDefault="00B746CE" w:rsidP="00B746CE">
      <w:pPr>
        <w:spacing w:line="360" w:lineRule="auto"/>
        <w:jc w:val="center"/>
        <w:rPr>
          <w:b/>
        </w:rPr>
      </w:pPr>
      <w:r w:rsidRPr="00933206">
        <w:rPr>
          <w:b/>
        </w:rPr>
        <w:t>INDICAÇÃO Nº       202</w:t>
      </w:r>
      <w:r>
        <w:rPr>
          <w:b/>
        </w:rPr>
        <w:t>3</w:t>
      </w:r>
    </w:p>
    <w:p w:rsidR="00B746CE" w:rsidRPr="00933206" w:rsidRDefault="00B746CE" w:rsidP="00B746CE">
      <w:pPr>
        <w:tabs>
          <w:tab w:val="left" w:pos="1134"/>
        </w:tabs>
        <w:spacing w:line="360" w:lineRule="auto"/>
        <w:jc w:val="both"/>
      </w:pPr>
    </w:p>
    <w:p w:rsidR="00B746CE" w:rsidRPr="00933206" w:rsidRDefault="00B746CE" w:rsidP="00B746CE">
      <w:pPr>
        <w:tabs>
          <w:tab w:val="left" w:pos="1134"/>
        </w:tabs>
        <w:spacing w:line="360" w:lineRule="auto"/>
        <w:ind w:firstLine="993"/>
        <w:jc w:val="both"/>
      </w:pPr>
      <w:r w:rsidRPr="00933206">
        <w:t>Senhor</w:t>
      </w:r>
      <w:r>
        <w:t>a</w:t>
      </w:r>
      <w:bookmarkStart w:id="0" w:name="_GoBack"/>
      <w:bookmarkEnd w:id="0"/>
      <w:r w:rsidRPr="00933206">
        <w:t xml:space="preserve"> Presidente,</w:t>
      </w:r>
    </w:p>
    <w:p w:rsidR="00B746CE" w:rsidRPr="00933206" w:rsidRDefault="00B746CE" w:rsidP="00B746CE">
      <w:pPr>
        <w:tabs>
          <w:tab w:val="left" w:pos="1134"/>
        </w:tabs>
        <w:spacing w:line="360" w:lineRule="auto"/>
        <w:ind w:firstLine="993"/>
        <w:jc w:val="both"/>
      </w:pPr>
    </w:p>
    <w:p w:rsidR="00B746CE" w:rsidRPr="008B34B7" w:rsidRDefault="00B746CE" w:rsidP="00B746CE">
      <w:pPr>
        <w:tabs>
          <w:tab w:val="left" w:pos="1134"/>
        </w:tabs>
        <w:spacing w:line="360" w:lineRule="auto"/>
        <w:ind w:firstLine="851"/>
        <w:jc w:val="both"/>
        <w:rPr>
          <w:b/>
        </w:rPr>
      </w:pPr>
      <w:r w:rsidRPr="00933206">
        <w:t xml:space="preserve">Nos termos do referido artigo 152 do Regimento Interno da Assembleia Legislativa do Estado do Maranhão, venho por este, requerer de Vossa Excelência, que seja encaminhado ao </w:t>
      </w:r>
      <w:r w:rsidRPr="008B34B7">
        <w:rPr>
          <w:b/>
        </w:rPr>
        <w:t>Chefe do Executivo Estadual, o Senhor CARLOS BRANDÃO</w:t>
      </w:r>
      <w:r w:rsidRPr="008B34B7">
        <w:rPr>
          <w:bCs/>
        </w:rPr>
        <w:t xml:space="preserve">, o </w:t>
      </w:r>
      <w:r w:rsidRPr="008B34B7">
        <w:rPr>
          <w:b/>
        </w:rPr>
        <w:t>Secretário de Educação - SEDUC, na pessoa do Sr. FELIPE COSTA CAMARÃO</w:t>
      </w:r>
      <w:r w:rsidRPr="008B34B7">
        <w:rPr>
          <w:bCs/>
        </w:rPr>
        <w:t xml:space="preserve">, providências quanto </w:t>
      </w:r>
      <w:r w:rsidRPr="008B34B7">
        <w:rPr>
          <w:b/>
        </w:rPr>
        <w:t>ao início das aulas no Centro de Ensino João Batista de Carvalho – CEMA.</w:t>
      </w:r>
    </w:p>
    <w:p w:rsidR="00B746CE" w:rsidRPr="00933206" w:rsidRDefault="00B746CE" w:rsidP="00B746CE">
      <w:pPr>
        <w:tabs>
          <w:tab w:val="left" w:pos="1134"/>
        </w:tabs>
        <w:spacing w:line="360" w:lineRule="auto"/>
        <w:ind w:firstLine="851"/>
        <w:jc w:val="both"/>
      </w:pPr>
      <w:r>
        <w:t xml:space="preserve">Tendo em vista já estarmos praticamente na metade do ano letivo e as aulas no referido Centro de Ensino ainda não iniciaram, é de extrema preocupação com o aproveitamento pedagógico dos alunos. Por isso, </w:t>
      </w:r>
      <w:r w:rsidRPr="008B34B7">
        <w:rPr>
          <w:b/>
          <w:bCs/>
        </w:rPr>
        <w:t>solicitamos que o Governo do Estado junto com a SEDUC tome medidas para que haja o imediato retorno das aulas.</w:t>
      </w:r>
    </w:p>
    <w:p w:rsidR="00B746CE" w:rsidRPr="00933206" w:rsidRDefault="00B746CE" w:rsidP="00B746CE">
      <w:pPr>
        <w:tabs>
          <w:tab w:val="left" w:pos="1134"/>
        </w:tabs>
        <w:spacing w:line="360" w:lineRule="auto"/>
        <w:ind w:firstLine="993"/>
        <w:jc w:val="both"/>
      </w:pPr>
    </w:p>
    <w:p w:rsidR="00B746CE" w:rsidRPr="00933206" w:rsidRDefault="00B746CE" w:rsidP="00B746CE">
      <w:pPr>
        <w:spacing w:line="360" w:lineRule="auto"/>
        <w:ind w:firstLine="851"/>
        <w:jc w:val="both"/>
      </w:pPr>
      <w:r w:rsidRPr="00933206">
        <w:t xml:space="preserve">Plenário “Dep. Nagib Haickel”, do Palácio “Manuel Beckman”, em São Luís (MA). São Luís, </w:t>
      </w:r>
      <w:r>
        <w:t>03 de maio</w:t>
      </w:r>
      <w:r w:rsidRPr="00933206">
        <w:t xml:space="preserve"> de 202</w:t>
      </w:r>
      <w:r>
        <w:t>3</w:t>
      </w:r>
      <w:r w:rsidRPr="00933206">
        <w:t>.</w:t>
      </w:r>
    </w:p>
    <w:p w:rsidR="00B746CE" w:rsidRPr="00933206" w:rsidRDefault="00B746CE" w:rsidP="00B746CE">
      <w:pPr>
        <w:spacing w:line="360" w:lineRule="auto"/>
        <w:jc w:val="center"/>
      </w:pPr>
    </w:p>
    <w:p w:rsidR="00B746CE" w:rsidRPr="00933206" w:rsidRDefault="00B746CE" w:rsidP="00B746CE">
      <w:pPr>
        <w:spacing w:line="360" w:lineRule="auto"/>
        <w:jc w:val="center"/>
        <w:rPr>
          <w:b/>
        </w:rPr>
      </w:pPr>
    </w:p>
    <w:p w:rsidR="00B746CE" w:rsidRPr="00933206" w:rsidRDefault="00B746CE" w:rsidP="00B746CE">
      <w:pPr>
        <w:spacing w:line="360" w:lineRule="auto"/>
        <w:jc w:val="center"/>
        <w:rPr>
          <w:b/>
        </w:rPr>
      </w:pPr>
      <w:r w:rsidRPr="00933206">
        <w:rPr>
          <w:b/>
        </w:rPr>
        <w:t>_____________________</w:t>
      </w:r>
      <w:r>
        <w:rPr>
          <w:b/>
        </w:rPr>
        <w:t>__________</w:t>
      </w:r>
    </w:p>
    <w:p w:rsidR="00B746CE" w:rsidRPr="00933206" w:rsidRDefault="00B746CE" w:rsidP="00B746CE">
      <w:pPr>
        <w:spacing w:line="360" w:lineRule="auto"/>
        <w:jc w:val="center"/>
        <w:rPr>
          <w:b/>
        </w:rPr>
      </w:pPr>
      <w:r w:rsidRPr="00933206">
        <w:rPr>
          <w:b/>
        </w:rPr>
        <w:t>ARISTON RIBEIRO</w:t>
      </w:r>
    </w:p>
    <w:p w:rsidR="00B746CE" w:rsidRPr="00933206" w:rsidRDefault="00B746CE" w:rsidP="00B746CE">
      <w:pPr>
        <w:spacing w:line="360" w:lineRule="auto"/>
        <w:jc w:val="center"/>
      </w:pPr>
      <w:r w:rsidRPr="00933206">
        <w:t>Deputado Estadual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CE" w:rsidRDefault="00B746CE" w:rsidP="001B5EA3">
      <w:r>
        <w:separator/>
      </w:r>
    </w:p>
  </w:endnote>
  <w:endnote w:type="continuationSeparator" w:id="0">
    <w:p w:rsidR="00B746CE" w:rsidRDefault="00B746CE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>Avenida Jerônimo de Albuquerque s/n-Sítio Rangedor – Cohafuma</w:t>
    </w:r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CE" w:rsidRDefault="00B746CE" w:rsidP="001B5EA3">
      <w:r>
        <w:separator/>
      </w:r>
    </w:p>
  </w:footnote>
  <w:footnote w:type="continuationSeparator" w:id="0">
    <w:p w:rsidR="00B746CE" w:rsidRDefault="00B746CE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CE"/>
    <w:rsid w:val="000B0305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746CE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3FBE"/>
  <w15:docId w15:val="{49B04823-E2C4-488F-9904-4DC912A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1</cp:revision>
  <cp:lastPrinted>2019-02-28T16:48:00Z</cp:lastPrinted>
  <dcterms:created xsi:type="dcterms:W3CDTF">2023-05-03T13:23:00Z</dcterms:created>
  <dcterms:modified xsi:type="dcterms:W3CDTF">2023-05-03T13:26:00Z</dcterms:modified>
</cp:coreProperties>
</file>