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AF" w14:textId="77777777" w:rsidR="0038050D" w:rsidRPr="00B70AD8" w:rsidRDefault="0038050D" w:rsidP="005E3660">
      <w:pPr>
        <w:pStyle w:val="Cabealho"/>
        <w:spacing w:before="80" w:after="80" w:line="360" w:lineRule="auto"/>
        <w:ind w:right="360"/>
        <w:jc w:val="center"/>
        <w:rPr>
          <w:rFonts w:ascii="Times New Roman" w:hAnsi="Times New Roman"/>
        </w:rPr>
      </w:pPr>
    </w:p>
    <w:p w14:paraId="5897883A" w14:textId="31F64957" w:rsidR="004A53CE" w:rsidRPr="00B70AD8" w:rsidRDefault="004A53CE" w:rsidP="005E3660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Times New Roman" w:hAnsi="Times New Roman"/>
          <w:b/>
          <w:bCs/>
        </w:rPr>
      </w:pPr>
      <w:r w:rsidRPr="00B70AD8">
        <w:rPr>
          <w:rFonts w:ascii="Times New Roman" w:hAnsi="Times New Roman"/>
          <w:b/>
          <w:bCs/>
        </w:rPr>
        <w:t>PROJETO DE</w:t>
      </w:r>
      <w:r w:rsidR="00641DD5" w:rsidRPr="00B70AD8">
        <w:rPr>
          <w:rFonts w:ascii="Times New Roman" w:hAnsi="Times New Roman"/>
          <w:b/>
          <w:bCs/>
        </w:rPr>
        <w:t xml:space="preserve"> LEI</w:t>
      </w:r>
      <w:r w:rsidRPr="00B70AD8">
        <w:rPr>
          <w:rFonts w:ascii="Times New Roman" w:hAnsi="Times New Roman"/>
          <w:b/>
          <w:bCs/>
        </w:rPr>
        <w:t xml:space="preserve"> Nº       /20</w:t>
      </w:r>
      <w:r w:rsidR="00EB7868" w:rsidRPr="00B70AD8">
        <w:rPr>
          <w:rFonts w:ascii="Times New Roman" w:hAnsi="Times New Roman"/>
          <w:b/>
          <w:bCs/>
        </w:rPr>
        <w:t>2</w:t>
      </w:r>
      <w:r w:rsidR="00256074" w:rsidRPr="00B70AD8">
        <w:rPr>
          <w:rFonts w:ascii="Times New Roman" w:hAnsi="Times New Roman"/>
          <w:b/>
          <w:bCs/>
        </w:rPr>
        <w:t>3</w:t>
      </w:r>
    </w:p>
    <w:p w14:paraId="4052D3EF" w14:textId="02CC9D30" w:rsidR="006464FC" w:rsidRPr="00B70AD8" w:rsidRDefault="006464FC" w:rsidP="005E3660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Times New Roman" w:hAnsi="Times New Roman"/>
          <w:b/>
          <w:bCs/>
        </w:rPr>
      </w:pPr>
      <w:r w:rsidRPr="00B70AD8">
        <w:rPr>
          <w:rFonts w:ascii="Times New Roman" w:hAnsi="Times New Roman"/>
          <w:b/>
          <w:bCs/>
        </w:rPr>
        <w:t>(Deputado Rodrigo Lago)</w:t>
      </w:r>
    </w:p>
    <w:p w14:paraId="3698A7CE" w14:textId="77777777" w:rsidR="002F62FC" w:rsidRPr="00B70AD8" w:rsidRDefault="002F62FC" w:rsidP="005E3660">
      <w:pPr>
        <w:tabs>
          <w:tab w:val="left" w:pos="1134"/>
        </w:tabs>
        <w:spacing w:line="360" w:lineRule="auto"/>
        <w:jc w:val="left"/>
        <w:rPr>
          <w:rFonts w:ascii="Times New Roman" w:hAnsi="Times New Roman"/>
          <w:b/>
        </w:rPr>
      </w:pPr>
    </w:p>
    <w:p w14:paraId="4AB0F4F2" w14:textId="77777777" w:rsidR="008D2E56" w:rsidRPr="00B70AD8" w:rsidRDefault="008D2E56" w:rsidP="005E3660">
      <w:pPr>
        <w:tabs>
          <w:tab w:val="left" w:pos="1134"/>
        </w:tabs>
        <w:spacing w:line="360" w:lineRule="auto"/>
        <w:jc w:val="left"/>
        <w:rPr>
          <w:rFonts w:ascii="Times New Roman" w:hAnsi="Times New Roman"/>
          <w:b/>
        </w:rPr>
      </w:pPr>
    </w:p>
    <w:p w14:paraId="21E910BD" w14:textId="3B729676" w:rsidR="002F62FC" w:rsidRPr="00B70AD8" w:rsidRDefault="00131859" w:rsidP="005E3660">
      <w:pPr>
        <w:spacing w:line="360" w:lineRule="auto"/>
        <w:ind w:left="3969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Considera </w:t>
      </w:r>
      <w:r w:rsidR="00DE627C" w:rsidRPr="00B70AD8">
        <w:rPr>
          <w:rFonts w:ascii="Times New Roman" w:hAnsi="Times New Roman"/>
          <w:iCs/>
        </w:rPr>
        <w:t>o</w:t>
      </w:r>
      <w:r w:rsidR="0000427F" w:rsidRPr="00B70AD8">
        <w:rPr>
          <w:rFonts w:ascii="Times New Roman" w:hAnsi="Times New Roman"/>
          <w:iCs/>
        </w:rPr>
        <w:t xml:space="preserve"> </w:t>
      </w:r>
      <w:r w:rsidR="005B0026">
        <w:rPr>
          <w:rFonts w:ascii="Times New Roman" w:hAnsi="Times New Roman"/>
          <w:iCs/>
        </w:rPr>
        <w:t>Festival do Abacaxi</w:t>
      </w:r>
      <w:r>
        <w:rPr>
          <w:rFonts w:ascii="Times New Roman" w:hAnsi="Times New Roman"/>
          <w:iCs/>
        </w:rPr>
        <w:t>, realizado em São Domingos do Maranhão,</w:t>
      </w:r>
      <w:r w:rsidR="00DE627C" w:rsidRPr="00B70AD8">
        <w:rPr>
          <w:rFonts w:ascii="Times New Roman" w:hAnsi="Times New Roman"/>
          <w:iCs/>
        </w:rPr>
        <w:t xml:space="preserve"> Patrimônio Cultural do Estado</w:t>
      </w:r>
      <w:r w:rsidR="00A11E38" w:rsidRPr="00B70AD8">
        <w:rPr>
          <w:rFonts w:ascii="Times New Roman" w:hAnsi="Times New Roman"/>
          <w:iCs/>
        </w:rPr>
        <w:t>, incluindo</w:t>
      </w:r>
      <w:r w:rsidR="00DE627C" w:rsidRPr="00B70AD8">
        <w:rPr>
          <w:rFonts w:ascii="Times New Roman" w:hAnsi="Times New Roman"/>
          <w:iCs/>
        </w:rPr>
        <w:t xml:space="preserve"> </w:t>
      </w:r>
      <w:r w:rsidR="005B0026">
        <w:rPr>
          <w:rFonts w:ascii="Times New Roman" w:hAnsi="Times New Roman"/>
          <w:iCs/>
        </w:rPr>
        <w:t xml:space="preserve">o festejo </w:t>
      </w:r>
      <w:r w:rsidR="00DE627C" w:rsidRPr="00B70AD8">
        <w:rPr>
          <w:rFonts w:ascii="Times New Roman" w:hAnsi="Times New Roman"/>
          <w:iCs/>
        </w:rPr>
        <w:t xml:space="preserve">no </w:t>
      </w:r>
      <w:r>
        <w:rPr>
          <w:rFonts w:ascii="Times New Roman" w:hAnsi="Times New Roman"/>
          <w:iCs/>
        </w:rPr>
        <w:t>C</w:t>
      </w:r>
      <w:r w:rsidR="00DE627C" w:rsidRPr="00B70AD8">
        <w:rPr>
          <w:rFonts w:ascii="Times New Roman" w:hAnsi="Times New Roman"/>
          <w:iCs/>
        </w:rPr>
        <w:t xml:space="preserve">alendário </w:t>
      </w:r>
      <w:r>
        <w:rPr>
          <w:rFonts w:ascii="Times New Roman" w:hAnsi="Times New Roman"/>
          <w:iCs/>
        </w:rPr>
        <w:t>O</w:t>
      </w:r>
      <w:r w:rsidR="00DE627C" w:rsidRPr="00B70AD8">
        <w:rPr>
          <w:rFonts w:ascii="Times New Roman" w:hAnsi="Times New Roman"/>
          <w:iCs/>
        </w:rPr>
        <w:t xml:space="preserve">ficial de </w:t>
      </w:r>
      <w:r>
        <w:rPr>
          <w:rFonts w:ascii="Times New Roman" w:hAnsi="Times New Roman"/>
          <w:iCs/>
        </w:rPr>
        <w:t>E</w:t>
      </w:r>
      <w:r w:rsidR="00DE627C" w:rsidRPr="00B70AD8">
        <w:rPr>
          <w:rFonts w:ascii="Times New Roman" w:hAnsi="Times New Roman"/>
          <w:iCs/>
        </w:rPr>
        <w:t xml:space="preserve">ventos do Estado </w:t>
      </w:r>
      <w:r>
        <w:rPr>
          <w:rFonts w:ascii="Times New Roman" w:hAnsi="Times New Roman"/>
          <w:iCs/>
        </w:rPr>
        <w:t xml:space="preserve">do Maranhão </w:t>
      </w:r>
      <w:r w:rsidR="00DE627C" w:rsidRPr="00B70AD8">
        <w:rPr>
          <w:rFonts w:ascii="Times New Roman" w:hAnsi="Times New Roman"/>
          <w:iCs/>
        </w:rPr>
        <w:t>e dá outras providências</w:t>
      </w:r>
      <w:r w:rsidR="002F62FC" w:rsidRPr="00B70AD8">
        <w:rPr>
          <w:rFonts w:ascii="Times New Roman" w:hAnsi="Times New Roman"/>
          <w:iCs/>
        </w:rPr>
        <w:t>.</w:t>
      </w:r>
    </w:p>
    <w:p w14:paraId="0533D6AA" w14:textId="77777777" w:rsidR="002F62FC" w:rsidRPr="00B70AD8" w:rsidRDefault="002F62FC" w:rsidP="005E3660">
      <w:pPr>
        <w:spacing w:line="360" w:lineRule="auto"/>
        <w:rPr>
          <w:rFonts w:ascii="Times New Roman" w:hAnsi="Times New Roman"/>
          <w:b/>
          <w:bCs/>
          <w:iCs/>
        </w:rPr>
      </w:pPr>
    </w:p>
    <w:p w14:paraId="317D1E87" w14:textId="77777777" w:rsidR="008D2E56" w:rsidRPr="00B70AD8" w:rsidRDefault="008D2E56" w:rsidP="005E3660">
      <w:pPr>
        <w:spacing w:line="360" w:lineRule="auto"/>
        <w:rPr>
          <w:rFonts w:ascii="Times New Roman" w:hAnsi="Times New Roman"/>
          <w:iCs/>
        </w:rPr>
      </w:pPr>
    </w:p>
    <w:p w14:paraId="30BEED7C" w14:textId="77777777" w:rsidR="002F62FC" w:rsidRPr="00B70AD8" w:rsidRDefault="002F62FC" w:rsidP="005E3660">
      <w:pPr>
        <w:spacing w:line="360" w:lineRule="auto"/>
        <w:rPr>
          <w:rFonts w:ascii="Times New Roman" w:hAnsi="Times New Roman"/>
        </w:rPr>
      </w:pPr>
    </w:p>
    <w:p w14:paraId="79134119" w14:textId="42ADB131" w:rsidR="00980CAF" w:rsidRPr="00B70AD8" w:rsidRDefault="002F62FC" w:rsidP="005E3660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>Art</w:t>
      </w:r>
      <w:r w:rsidR="00980CAF" w:rsidRPr="00B70AD8">
        <w:rPr>
          <w:rFonts w:ascii="Times New Roman" w:hAnsi="Times New Roman"/>
        </w:rPr>
        <w:t>.</w:t>
      </w:r>
      <w:r w:rsidRPr="00B70AD8">
        <w:rPr>
          <w:rFonts w:ascii="Times New Roman" w:hAnsi="Times New Roman"/>
        </w:rPr>
        <w:t xml:space="preserve"> 1° -</w:t>
      </w:r>
      <w:r w:rsidR="0000427F" w:rsidRPr="00B70AD8">
        <w:rPr>
          <w:rFonts w:ascii="Times New Roman" w:hAnsi="Times New Roman"/>
        </w:rPr>
        <w:t xml:space="preserve"> </w:t>
      </w:r>
      <w:r w:rsidR="00D10C68">
        <w:rPr>
          <w:rFonts w:ascii="Times New Roman" w:hAnsi="Times New Roman"/>
        </w:rPr>
        <w:t xml:space="preserve">O </w:t>
      </w:r>
      <w:r w:rsidR="00980CAF" w:rsidRPr="00B70AD8">
        <w:rPr>
          <w:rFonts w:ascii="Times New Roman" w:hAnsi="Times New Roman"/>
          <w:b/>
          <w:bCs/>
        </w:rPr>
        <w:t>“</w:t>
      </w:r>
      <w:r w:rsidR="00D10C68">
        <w:rPr>
          <w:rFonts w:ascii="Times New Roman" w:hAnsi="Times New Roman"/>
          <w:b/>
          <w:bCs/>
        </w:rPr>
        <w:t>Festival do Abacaxi</w:t>
      </w:r>
      <w:r w:rsidR="00980CAF" w:rsidRPr="00B70AD8">
        <w:rPr>
          <w:rFonts w:ascii="Times New Roman" w:hAnsi="Times New Roman"/>
          <w:b/>
          <w:bCs/>
        </w:rPr>
        <w:t>”</w:t>
      </w:r>
      <w:r w:rsidR="00D10C68">
        <w:rPr>
          <w:rFonts w:ascii="Times New Roman" w:hAnsi="Times New Roman"/>
        </w:rPr>
        <w:t>, realizado anualmente em São Domingos do Maranhão,</w:t>
      </w:r>
      <w:r w:rsidR="00980CAF" w:rsidRPr="00B70AD8">
        <w:rPr>
          <w:rFonts w:ascii="Times New Roman" w:hAnsi="Times New Roman"/>
        </w:rPr>
        <w:t xml:space="preserve"> </w:t>
      </w:r>
      <w:r w:rsidR="00D10C68">
        <w:rPr>
          <w:rFonts w:ascii="Times New Roman" w:hAnsi="Times New Roman"/>
        </w:rPr>
        <w:t xml:space="preserve">fica considerado </w:t>
      </w:r>
      <w:r w:rsidR="00980CAF" w:rsidRPr="00B70AD8">
        <w:rPr>
          <w:rFonts w:ascii="Times New Roman" w:hAnsi="Times New Roman"/>
        </w:rPr>
        <w:t>Patrimônio Cultural do Estado, nos termos do art. 228 da Constituição do Estado do Maranhão.</w:t>
      </w:r>
    </w:p>
    <w:p w14:paraId="27A96A97" w14:textId="6BFB895D" w:rsidR="002F62FC" w:rsidRPr="00B70AD8" w:rsidRDefault="00980CAF" w:rsidP="005E3660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 xml:space="preserve">Art. 2º </w:t>
      </w:r>
      <w:r w:rsidR="00D10C68">
        <w:rPr>
          <w:rFonts w:ascii="Times New Roman" w:hAnsi="Times New Roman"/>
        </w:rPr>
        <w:t>P</w:t>
      </w:r>
      <w:r w:rsidR="00D10C68">
        <w:rPr>
          <w:rFonts w:ascii="Times New Roman" w:hAnsi="Times New Roman"/>
        </w:rPr>
        <w:t xml:space="preserve">assa a ser </w:t>
      </w:r>
      <w:r w:rsidR="00D10C68" w:rsidRPr="00B70AD8">
        <w:rPr>
          <w:rFonts w:ascii="Times New Roman" w:hAnsi="Times New Roman"/>
        </w:rPr>
        <w:t>inserido no Calendário Oficial de Eventos do Estado do Maranhão</w:t>
      </w:r>
      <w:r w:rsidR="00D10C68">
        <w:rPr>
          <w:rFonts w:ascii="Times New Roman" w:hAnsi="Times New Roman"/>
        </w:rPr>
        <w:t xml:space="preserve"> o </w:t>
      </w:r>
      <w:r w:rsidR="00D10C68" w:rsidRPr="00D10C68">
        <w:rPr>
          <w:rFonts w:ascii="Times New Roman" w:hAnsi="Times New Roman"/>
          <w:b/>
          <w:bCs/>
        </w:rPr>
        <w:t>“</w:t>
      </w:r>
      <w:r w:rsidR="00D10C68">
        <w:rPr>
          <w:rFonts w:ascii="Times New Roman" w:hAnsi="Times New Roman"/>
          <w:b/>
          <w:bCs/>
        </w:rPr>
        <w:t>Festival do Abacaxi</w:t>
      </w:r>
      <w:r w:rsidR="00D10C68" w:rsidRPr="00B70AD8">
        <w:rPr>
          <w:rFonts w:ascii="Times New Roman" w:hAnsi="Times New Roman"/>
          <w:b/>
          <w:bCs/>
        </w:rPr>
        <w:t>”</w:t>
      </w:r>
      <w:r w:rsidR="00D10C68">
        <w:rPr>
          <w:rFonts w:ascii="Times New Roman" w:hAnsi="Times New Roman"/>
        </w:rPr>
        <w:t>, realizado anualmente em São Domingos do Maranhã</w:t>
      </w:r>
      <w:r w:rsidR="00D10C68">
        <w:rPr>
          <w:rFonts w:ascii="Times New Roman" w:hAnsi="Times New Roman"/>
        </w:rPr>
        <w:t>o, quando deverão ser feitas apresentações culturais e divulgada a produção do abacaxi de São Domingos do Maranhão.</w:t>
      </w:r>
      <w:r w:rsidR="00A11E38" w:rsidRPr="00B70AD8">
        <w:rPr>
          <w:rFonts w:ascii="Times New Roman" w:hAnsi="Times New Roman"/>
        </w:rPr>
        <w:t xml:space="preserve"> </w:t>
      </w:r>
    </w:p>
    <w:p w14:paraId="071419DC" w14:textId="5D7D3CF1" w:rsidR="002F62FC" w:rsidRPr="00B70AD8" w:rsidRDefault="00980CAF" w:rsidP="005E3660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>Art. 3</w:t>
      </w:r>
      <w:r w:rsidR="002F62FC" w:rsidRPr="00B70AD8">
        <w:rPr>
          <w:rFonts w:ascii="Times New Roman" w:hAnsi="Times New Roman"/>
        </w:rPr>
        <w:t>° - Esta lei entra em vigor na data de sua publicação.</w:t>
      </w:r>
    </w:p>
    <w:p w14:paraId="2930BBC1" w14:textId="77777777" w:rsidR="002F62FC" w:rsidRPr="00B70AD8" w:rsidRDefault="002F62FC" w:rsidP="005E3660">
      <w:pPr>
        <w:spacing w:after="120" w:line="360" w:lineRule="auto"/>
        <w:ind w:firstLine="1134"/>
        <w:rPr>
          <w:rFonts w:ascii="Times New Roman" w:hAnsi="Times New Roman"/>
          <w:b/>
        </w:rPr>
      </w:pPr>
    </w:p>
    <w:p w14:paraId="102A835A" w14:textId="77777777" w:rsidR="002F62FC" w:rsidRPr="00B70AD8" w:rsidRDefault="002F62FC" w:rsidP="005E3660">
      <w:pPr>
        <w:spacing w:line="360" w:lineRule="auto"/>
        <w:rPr>
          <w:rFonts w:ascii="Times New Roman" w:hAnsi="Times New Roman"/>
          <w:b/>
        </w:rPr>
      </w:pPr>
    </w:p>
    <w:p w14:paraId="60808459" w14:textId="77777777" w:rsidR="002F62FC" w:rsidRPr="00B70AD8" w:rsidRDefault="002F62FC" w:rsidP="005E3660">
      <w:pPr>
        <w:adjustRightInd w:val="0"/>
        <w:spacing w:line="360" w:lineRule="auto"/>
        <w:jc w:val="center"/>
        <w:rPr>
          <w:rFonts w:ascii="Times New Roman" w:hAnsi="Times New Roman"/>
        </w:rPr>
      </w:pPr>
      <w:r w:rsidRPr="00B70AD8">
        <w:rPr>
          <w:rFonts w:ascii="Times New Roman" w:hAnsi="Times New Roman"/>
          <w:b/>
        </w:rPr>
        <w:t>RODRIGO LAGO</w:t>
      </w:r>
      <w:r w:rsidRPr="00B70AD8">
        <w:rPr>
          <w:rFonts w:ascii="Times New Roman" w:hAnsi="Times New Roman"/>
          <w:b/>
        </w:rPr>
        <w:br/>
      </w:r>
      <w:r w:rsidRPr="00B70AD8">
        <w:rPr>
          <w:rFonts w:ascii="Times New Roman" w:hAnsi="Times New Roman"/>
        </w:rPr>
        <w:t xml:space="preserve">DEPUTADO ESTADUAL - </w:t>
      </w:r>
      <w:r w:rsidRPr="00B70AD8">
        <w:rPr>
          <w:rFonts w:ascii="Times New Roman" w:hAnsi="Times New Roman"/>
          <w:bCs/>
        </w:rPr>
        <w:t>1° VICE-PRESIDENTE</w:t>
      </w:r>
      <w:r w:rsidRPr="00B70AD8">
        <w:rPr>
          <w:rFonts w:ascii="Times New Roman" w:hAnsi="Times New Roman"/>
          <w:bCs/>
        </w:rPr>
        <w:br/>
      </w:r>
      <w:r w:rsidRPr="00B70AD8">
        <w:rPr>
          <w:rFonts w:ascii="Times New Roman" w:hAnsi="Times New Roman"/>
        </w:rPr>
        <w:t>PCdoB - FE BRASIL</w:t>
      </w:r>
    </w:p>
    <w:p w14:paraId="79302913" w14:textId="46B3EED7" w:rsidR="00A11E38" w:rsidRDefault="00A11E38">
      <w:pPr>
        <w:spacing w:after="160" w:line="259" w:lineRule="auto"/>
        <w:jc w:val="left"/>
        <w:rPr>
          <w:rFonts w:ascii="Times New Roman" w:hAnsi="Times New Roman"/>
          <w:b/>
        </w:rPr>
      </w:pPr>
      <w:r w:rsidRPr="00B70AD8">
        <w:rPr>
          <w:rFonts w:ascii="Times New Roman" w:hAnsi="Times New Roman"/>
          <w:b/>
        </w:rPr>
        <w:br w:type="page"/>
      </w:r>
    </w:p>
    <w:p w14:paraId="7FDE8BFD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  <w:b/>
        </w:rPr>
      </w:pPr>
    </w:p>
    <w:p w14:paraId="70D154BF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  <w:b/>
        </w:rPr>
      </w:pPr>
      <w:r w:rsidRPr="00B70AD8">
        <w:rPr>
          <w:rFonts w:ascii="Times New Roman" w:hAnsi="Times New Roman"/>
          <w:b/>
        </w:rPr>
        <w:t>JUSTIFICATIVA</w:t>
      </w:r>
    </w:p>
    <w:p w14:paraId="29AD0971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</w:rPr>
      </w:pPr>
    </w:p>
    <w:p w14:paraId="79A58757" w14:textId="77777777" w:rsidR="00404C6C" w:rsidRPr="00B70AD8" w:rsidRDefault="00404C6C" w:rsidP="005E3660">
      <w:pPr>
        <w:spacing w:line="360" w:lineRule="auto"/>
        <w:rPr>
          <w:rFonts w:ascii="Times New Roman" w:hAnsi="Times New Roman"/>
        </w:rPr>
      </w:pPr>
    </w:p>
    <w:p w14:paraId="0F999425" w14:textId="06EACCC1" w:rsidR="00D10C68" w:rsidRDefault="00404C6C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</w:rPr>
        <w:tab/>
      </w:r>
      <w:r w:rsidR="000A0CEB" w:rsidRPr="00B70AD8">
        <w:rPr>
          <w:rFonts w:ascii="Times New Roman" w:hAnsi="Times New Roman"/>
        </w:rPr>
        <w:t>O presente Projeto de Lei tem por objet</w:t>
      </w:r>
      <w:r w:rsidR="00A11E38" w:rsidRPr="00B70AD8">
        <w:rPr>
          <w:rFonts w:ascii="Times New Roman" w:hAnsi="Times New Roman"/>
        </w:rPr>
        <w:t xml:space="preserve">ivo </w:t>
      </w:r>
      <w:r w:rsidR="00D10C68">
        <w:rPr>
          <w:rFonts w:ascii="Times New Roman" w:hAnsi="Times New Roman"/>
        </w:rPr>
        <w:t xml:space="preserve">tornar </w:t>
      </w:r>
      <w:r w:rsidR="00A11E38" w:rsidRPr="00B70AD8">
        <w:rPr>
          <w:rFonts w:ascii="Times New Roman" w:hAnsi="Times New Roman"/>
        </w:rPr>
        <w:t>“</w:t>
      </w:r>
      <w:r w:rsidR="00D10C68">
        <w:rPr>
          <w:rFonts w:ascii="Times New Roman" w:hAnsi="Times New Roman"/>
        </w:rPr>
        <w:t>Festival do Abacaxi</w:t>
      </w:r>
      <w:r w:rsidR="00A11E38" w:rsidRPr="00B70AD8">
        <w:rPr>
          <w:rFonts w:ascii="Times New Roman" w:hAnsi="Times New Roman"/>
        </w:rPr>
        <w:t xml:space="preserve">” </w:t>
      </w:r>
      <w:r w:rsidR="00D10C68">
        <w:rPr>
          <w:rFonts w:ascii="Times New Roman" w:hAnsi="Times New Roman"/>
        </w:rPr>
        <w:t xml:space="preserve">Patrimônio </w:t>
      </w:r>
      <w:r w:rsidR="00A11E38" w:rsidRPr="00B70AD8">
        <w:rPr>
          <w:rFonts w:ascii="Times New Roman" w:hAnsi="Times New Roman"/>
        </w:rPr>
        <w:t>Cultural do Estado</w:t>
      </w:r>
      <w:r w:rsidR="00D10C68">
        <w:rPr>
          <w:rFonts w:ascii="Times New Roman" w:hAnsi="Times New Roman"/>
        </w:rPr>
        <w:t xml:space="preserve">, </w:t>
      </w:r>
      <w:proofErr w:type="spellStart"/>
      <w:r w:rsidR="00D10C68">
        <w:rPr>
          <w:rFonts w:ascii="Times New Roman" w:hAnsi="Times New Roman"/>
        </w:rPr>
        <w:t>nos</w:t>
      </w:r>
      <w:proofErr w:type="spellEnd"/>
      <w:r w:rsidR="00D10C68">
        <w:rPr>
          <w:rFonts w:ascii="Times New Roman" w:hAnsi="Times New Roman"/>
        </w:rPr>
        <w:t xml:space="preserve"> termos do art. 228 da Constituição do Estado do Maranhão, </w:t>
      </w:r>
      <w:r w:rsidR="00E16E81">
        <w:rPr>
          <w:rFonts w:ascii="Times New Roman" w:hAnsi="Times New Roman"/>
        </w:rPr>
        <w:t>inserindo o festejo no Calendário Oficial de Eventos.</w:t>
      </w:r>
    </w:p>
    <w:p w14:paraId="22F1D499" w14:textId="31498616" w:rsidR="00E16E81" w:rsidRDefault="00E16E81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 “Festival do Abacaxi” foi realizado pela primeira vez há quase uma década pelo governo municipal de São Domingos do Maranhão, na gestão do então prefeito Kleber </w:t>
      </w:r>
      <w:proofErr w:type="spellStart"/>
      <w:r>
        <w:rPr>
          <w:rFonts w:ascii="Times New Roman" w:hAnsi="Times New Roman"/>
        </w:rPr>
        <w:t>Tratorzão</w:t>
      </w:r>
      <w:proofErr w:type="spellEnd"/>
      <w:r>
        <w:rPr>
          <w:rFonts w:ascii="Times New Roman" w:hAnsi="Times New Roman"/>
        </w:rPr>
        <w:t xml:space="preserve">, </w:t>
      </w:r>
      <w:r w:rsidR="00CA3A66">
        <w:rPr>
          <w:rFonts w:ascii="Times New Roman" w:hAnsi="Times New Roman"/>
        </w:rPr>
        <w:t xml:space="preserve">servindo </w:t>
      </w:r>
      <w:r>
        <w:rPr>
          <w:rFonts w:ascii="Times New Roman" w:hAnsi="Times New Roman"/>
        </w:rPr>
        <w:t xml:space="preserve">para divulgar a vocação </w:t>
      </w:r>
      <w:r w:rsidR="00CA3A66">
        <w:rPr>
          <w:rFonts w:ascii="Times New Roman" w:hAnsi="Times New Roman"/>
        </w:rPr>
        <w:t>do município para a produção do abacaxi.</w:t>
      </w:r>
    </w:p>
    <w:p w14:paraId="481C9BFA" w14:textId="6CE11594" w:rsidR="00CA3A66" w:rsidRDefault="00CA3A66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Exatamente por não estar previsto em</w:t>
      </w:r>
      <w:r w:rsidR="001318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lei, menos ainda protegido pela Constituição, a sua realização chegou a ser interrompida pelo Poder Público municipal sob outra gestão, sendo retomado em 2022, após a pandemia da Covid-19, exatamente com o retorno do prefeito Kleber </w:t>
      </w:r>
      <w:proofErr w:type="spellStart"/>
      <w:r>
        <w:rPr>
          <w:rFonts w:ascii="Times New Roman" w:hAnsi="Times New Roman"/>
        </w:rPr>
        <w:t>Tratorzão</w:t>
      </w:r>
      <w:proofErr w:type="spellEnd"/>
      <w:r>
        <w:rPr>
          <w:rFonts w:ascii="Times New Roman" w:hAnsi="Times New Roman"/>
        </w:rPr>
        <w:t xml:space="preserve"> ao comando da Prefeitura de São Domingos do Maranhão. Nesse período em que não teve apoio da prefeitura, os próprios produtores realizaram festas, com menor divulgação e sem atrações capazes de chamar turistas, e sem reunir os órgãos públicos que </w:t>
      </w:r>
      <w:r w:rsidR="00372598">
        <w:rPr>
          <w:rFonts w:ascii="Times New Roman" w:hAnsi="Times New Roman"/>
        </w:rPr>
        <w:t>auxiliam os produtores no plantio, colheita, assistência técnica e comercialização, como a secretaria municipal de agricultura e as secretarias estaduais de Agricultura e Pecuária (</w:t>
      </w:r>
      <w:proofErr w:type="spellStart"/>
      <w:r w:rsidR="00372598">
        <w:rPr>
          <w:rFonts w:ascii="Times New Roman" w:hAnsi="Times New Roman"/>
        </w:rPr>
        <w:t>Sagrima</w:t>
      </w:r>
      <w:proofErr w:type="spellEnd"/>
      <w:r w:rsidR="00372598">
        <w:rPr>
          <w:rFonts w:ascii="Times New Roman" w:hAnsi="Times New Roman"/>
        </w:rPr>
        <w:t>) e de Agricultura Familiar (SAF), a Agência Estadual de Pesquisa Agropecuária e Extensão Rural (</w:t>
      </w:r>
      <w:proofErr w:type="spellStart"/>
      <w:r w:rsidR="00372598">
        <w:rPr>
          <w:rFonts w:ascii="Times New Roman" w:hAnsi="Times New Roman"/>
        </w:rPr>
        <w:t>Agerp</w:t>
      </w:r>
      <w:proofErr w:type="spellEnd"/>
      <w:r w:rsidR="00372598">
        <w:rPr>
          <w:rFonts w:ascii="Times New Roman" w:hAnsi="Times New Roman"/>
        </w:rPr>
        <w:t xml:space="preserve">), e dos órgãos federais, como o Ministério da Agricultura, </w:t>
      </w:r>
      <w:r w:rsidR="00131859">
        <w:rPr>
          <w:rFonts w:ascii="Times New Roman" w:hAnsi="Times New Roman"/>
        </w:rPr>
        <w:t xml:space="preserve">a Empresa Brasileira de Pesquisa Agropecuária (Embrapa), </w:t>
      </w:r>
      <w:r w:rsidR="00372598">
        <w:rPr>
          <w:rFonts w:ascii="Times New Roman" w:hAnsi="Times New Roman"/>
        </w:rPr>
        <w:t xml:space="preserve">o Serviço Nacional de Aprendizagem Rural (Senar) e </w:t>
      </w:r>
      <w:r w:rsidR="00131859">
        <w:rPr>
          <w:rFonts w:ascii="Times New Roman" w:hAnsi="Times New Roman"/>
        </w:rPr>
        <w:t xml:space="preserve">o </w:t>
      </w:r>
      <w:r w:rsidR="00372598">
        <w:rPr>
          <w:rFonts w:ascii="Times New Roman" w:hAnsi="Times New Roman"/>
        </w:rPr>
        <w:t>Serviço Brasileiro de Apoio às Micro e Pequenas Empresas (Sebrae)</w:t>
      </w:r>
      <w:r w:rsidR="00131859">
        <w:rPr>
          <w:rFonts w:ascii="Times New Roman" w:hAnsi="Times New Roman"/>
        </w:rPr>
        <w:t>, além das instituições de fomento.</w:t>
      </w:r>
    </w:p>
    <w:p w14:paraId="7AF9D172" w14:textId="275ABCAF" w:rsidR="00CA3A66" w:rsidRDefault="00CA3A66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Em 2023 foi realizada </w:t>
      </w:r>
      <w:r w:rsidR="007F3354">
        <w:rPr>
          <w:rFonts w:ascii="Times New Roman" w:hAnsi="Times New Roman"/>
        </w:rPr>
        <w:t xml:space="preserve">o IV Festival do Abacaxi, que contou com o apoio do Governo do Maranhão, tendo a programação incluído atrações locais, para divulgar a cultura </w:t>
      </w:r>
      <w:proofErr w:type="spellStart"/>
      <w:r w:rsidR="007F3354">
        <w:rPr>
          <w:rFonts w:ascii="Times New Roman" w:hAnsi="Times New Roman"/>
        </w:rPr>
        <w:t>sandominguense</w:t>
      </w:r>
      <w:proofErr w:type="spellEnd"/>
      <w:r w:rsidR="007F3354">
        <w:rPr>
          <w:rFonts w:ascii="Times New Roman" w:hAnsi="Times New Roman"/>
        </w:rPr>
        <w:t xml:space="preserve">, </w:t>
      </w:r>
      <w:proofErr w:type="gramStart"/>
      <w:r w:rsidR="007F3354">
        <w:rPr>
          <w:rFonts w:ascii="Times New Roman" w:hAnsi="Times New Roman"/>
        </w:rPr>
        <w:t>e também</w:t>
      </w:r>
      <w:proofErr w:type="gramEnd"/>
      <w:r w:rsidR="007F3354">
        <w:rPr>
          <w:rFonts w:ascii="Times New Roman" w:hAnsi="Times New Roman"/>
        </w:rPr>
        <w:t xml:space="preserve"> artistas nacionalmente conhecidos, de forma a garantir a atração de turistas, que também conheceriam a vocação local para a produção do abacaxi, auxiliando na abertura dos mercados privados</w:t>
      </w:r>
      <w:r w:rsidR="00131859">
        <w:rPr>
          <w:rFonts w:ascii="Times New Roman" w:hAnsi="Times New Roman"/>
        </w:rPr>
        <w:t xml:space="preserve"> e</w:t>
      </w:r>
      <w:r w:rsidR="007F3354">
        <w:rPr>
          <w:rFonts w:ascii="Times New Roman" w:hAnsi="Times New Roman"/>
        </w:rPr>
        <w:t xml:space="preserve"> facilitando a comercialização do fruto.</w:t>
      </w:r>
    </w:p>
    <w:p w14:paraId="26DA9B25" w14:textId="4B099E00" w:rsidR="00A91F4F" w:rsidRPr="00131859" w:rsidRDefault="007F3354" w:rsidP="00131859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Vale observar que está instalada em São Domingos do Maranhão uma agroindústria de polpa de frutas que em breve receberá </w:t>
      </w:r>
      <w:r w:rsidR="00B14D5C">
        <w:rPr>
          <w:rFonts w:ascii="Times New Roman" w:hAnsi="Times New Roman"/>
        </w:rPr>
        <w:t xml:space="preserve">a certificação de conformidade do </w:t>
      </w:r>
      <w:r w:rsidR="00B14D5C">
        <w:rPr>
          <w:rFonts w:ascii="Times New Roman" w:hAnsi="Times New Roman"/>
        </w:rPr>
        <w:lastRenderedPageBreak/>
        <w:t>Ministério da Agricultura, que permitirá a comercialização do abacaxi</w:t>
      </w:r>
      <w:r w:rsidR="00131859">
        <w:rPr>
          <w:rFonts w:ascii="Times New Roman" w:hAnsi="Times New Roman"/>
        </w:rPr>
        <w:t>,</w:t>
      </w:r>
      <w:r w:rsidR="00B14D5C">
        <w:rPr>
          <w:rFonts w:ascii="Times New Roman" w:hAnsi="Times New Roman"/>
        </w:rPr>
        <w:t xml:space="preserve"> tanto </w:t>
      </w:r>
      <w:r w:rsidR="00B14D5C">
        <w:rPr>
          <w:rFonts w:ascii="Times New Roman" w:hAnsi="Times New Roman"/>
          <w:i/>
          <w:iCs/>
        </w:rPr>
        <w:t>in natura</w:t>
      </w:r>
      <w:r w:rsidR="00B14D5C">
        <w:rPr>
          <w:rFonts w:ascii="Times New Roman" w:hAnsi="Times New Roman"/>
        </w:rPr>
        <w:t xml:space="preserve"> como </w:t>
      </w:r>
      <w:r w:rsidR="00131859">
        <w:rPr>
          <w:rFonts w:ascii="Times New Roman" w:hAnsi="Times New Roman"/>
        </w:rPr>
        <w:t xml:space="preserve">já ocorre, como também </w:t>
      </w:r>
      <w:r w:rsidR="00B14D5C">
        <w:rPr>
          <w:rFonts w:ascii="Times New Roman" w:hAnsi="Times New Roman"/>
        </w:rPr>
        <w:t xml:space="preserve">por </w:t>
      </w:r>
      <w:r w:rsidR="00131859">
        <w:rPr>
          <w:rFonts w:ascii="Times New Roman" w:hAnsi="Times New Roman"/>
        </w:rPr>
        <w:t xml:space="preserve">seus </w:t>
      </w:r>
      <w:r w:rsidR="00B14D5C">
        <w:rPr>
          <w:rFonts w:ascii="Times New Roman" w:hAnsi="Times New Roman"/>
        </w:rPr>
        <w:t>derivados, com maior valor agregado</w:t>
      </w:r>
      <w:r w:rsidR="00131859">
        <w:rPr>
          <w:rFonts w:ascii="Times New Roman" w:hAnsi="Times New Roman"/>
        </w:rPr>
        <w:t>, gerando emprego e renda local.</w:t>
      </w:r>
    </w:p>
    <w:p w14:paraId="13F417F0" w14:textId="1B2B95CF" w:rsidR="00A91F4F" w:rsidRPr="00B70AD8" w:rsidRDefault="00131859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Com a aprovação do presente projeto de lei e posterior sanção da lei, o “Festival do Abacaxi” passará a contar com a proteção legal e constitucional, sendo inserido no Calendário Oficial de Eventos do Estado do Maranhão, recebendo anualmente apoio financeiro do Governo do Estado para a sua realização, não apenas do atual governo, mas de governos futuros, ampliando cada vez mais a divulgação da cultura do abacaxi </w:t>
      </w:r>
      <w:proofErr w:type="spellStart"/>
      <w:r>
        <w:rPr>
          <w:rFonts w:ascii="Times New Roman" w:hAnsi="Times New Roman"/>
        </w:rPr>
        <w:t>sandominguense</w:t>
      </w:r>
      <w:proofErr w:type="spellEnd"/>
      <w:r>
        <w:rPr>
          <w:rFonts w:ascii="Times New Roman" w:hAnsi="Times New Roman"/>
        </w:rPr>
        <w:t>, para o estado inteiro, para o Brasil e até para o mundo.</w:t>
      </w:r>
    </w:p>
    <w:p w14:paraId="0834624F" w14:textId="4E477D35" w:rsidR="002F62FC" w:rsidRDefault="00404C6C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</w:rPr>
        <w:tab/>
      </w:r>
      <w:r w:rsidR="000A0CEB" w:rsidRPr="00B70AD8">
        <w:rPr>
          <w:rFonts w:ascii="Times New Roman" w:hAnsi="Times New Roman"/>
        </w:rPr>
        <w:t xml:space="preserve">Assim sendo, contamos com o apoio dos </w:t>
      </w:r>
      <w:r w:rsidR="00A11E38" w:rsidRPr="00B70AD8">
        <w:rPr>
          <w:rFonts w:ascii="Times New Roman" w:hAnsi="Times New Roman"/>
        </w:rPr>
        <w:t xml:space="preserve">deputados e deputadas </w:t>
      </w:r>
      <w:r w:rsidR="000A0CEB" w:rsidRPr="00B70AD8">
        <w:rPr>
          <w:rFonts w:ascii="Times New Roman" w:hAnsi="Times New Roman"/>
        </w:rPr>
        <w:t>para a tramitação e aprovação d</w:t>
      </w:r>
      <w:r w:rsidR="00A11E38" w:rsidRPr="00B70AD8">
        <w:rPr>
          <w:rFonts w:ascii="Times New Roman" w:hAnsi="Times New Roman"/>
        </w:rPr>
        <w:t>o</w:t>
      </w:r>
      <w:r w:rsidR="000A0CEB" w:rsidRPr="00B70AD8">
        <w:rPr>
          <w:rFonts w:ascii="Times New Roman" w:hAnsi="Times New Roman"/>
        </w:rPr>
        <w:t xml:space="preserve"> presente</w:t>
      </w:r>
      <w:r w:rsidR="00A11E38" w:rsidRPr="00B70AD8">
        <w:rPr>
          <w:rFonts w:ascii="Times New Roman" w:hAnsi="Times New Roman"/>
        </w:rPr>
        <w:t xml:space="preserve"> projeto de lei</w:t>
      </w:r>
      <w:r w:rsidR="000A0CEB" w:rsidRPr="00B70AD8">
        <w:rPr>
          <w:rFonts w:ascii="Times New Roman" w:hAnsi="Times New Roman"/>
        </w:rPr>
        <w:t>.</w:t>
      </w:r>
    </w:p>
    <w:p w14:paraId="1A6609B4" w14:textId="284671D6" w:rsidR="00B70AD8" w:rsidRPr="00B70AD8" w:rsidRDefault="00B70AD8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Assembleia Legislativa do Estado do Maranhão, </w:t>
      </w:r>
      <w:r w:rsidR="00131859">
        <w:rPr>
          <w:rFonts w:ascii="Times New Roman" w:hAnsi="Times New Roman"/>
        </w:rPr>
        <w:t xml:space="preserve">1º de agosto </w:t>
      </w:r>
      <w:r>
        <w:rPr>
          <w:rFonts w:ascii="Times New Roman" w:hAnsi="Times New Roman"/>
        </w:rPr>
        <w:t>de 2023.</w:t>
      </w:r>
    </w:p>
    <w:p w14:paraId="017F85B7" w14:textId="77777777" w:rsidR="002F62FC" w:rsidRPr="00B70AD8" w:rsidRDefault="002F62FC" w:rsidP="002F62FC">
      <w:pPr>
        <w:jc w:val="center"/>
        <w:rPr>
          <w:rFonts w:ascii="Times New Roman" w:hAnsi="Times New Roman"/>
          <w:b/>
        </w:rPr>
      </w:pPr>
    </w:p>
    <w:p w14:paraId="55C3D870" w14:textId="77777777" w:rsidR="00AE548C" w:rsidRPr="00B70AD8" w:rsidRDefault="00AE548C" w:rsidP="002F62FC">
      <w:pPr>
        <w:jc w:val="center"/>
        <w:rPr>
          <w:rFonts w:ascii="Times New Roman" w:hAnsi="Times New Roman"/>
          <w:b/>
        </w:rPr>
      </w:pPr>
    </w:p>
    <w:p w14:paraId="71542D6C" w14:textId="77777777" w:rsidR="00E55AB6" w:rsidRPr="00B70AD8" w:rsidRDefault="00E55AB6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</w:p>
    <w:p w14:paraId="7BFB71C5" w14:textId="77777777" w:rsidR="002F62FC" w:rsidRPr="00B70AD8" w:rsidRDefault="002F62FC" w:rsidP="002F62FC">
      <w:pPr>
        <w:adjustRightInd w:val="0"/>
        <w:jc w:val="center"/>
        <w:rPr>
          <w:rFonts w:ascii="Times New Roman" w:hAnsi="Times New Roman"/>
        </w:rPr>
      </w:pPr>
      <w:r w:rsidRPr="00B70AD8">
        <w:rPr>
          <w:rFonts w:ascii="Times New Roman" w:hAnsi="Times New Roman"/>
          <w:b/>
        </w:rPr>
        <w:t>RODRIGO LAGO</w:t>
      </w:r>
      <w:r w:rsidRPr="00B70AD8">
        <w:rPr>
          <w:rFonts w:ascii="Times New Roman" w:hAnsi="Times New Roman"/>
          <w:b/>
        </w:rPr>
        <w:br/>
      </w:r>
      <w:r w:rsidRPr="00B70AD8">
        <w:rPr>
          <w:rFonts w:ascii="Times New Roman" w:hAnsi="Times New Roman"/>
        </w:rPr>
        <w:t xml:space="preserve">DEPUTADO ESTADUAL - </w:t>
      </w:r>
      <w:r w:rsidRPr="00B70AD8">
        <w:rPr>
          <w:rFonts w:ascii="Times New Roman" w:hAnsi="Times New Roman"/>
          <w:bCs/>
        </w:rPr>
        <w:t>1° VICE-PRESIDENTE</w:t>
      </w:r>
      <w:r w:rsidRPr="00B70AD8">
        <w:rPr>
          <w:rFonts w:ascii="Times New Roman" w:hAnsi="Times New Roman"/>
          <w:bCs/>
        </w:rPr>
        <w:br/>
      </w:r>
      <w:r w:rsidRPr="00B70AD8">
        <w:rPr>
          <w:rFonts w:ascii="Times New Roman" w:hAnsi="Times New Roman"/>
        </w:rPr>
        <w:t>PCdoB - FE BRASIL</w:t>
      </w:r>
    </w:p>
    <w:p w14:paraId="5664E6FA" w14:textId="4D66EB7F" w:rsidR="00FB59B8" w:rsidRPr="00B70AD8" w:rsidRDefault="00FB59B8" w:rsidP="00491F2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B59B8" w:rsidRPr="00B70AD8" w:rsidSect="00D20E9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6932" w14:textId="77777777" w:rsidR="003754B3" w:rsidRDefault="003754B3" w:rsidP="00BE6BE8">
      <w:r>
        <w:separator/>
      </w:r>
    </w:p>
  </w:endnote>
  <w:endnote w:type="continuationSeparator" w:id="0">
    <w:p w14:paraId="3D744972" w14:textId="77777777" w:rsidR="003754B3" w:rsidRDefault="003754B3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3EFF" w14:textId="77777777" w:rsidR="003754B3" w:rsidRDefault="003754B3" w:rsidP="00BE6BE8">
      <w:r>
        <w:separator/>
      </w:r>
    </w:p>
  </w:footnote>
  <w:footnote w:type="continuationSeparator" w:id="0">
    <w:p w14:paraId="3F418B68" w14:textId="77777777" w:rsidR="003754B3" w:rsidRDefault="003754B3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3EFFF" w14:textId="77777777" w:rsidR="002F62FC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bookmarkStart w:id="0" w:name="_Hlk126914582"/>
    <w:bookmarkStart w:id="1" w:name="_Hlk127517938"/>
    <w:bookmarkStart w:id="2" w:name="_Hlk127517939"/>
    <w:bookmarkStart w:id="3" w:name="_Hlk127517940"/>
    <w:bookmarkStart w:id="4" w:name="_Hlk127517941"/>
    <w:r w:rsidRPr="008B35C5">
      <w:rPr>
        <w:rFonts w:ascii="Times New Roman" w:hAnsi="Times New Roman"/>
        <w:b/>
      </w:rPr>
      <w:t>ASSEMBLEIA LEGISLATIVA DO ESTADO DO MARANHÃO</w:t>
    </w:r>
  </w:p>
  <w:p w14:paraId="6C0AD83C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8B35C5">
      <w:rPr>
        <w:rFonts w:ascii="Times New Roman" w:hAnsi="Times New Roman"/>
        <w:b/>
      </w:rPr>
      <w:t xml:space="preserve">Gabinete do Deputado RODRIGO LAGO </w:t>
    </w:r>
    <w:r>
      <w:rPr>
        <w:rFonts w:ascii="Times New Roman" w:hAnsi="Times New Roman"/>
        <w:b/>
      </w:rPr>
      <w:t>– 1° Vice-Presidente</w:t>
    </w:r>
  </w:p>
  <w:p w14:paraId="77166463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Avenida Jerônimo de Albuquerque, s/n, Sítio Rangedor – </w:t>
    </w:r>
    <w:proofErr w:type="spellStart"/>
    <w:r w:rsidRPr="008B35C5">
      <w:rPr>
        <w:rFonts w:ascii="Times New Roman" w:hAnsi="Times New Roman"/>
      </w:rPr>
      <w:t>Cohafuma</w:t>
    </w:r>
    <w:proofErr w:type="spellEnd"/>
  </w:p>
  <w:p w14:paraId="31162E11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 xml:space="preserve">(98) </w:t>
    </w:r>
    <w:r w:rsidRPr="008B35C5">
      <w:rPr>
        <w:rFonts w:ascii="Times New Roman" w:hAnsi="Times New Roman"/>
      </w:rPr>
      <w:t>3269-32</w:t>
    </w:r>
    <w:r>
      <w:rPr>
        <w:rFonts w:ascii="Times New Roman" w:hAnsi="Times New Roman"/>
      </w:rPr>
      <w:t>96</w:t>
    </w:r>
    <w:r w:rsidRPr="008B35C5">
      <w:rPr>
        <w:rFonts w:ascii="Times New Roman" w:hAnsi="Times New Roman"/>
      </w:rPr>
      <w:t xml:space="preserve"> – E-mail – </w:t>
    </w:r>
    <w:hyperlink r:id="rId2" w:history="1">
      <w:r w:rsidRPr="008B35C5">
        <w:rPr>
          <w:rStyle w:val="Hyperlink"/>
          <w:rFonts w:ascii="Times New Roman" w:hAnsi="Times New Roman"/>
        </w:rPr>
        <w:t>dep.rodrigolago@al.ma.leg.br</w:t>
      </w:r>
    </w:hyperlink>
    <w:r w:rsidRPr="008B35C5">
      <w:rPr>
        <w:rFonts w:ascii="Times New Roman" w:hAnsi="Times New Roman"/>
      </w:rPr>
      <w:t xml:space="preserve"> </w:t>
    </w:r>
    <w:bookmarkEnd w:id="0"/>
    <w:bookmarkEnd w:id="1"/>
    <w:bookmarkEnd w:id="2"/>
    <w:bookmarkEnd w:id="3"/>
    <w:bookmarkEnd w:id="4"/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0427F"/>
    <w:rsid w:val="00020235"/>
    <w:rsid w:val="00055118"/>
    <w:rsid w:val="000613F3"/>
    <w:rsid w:val="000814D0"/>
    <w:rsid w:val="00081F8D"/>
    <w:rsid w:val="0008355E"/>
    <w:rsid w:val="000A0CEB"/>
    <w:rsid w:val="000C37DA"/>
    <w:rsid w:val="000D3251"/>
    <w:rsid w:val="000E6D0A"/>
    <w:rsid w:val="00131859"/>
    <w:rsid w:val="00147444"/>
    <w:rsid w:val="001E1DDF"/>
    <w:rsid w:val="001F3A88"/>
    <w:rsid w:val="0024226A"/>
    <w:rsid w:val="00256074"/>
    <w:rsid w:val="002D6548"/>
    <w:rsid w:val="002F4CC0"/>
    <w:rsid w:val="002F62FC"/>
    <w:rsid w:val="003035EC"/>
    <w:rsid w:val="0031706A"/>
    <w:rsid w:val="00372598"/>
    <w:rsid w:val="003754B3"/>
    <w:rsid w:val="0038050D"/>
    <w:rsid w:val="003B2D5F"/>
    <w:rsid w:val="003B40F1"/>
    <w:rsid w:val="003C438A"/>
    <w:rsid w:val="003F3150"/>
    <w:rsid w:val="00404C6C"/>
    <w:rsid w:val="00421050"/>
    <w:rsid w:val="00433634"/>
    <w:rsid w:val="00491F21"/>
    <w:rsid w:val="004A53CE"/>
    <w:rsid w:val="00537099"/>
    <w:rsid w:val="00542D9D"/>
    <w:rsid w:val="00544140"/>
    <w:rsid w:val="005534D8"/>
    <w:rsid w:val="0056013A"/>
    <w:rsid w:val="00567852"/>
    <w:rsid w:val="005A3223"/>
    <w:rsid w:val="005A79A8"/>
    <w:rsid w:val="005B0026"/>
    <w:rsid w:val="005D4EDC"/>
    <w:rsid w:val="005E257A"/>
    <w:rsid w:val="005E3660"/>
    <w:rsid w:val="005E4E60"/>
    <w:rsid w:val="00640924"/>
    <w:rsid w:val="00641DD5"/>
    <w:rsid w:val="006464FC"/>
    <w:rsid w:val="00665FC6"/>
    <w:rsid w:val="006966F2"/>
    <w:rsid w:val="0070017A"/>
    <w:rsid w:val="0073555C"/>
    <w:rsid w:val="007420A5"/>
    <w:rsid w:val="007B19E8"/>
    <w:rsid w:val="007F3354"/>
    <w:rsid w:val="00845C5A"/>
    <w:rsid w:val="008464DC"/>
    <w:rsid w:val="00896E94"/>
    <w:rsid w:val="008D2E56"/>
    <w:rsid w:val="008E049E"/>
    <w:rsid w:val="00915EA6"/>
    <w:rsid w:val="00980CAF"/>
    <w:rsid w:val="009919C7"/>
    <w:rsid w:val="00996E3B"/>
    <w:rsid w:val="009D67A7"/>
    <w:rsid w:val="009F28AB"/>
    <w:rsid w:val="00A06669"/>
    <w:rsid w:val="00A11E38"/>
    <w:rsid w:val="00A333EE"/>
    <w:rsid w:val="00A44AF1"/>
    <w:rsid w:val="00A75401"/>
    <w:rsid w:val="00A902CD"/>
    <w:rsid w:val="00A91F4F"/>
    <w:rsid w:val="00AA17AB"/>
    <w:rsid w:val="00AA353A"/>
    <w:rsid w:val="00AE548C"/>
    <w:rsid w:val="00B14D5C"/>
    <w:rsid w:val="00B70AD8"/>
    <w:rsid w:val="00BA6F32"/>
    <w:rsid w:val="00BB61CC"/>
    <w:rsid w:val="00BD6F7A"/>
    <w:rsid w:val="00BE6BE8"/>
    <w:rsid w:val="00C35724"/>
    <w:rsid w:val="00C80B1E"/>
    <w:rsid w:val="00CA3A66"/>
    <w:rsid w:val="00D10C68"/>
    <w:rsid w:val="00D20E91"/>
    <w:rsid w:val="00D52C95"/>
    <w:rsid w:val="00DC0DE5"/>
    <w:rsid w:val="00DD0992"/>
    <w:rsid w:val="00DE627C"/>
    <w:rsid w:val="00E16E81"/>
    <w:rsid w:val="00E32867"/>
    <w:rsid w:val="00E4639E"/>
    <w:rsid w:val="00E55AB6"/>
    <w:rsid w:val="00E637AE"/>
    <w:rsid w:val="00E72AE1"/>
    <w:rsid w:val="00E80FB5"/>
    <w:rsid w:val="00EA37EB"/>
    <w:rsid w:val="00EB7868"/>
    <w:rsid w:val="00F10BF3"/>
    <w:rsid w:val="00F357A6"/>
    <w:rsid w:val="00F54624"/>
    <w:rsid w:val="00F6713B"/>
    <w:rsid w:val="00FB59B8"/>
    <w:rsid w:val="00FC4D90"/>
    <w:rsid w:val="00FD1857"/>
    <w:rsid w:val="00FE099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E049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8E04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62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62F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2F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rodrigolag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4</cp:revision>
  <cp:lastPrinted>2019-07-18T19:57:00Z</cp:lastPrinted>
  <dcterms:created xsi:type="dcterms:W3CDTF">2023-07-31T17:47:00Z</dcterms:created>
  <dcterms:modified xsi:type="dcterms:W3CDTF">2023-07-31T19:36:00Z</dcterms:modified>
</cp:coreProperties>
</file>