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DC04" w14:textId="77777777" w:rsidR="0072708E" w:rsidRDefault="00EA31E4">
      <w:pPr>
        <w:pStyle w:val="Ttulo1"/>
        <w:tabs>
          <w:tab w:val="left" w:pos="141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PROJETO DE LEI Nº ____, DE 2023</w:t>
      </w:r>
    </w:p>
    <w:p w14:paraId="68FC601D" w14:textId="77777777" w:rsidR="0072708E" w:rsidRDefault="0072708E">
      <w:pPr>
        <w:tabs>
          <w:tab w:val="left" w:pos="141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500307F" w14:textId="77777777" w:rsidR="0072708E" w:rsidRDefault="00EA31E4">
      <w:pPr>
        <w:tabs>
          <w:tab w:val="left" w:pos="1418"/>
        </w:tabs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DR. YGLÉSIO</w:t>
      </w:r>
    </w:p>
    <w:p w14:paraId="63514A8E" w14:textId="2335168B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440" w:after="360" w:line="276" w:lineRule="auto"/>
        <w:ind w:left="425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DISPÕE SOBRE A VALORIZAÇÃO DO CULTIVO DAS PLANTAS FITOTERÁPIC</w:t>
      </w:r>
      <w:r w:rsidR="00B11758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 NO ESTADO DO MARANHÃO E DÁ OUTRAS PROVIDÊNCIAS.</w:t>
      </w:r>
    </w:p>
    <w:p w14:paraId="4F2D352B" w14:textId="77777777" w:rsidR="00094576" w:rsidRDefault="00EA31E4" w:rsidP="00B1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instituída a Lei de incentivo ao cultivo das plantas fitoterápicas no Estado do Maranhão</w:t>
      </w:r>
      <w:r w:rsidR="00094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50EF02" w14:textId="57578D4B" w:rsidR="00B11758" w:rsidRDefault="00094576" w:rsidP="000945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§1 º - são objetos desta lei o incentivo e a disseminação de informações sobre as </w:t>
      </w: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práticas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cultivo </w:t>
      </w: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associadas às espécies de uso terapêutico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47A720" w14:textId="3D72CB1E" w:rsidR="00B11758" w:rsidRDefault="00094576" w:rsidP="000945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2º - são objetivos desta lei incentivar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agricultura </w:t>
      </w:r>
      <w:r w:rsidR="006E1CEE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local de subsistência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resgat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 </w:t>
      </w:r>
      <w:r w:rsidR="00EA31E4" w:rsidRPr="00B11758">
        <w:rPr>
          <w:rFonts w:ascii="Times New Roman" w:eastAsia="Times New Roman" w:hAnsi="Times New Roman" w:cs="Times New Roman"/>
          <w:sz w:val="24"/>
          <w:szCs w:val="24"/>
        </w:rPr>
        <w:t xml:space="preserve">natural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promover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socioeconômico regional.</w:t>
      </w:r>
      <w:r w:rsidR="00B11758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7E88FD" w14:textId="3EA8FA64" w:rsidR="0072708E" w:rsidRPr="00B11758" w:rsidRDefault="00B11758" w:rsidP="00B117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Os medicamentos fitoterápicos são de uso medicina</w:t>
      </w:r>
      <w:r w:rsidR="00EA31E4" w:rsidRPr="00B1175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EA31E4"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provenientes do cultivo de plantas que geram uma reação terapêutica sobre enfermidades humanas.</w:t>
      </w:r>
    </w:p>
    <w:p w14:paraId="09C08846" w14:textId="767F1A98" w:rsidR="0072708E" w:rsidRDefault="006A68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>Compete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Ministério da Saúde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meio</w:t>
      </w:r>
      <w:r w:rsidR="00EA3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PNPMF (Programa Nacional de Plantas Medicinais e Fitoterápic</w:t>
      </w:r>
      <w:r w:rsid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A31E4"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>a definição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plantas 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uso medicinais aceitas, para fins de implantação da presente Lei</w:t>
      </w:r>
      <w:r w:rsidR="00EA3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F815B5" w14:textId="77777777" w:rsidR="002E28B6" w:rsidRDefault="00EA3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programas de incentivo deverão ser priorizados os cultivos das seguintes espécies: </w:t>
      </w:r>
    </w:p>
    <w:p w14:paraId="273ADA5F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Lippia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alba (Mill.) N.E. 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Erva-cidreira: Utilizada para tratamento analgésico, calmante e febrífugo.</w:t>
      </w:r>
    </w:p>
    <w:p w14:paraId="17D82D87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Cymbopogon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citratus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(DC.)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Stapf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Capim-limão: Utilizada para regular pressão, diurético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antitussivo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5764AA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Plectranthus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neochilus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Schltr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Plectranthus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ornatus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Codd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Boldo rasteiro: Utilizada para tratamento hepático, digestivo e analgésico. </w:t>
      </w:r>
    </w:p>
    <w:p w14:paraId="42BDB8AE" w14:textId="7C691515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Vernonia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condensata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Bake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r; Boldo-da-folha-grossa: Utilizada para tratamento de enjoo e ressaca. </w:t>
      </w:r>
    </w:p>
    <w:p w14:paraId="0362CCC6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V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Aloe vera (L.)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Burm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F.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Barbosa: Utilizadas como forma de tratamento de queimaduras, afecções de pele, laxativo, gastrite e cicatrizante.</w:t>
      </w:r>
    </w:p>
    <w:p w14:paraId="00566814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Mentha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sylvestris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Mentha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arvensis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Hortelã-da-folha-grossa: Utilizada para tratamentos de </w:t>
      </w:r>
      <w:r>
        <w:rPr>
          <w:rFonts w:ascii="Times New Roman" w:eastAsia="Times New Roman" w:hAnsi="Times New Roman" w:cs="Times New Roman"/>
          <w:sz w:val="24"/>
          <w:szCs w:val="24"/>
        </w:rPr>
        <w:t>coriza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gripe, tosse e resfriados.</w:t>
      </w:r>
    </w:p>
    <w:p w14:paraId="0DE377D3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Morinda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citrifolia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Artrite, colesterol, gastrite, preventivo de câncer.</w:t>
      </w:r>
    </w:p>
    <w:p w14:paraId="6A7881BD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Bryophyllum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calycinum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Salisb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Santa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quitéria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Utilizada para tratamento de gastrite e cicatrizante. </w:t>
      </w:r>
    </w:p>
    <w:p w14:paraId="2C161EB0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IX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Arrabidaea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chica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Humb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&amp;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Bonpl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.) B.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 Pariri: Utilizada para tratamento de anemia, complicações no ovário, diabetes, aparelho digestivo e urinário.</w:t>
      </w:r>
    </w:p>
    <w:p w14:paraId="67A4089F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Punica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granatum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Romã: Utilizados para tratamento de dores de garganta. </w:t>
      </w:r>
    </w:p>
    <w:p w14:paraId="1AEBAEEE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Matricaria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chamomilla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 Camomila: Utilizada como calmante.</w:t>
      </w:r>
    </w:p>
    <w:p w14:paraId="0A818E8F" w14:textId="6A6B723A" w:rsidR="002E28B6" w:rsidRDefault="00EA31E4" w:rsidP="009C6A1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Psidium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guajava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Goiabeira: Utilizada para tratamento analgésico e antidiarreico. </w:t>
      </w:r>
    </w:p>
    <w:p w14:paraId="1F1D83D6" w14:textId="40980445" w:rsidR="0072708E" w:rsidRPr="002E28B6" w:rsidRDefault="009C6A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Fica atribuído ao Poder Executivo a competência para estabelecer incentivos que visem o estímulo de apoio aos produtores e empreendedores que se dedicarem a produção, processamento e comercialização das plantas medicinais, ao passo que promove </w:t>
      </w:r>
      <w:r w:rsidR="00EA31E4">
        <w:rPr>
          <w:rFonts w:ascii="Times New Roman" w:eastAsia="Times New Roman" w:hAnsi="Times New Roman" w:cs="Times New Roman"/>
          <w:color w:val="000000"/>
          <w:sz w:val="24"/>
          <w:szCs w:val="24"/>
        </w:rPr>
        <w:t>o desenvolvimento econômico local e a geração de empregos.</w:t>
      </w:r>
    </w:p>
    <w:p w14:paraId="4A575C25" w14:textId="22DDF923" w:rsidR="0072708E" w:rsidRDefault="00EA3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Poder Executivo, por meio dos órgãos competentes, 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>incluirá 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campanhas de conscientização e educação sobre o uso responsável e sustentável das plantas medicinais prioritárias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76C226" w14:textId="1A2C5A69" w:rsidR="0072708E" w:rsidRDefault="00EA3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Poder Executivo regulamentará a presente Lei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prazo de 180 (dias)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E2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naquilo que lhe for competente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02E2F4" w14:textId="77777777" w:rsidR="0072708E" w:rsidRDefault="00EA31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 lei entra em vigor na data de sua publicação.</w:t>
      </w:r>
    </w:p>
    <w:p w14:paraId="28C9787E" w14:textId="77777777" w:rsidR="0072708E" w:rsidRDefault="0072708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6D221" w14:textId="77777777" w:rsidR="00EA31E4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0490C" w14:textId="3295340E" w:rsidR="0072708E" w:rsidRDefault="00EA31E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r w:rsidR="002E28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YGLÉSIO</w:t>
      </w:r>
    </w:p>
    <w:p w14:paraId="759F31F0" w14:textId="77777777" w:rsidR="0072708E" w:rsidRDefault="00EA31E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  <w:r>
        <w:br w:type="page"/>
      </w:r>
    </w:p>
    <w:p w14:paraId="774BC98F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JUSTIFICATIVA</w:t>
      </w:r>
    </w:p>
    <w:p w14:paraId="3A5E6756" w14:textId="77777777" w:rsidR="00EA31E4" w:rsidRDefault="00EA31E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805914" w14:textId="77777777" w:rsidR="0072708E" w:rsidRDefault="00EA31E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agricultura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fitoterapêutica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desempenha um papel crucial na promoção da saúde e no bem-estar, atendendo a uma demanda global por terapias naturais e integrativas. Com cerca de 3/4 da população mundial ainda dependendo dos poderes curativos das plantas, a fitoterapia busca restabelecer o equilíbrio físico e emocional do ser humano, transcendendo o mero tratamento de sintomas da medicina convencional.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5AE4DD82" w14:textId="50A171B9" w:rsidR="009C6A11" w:rsidRPr="009C6A11" w:rsidRDefault="009C6A11" w:rsidP="009C6A1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estímulo </w:t>
      </w:r>
      <w:r w:rsidRPr="00B11758">
        <w:rPr>
          <w:rFonts w:ascii="Times New Roman" w:eastAsia="Times New Roman" w:hAnsi="Times New Roman" w:cs="Times New Roman"/>
          <w:sz w:val="24"/>
          <w:szCs w:val="24"/>
        </w:rPr>
        <w:t>à cultura</w:t>
      </w: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cultivo dessas práticas medicinais dar-se-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Pr="00B1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virtude da preservação das atividades locais que usufruem dessa agricultura terapêutica tanto para utilização própria, na agricultura familiar, quanto para garantir o desenvolvimento econômico local.   </w:t>
      </w:r>
    </w:p>
    <w:p w14:paraId="23E61DEC" w14:textId="77E47E2A" w:rsidR="0072708E" w:rsidRDefault="00EA31E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valorização e o cultivo dessas plantas, são utilizados para mitigar dores e doenças crônicas, destacando a importância da preservação e promoção da agricultura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fitoterapêutica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destacando a importância des</w:t>
      </w:r>
      <w:r w:rsidR="0024286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a, perante o uso social.</w:t>
      </w:r>
    </w:p>
    <w:p w14:paraId="4E16AF6A" w14:textId="77777777" w:rsidR="0072708E" w:rsidRDefault="00EA31E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disso, a cultura tradicional de uso de plantas medicinais é conservada pela geração familiar, que perpassa por homens e mulheres, os quais transferem o conhecimento aos seus filhos, netos e suas comunidades sobre a forma de cultivo, o que auxilia na preservação dessa prática ao longo da história. </w:t>
      </w:r>
    </w:p>
    <w:p w14:paraId="4CDDFD41" w14:textId="77777777" w:rsidR="009C6A11" w:rsidRDefault="00EA31E4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Diante do exposto, torna-se evidente a importância de incentivar a produção e utilização de plantas medicinais fitoterápicas, especialmente no contexto da agricultura familiar. A preservação e transmissão do conhecimento tradicional sobre o uso dessas plantas, aliada à facilidade de obtenção e cultivo, ressaltam a relevância de promover a agricultura familiar como uma fonte sustentável e acessível de recursos fitoterápicos. </w:t>
      </w:r>
    </w:p>
    <w:p w14:paraId="598E8E54" w14:textId="3F10414B" w:rsidR="0072708E" w:rsidRPr="009C6A11" w:rsidRDefault="00EA31E4" w:rsidP="009C6A11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Portanto, solicita-se a aprovação deste projeto pela presente casa, visando não apenas à valorização da cultura tradicional, mas também ao fomento da economia local e à promoção da saúde e bem-estar da população maranhense.</w:t>
      </w:r>
    </w:p>
    <w:p w14:paraId="4CF7180A" w14:textId="77777777" w:rsidR="0072708E" w:rsidRDefault="007270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20436" w14:textId="77777777" w:rsidR="0072708E" w:rsidRDefault="00EA31E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DR.YGLÉSIO</w:t>
      </w:r>
      <w:proofErr w:type="gramEnd"/>
    </w:p>
    <w:p w14:paraId="51485785" w14:textId="77777777" w:rsidR="0072708E" w:rsidRDefault="00EA31E4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sectPr w:rsidR="0072708E">
      <w:headerReference w:type="default" r:id="rId8"/>
      <w:pgSz w:w="11906" w:h="16838"/>
      <w:pgMar w:top="1133" w:right="1133" w:bottom="1133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37B9" w14:textId="77777777" w:rsidR="00EA31E4" w:rsidRDefault="00EA31E4">
      <w:pPr>
        <w:spacing w:after="0" w:line="240" w:lineRule="auto"/>
      </w:pPr>
      <w:r>
        <w:separator/>
      </w:r>
    </w:p>
  </w:endnote>
  <w:endnote w:type="continuationSeparator" w:id="0">
    <w:p w14:paraId="6C9D0359" w14:textId="77777777" w:rsidR="00EA31E4" w:rsidRDefault="00EA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A712" w14:textId="77777777" w:rsidR="00EA31E4" w:rsidRDefault="00EA31E4">
      <w:pPr>
        <w:spacing w:after="0" w:line="240" w:lineRule="auto"/>
      </w:pPr>
      <w:r>
        <w:separator/>
      </w:r>
    </w:p>
  </w:footnote>
  <w:footnote w:type="continuationSeparator" w:id="0">
    <w:p w14:paraId="2D84BBBC" w14:textId="77777777" w:rsidR="00EA31E4" w:rsidRDefault="00EA31E4">
      <w:pPr>
        <w:spacing w:after="0" w:line="240" w:lineRule="auto"/>
      </w:pPr>
      <w:r>
        <w:continuationSeparator/>
      </w:r>
    </w:p>
  </w:footnote>
  <w:footnote w:id="1">
    <w:p w14:paraId="66E5849B" w14:textId="77777777" w:rsidR="0072708E" w:rsidRDefault="00EA31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>MADALENO, Isabel Maria. Plantas da medicina popular de São Luís, Brasil. Bol. Mus. Para. Emílio Goeldi. Cienc. Hum., Belém, v. 6, n. 2, p. 273-286, maio-ago. 2011. Instituto de Investigação Científica Tropical. Lisboa, Portugal. Disponível em: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sz w:val="20"/>
            <w:szCs w:val="20"/>
          </w:rPr>
          <w:t>https://www.scielo.br/j/bgoeldi/a/tZL8xyYx9FDTyXwb4g7JNrw/?format=pdf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acessado em: 16/11/2023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CC24" w14:textId="77777777" w:rsidR="0072708E" w:rsidRDefault="00EA31E4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 wp14:anchorId="397E5A2C" wp14:editId="3F562566">
          <wp:extent cx="709613" cy="709613"/>
          <wp:effectExtent l="0" t="0" r="0" b="0"/>
          <wp:docPr id="4282151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A560D6" w14:textId="77777777" w:rsidR="0072708E" w:rsidRDefault="00EA31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ESTADO DO MARANHÃO</w:t>
    </w:r>
  </w:p>
  <w:p w14:paraId="0980D0D4" w14:textId="77777777" w:rsidR="0072708E" w:rsidRDefault="00EA31E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ASSEMBLEIA LEGISLATIVA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14:paraId="2DD81BC0" w14:textId="77777777" w:rsidR="0072708E" w:rsidRDefault="007270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139D8"/>
    <w:multiLevelType w:val="multilevel"/>
    <w:tmpl w:val="4DDE9DA0"/>
    <w:lvl w:ilvl="0">
      <w:start w:val="1"/>
      <w:numFmt w:val="decimal"/>
      <w:lvlText w:val="Art. %1 º -"/>
      <w:lvlJc w:val="left"/>
      <w:pPr>
        <w:ind w:left="928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Art. %2 º -"/>
      <w:lvlJc w:val="left"/>
      <w:pPr>
        <w:ind w:left="1080" w:hanging="360"/>
      </w:pPr>
    </w:lvl>
    <w:lvl w:ilvl="2">
      <w:start w:val="1"/>
      <w:numFmt w:val="lowerRoman"/>
      <w:lvlText w:val="Art. %3 º -"/>
      <w:lvlJc w:val="right"/>
      <w:pPr>
        <w:ind w:left="1800" w:hanging="180"/>
      </w:pPr>
    </w:lvl>
    <w:lvl w:ilvl="3">
      <w:start w:val="1"/>
      <w:numFmt w:val="decimal"/>
      <w:lvlText w:val="Art. %4 º -"/>
      <w:lvlJc w:val="left"/>
      <w:pPr>
        <w:ind w:left="2520" w:hanging="360"/>
      </w:pPr>
    </w:lvl>
    <w:lvl w:ilvl="4">
      <w:start w:val="1"/>
      <w:numFmt w:val="lowerLetter"/>
      <w:lvlText w:val="Art. %5 º -"/>
      <w:lvlJc w:val="left"/>
      <w:pPr>
        <w:ind w:left="3240" w:hanging="360"/>
      </w:pPr>
    </w:lvl>
    <w:lvl w:ilvl="5">
      <w:start w:val="1"/>
      <w:numFmt w:val="lowerRoman"/>
      <w:lvlText w:val="Art. %6 º -"/>
      <w:lvlJc w:val="right"/>
      <w:pPr>
        <w:ind w:left="3960" w:hanging="180"/>
      </w:pPr>
    </w:lvl>
    <w:lvl w:ilvl="6">
      <w:start w:val="1"/>
      <w:numFmt w:val="decimal"/>
      <w:lvlText w:val="Art. %7 º -"/>
      <w:lvlJc w:val="left"/>
      <w:pPr>
        <w:ind w:left="4680" w:hanging="360"/>
      </w:pPr>
    </w:lvl>
    <w:lvl w:ilvl="7">
      <w:start w:val="1"/>
      <w:numFmt w:val="lowerLetter"/>
      <w:lvlText w:val="Art. %8 º -"/>
      <w:lvlJc w:val="left"/>
      <w:pPr>
        <w:ind w:left="5400" w:hanging="360"/>
      </w:pPr>
    </w:lvl>
    <w:lvl w:ilvl="8">
      <w:start w:val="1"/>
      <w:numFmt w:val="lowerRoman"/>
      <w:lvlText w:val="Art. %9 º -"/>
      <w:lvlJc w:val="right"/>
      <w:pPr>
        <w:ind w:left="6120" w:hanging="180"/>
      </w:pPr>
    </w:lvl>
  </w:abstractNum>
  <w:num w:numId="1" w16cid:durableId="126846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8E"/>
    <w:rsid w:val="00094576"/>
    <w:rsid w:val="00242869"/>
    <w:rsid w:val="002E28B6"/>
    <w:rsid w:val="006A6843"/>
    <w:rsid w:val="006E1CEE"/>
    <w:rsid w:val="0072708E"/>
    <w:rsid w:val="009C6A11"/>
    <w:rsid w:val="00B11758"/>
    <w:rsid w:val="00E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1DB6"/>
  <w15:docId w15:val="{F3AD3039-52FD-49EA-8722-AC32C4E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660E2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416BB3"/>
  </w:style>
  <w:style w:type="character" w:styleId="TextodoEspaoReservado">
    <w:name w:val="Placeholder Text"/>
    <w:basedOn w:val="Fontepargpadro"/>
    <w:uiPriority w:val="99"/>
    <w:semiHidden/>
    <w:rsid w:val="00E33869"/>
    <w:rPr>
      <w:color w:val="666666"/>
    </w:rPr>
  </w:style>
  <w:style w:type="character" w:styleId="MenoPendente">
    <w:name w:val="Unresolved Mention"/>
    <w:basedOn w:val="Fontepargpadro"/>
    <w:uiPriority w:val="99"/>
    <w:semiHidden/>
    <w:unhideWhenUsed/>
    <w:rsid w:val="001E17A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lo.br/j/bgoeldi/a/tZL8xyYx9FDTyXwb4g7JNrw/?format=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h5rI50ZR3vtGW106fBWHe6ABA==">CgMxLjA4AHIhMWo0dkx0dTJ3ZmIwRlN2UURHbEdIeUF5ODV1OGRJbS1z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Gomes de Paiva</dc:creator>
  <cp:lastModifiedBy>Gabinete 242</cp:lastModifiedBy>
  <cp:revision>4</cp:revision>
  <cp:lastPrinted>2023-11-28T13:36:00Z</cp:lastPrinted>
  <dcterms:created xsi:type="dcterms:W3CDTF">2023-11-16T13:17:00Z</dcterms:created>
  <dcterms:modified xsi:type="dcterms:W3CDTF">2023-11-28T13:41:00Z</dcterms:modified>
</cp:coreProperties>
</file>