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FC1EE" w14:textId="77777777" w:rsidR="005B4214" w:rsidRPr="00887AE6" w:rsidRDefault="005B4214" w:rsidP="005B4214">
      <w:pPr>
        <w:rPr>
          <w:rFonts w:cstheme="minorHAnsi"/>
          <w:sz w:val="24"/>
          <w:szCs w:val="24"/>
        </w:rPr>
      </w:pPr>
      <w:r w:rsidRPr="00887AE6">
        <w:rPr>
          <w:rFonts w:cstheme="minorHAnsi"/>
          <w:sz w:val="24"/>
          <w:szCs w:val="24"/>
        </w:rPr>
        <w:t>Projeto de Lei ____/2023</w:t>
      </w:r>
    </w:p>
    <w:p w14:paraId="289FAF3D" w14:textId="7D3B71E2" w:rsidR="005B4214" w:rsidRPr="00887AE6" w:rsidRDefault="005B4214" w:rsidP="005B4214">
      <w:pPr>
        <w:spacing w:after="0" w:line="240" w:lineRule="auto"/>
        <w:ind w:left="4536"/>
        <w:jc w:val="both"/>
        <w:rPr>
          <w:rFonts w:cstheme="minorHAnsi"/>
          <w:sz w:val="24"/>
          <w:szCs w:val="24"/>
        </w:rPr>
      </w:pPr>
      <w:r w:rsidRPr="00887AE6">
        <w:rPr>
          <w:rFonts w:cstheme="minorHAnsi"/>
          <w:sz w:val="24"/>
          <w:szCs w:val="24"/>
        </w:rPr>
        <w:t>Institui a Política Estadual de Conscientização para o Trânsito e Convivência Harmônica entre Veículos Automotores e Ferrovias no Estado de Maranhão e dá outras providências.</w:t>
      </w:r>
    </w:p>
    <w:p w14:paraId="3D9B0DBE" w14:textId="77777777" w:rsidR="005B4214" w:rsidRPr="00887AE6" w:rsidRDefault="005B4214" w:rsidP="005B4214">
      <w:pPr>
        <w:jc w:val="center"/>
        <w:rPr>
          <w:rFonts w:cstheme="minorHAnsi"/>
          <w:sz w:val="24"/>
          <w:szCs w:val="24"/>
        </w:rPr>
      </w:pPr>
    </w:p>
    <w:p w14:paraId="0112BF21" w14:textId="77777777" w:rsidR="005B4214" w:rsidRPr="00887AE6" w:rsidRDefault="005B4214" w:rsidP="005B4214">
      <w:pPr>
        <w:jc w:val="both"/>
        <w:rPr>
          <w:rFonts w:cstheme="minorHAnsi"/>
          <w:sz w:val="24"/>
          <w:szCs w:val="24"/>
        </w:rPr>
      </w:pPr>
      <w:r w:rsidRPr="00887AE6">
        <w:rPr>
          <w:rFonts w:cstheme="minorHAnsi"/>
          <w:sz w:val="24"/>
          <w:szCs w:val="24"/>
        </w:rPr>
        <w:t>Art. 1º Fica instituída a Política Estadual de Conscientização para o Trânsito e Convivência Harmônica entre Pessoas, Veículos Automotores e Ferrovias no Estado do Maranhão, com o objetivo de promover a segurança viária, a redução de acidentes e o respeito mútuo entre os diferentes modais de transporte.</w:t>
      </w:r>
    </w:p>
    <w:p w14:paraId="473B00D2" w14:textId="311E690C" w:rsidR="005B4214" w:rsidRPr="00887AE6" w:rsidRDefault="005B4214" w:rsidP="005B4214">
      <w:pPr>
        <w:jc w:val="both"/>
        <w:rPr>
          <w:rFonts w:cstheme="minorHAnsi"/>
          <w:sz w:val="24"/>
          <w:szCs w:val="24"/>
        </w:rPr>
      </w:pPr>
      <w:r w:rsidRPr="00887AE6">
        <w:rPr>
          <w:rFonts w:cstheme="minorHAnsi"/>
          <w:sz w:val="24"/>
          <w:szCs w:val="24"/>
        </w:rPr>
        <w:t>Art. 2º A Política Estadual de Conscientização para o Trânsito e Convivência Harmônica entre Pessoas, Veículos Automotores e Ferrovias compreende as seguintes diretrizes:</w:t>
      </w:r>
    </w:p>
    <w:p w14:paraId="3D9B5C18" w14:textId="77777777" w:rsidR="005B4214" w:rsidRPr="00887AE6" w:rsidRDefault="005B4214" w:rsidP="005B4214">
      <w:pPr>
        <w:jc w:val="both"/>
        <w:rPr>
          <w:rFonts w:cstheme="minorHAnsi"/>
          <w:sz w:val="24"/>
          <w:szCs w:val="24"/>
        </w:rPr>
      </w:pPr>
      <w:r w:rsidRPr="00887AE6">
        <w:rPr>
          <w:rFonts w:cstheme="minorHAnsi"/>
          <w:sz w:val="24"/>
          <w:szCs w:val="24"/>
        </w:rPr>
        <w:t>I – Campanhas Educativas promovidas pelo Poder Executivo, em parceria com órgãos de trânsito, entidades educacionais, entidades empresarias e sociedade civil, voltadas para a conscientização dos motoristas, ciclistas e pedestres sobre os riscos associados à circulação nas proximidades de ferrovias e as boas práticas para evitar acidentes;</w:t>
      </w:r>
    </w:p>
    <w:p w14:paraId="0C28E7ED" w14:textId="77777777" w:rsidR="005B4214" w:rsidRPr="00887AE6" w:rsidRDefault="005B4214" w:rsidP="005B4214">
      <w:pPr>
        <w:jc w:val="both"/>
        <w:rPr>
          <w:rFonts w:cstheme="minorHAnsi"/>
          <w:sz w:val="24"/>
          <w:szCs w:val="24"/>
        </w:rPr>
      </w:pPr>
      <w:r w:rsidRPr="00887AE6">
        <w:rPr>
          <w:rFonts w:cstheme="minorHAnsi"/>
          <w:sz w:val="24"/>
          <w:szCs w:val="24"/>
        </w:rPr>
        <w:t>II – Estímulo para a abordagem do conteúdo voltado à orientação sobre o funcionamento das ferrovias e prevenção de acidentes no âmbito dos Centros de Formação de Condutores no Estado do Maranhão;</w:t>
      </w:r>
    </w:p>
    <w:p w14:paraId="18563575" w14:textId="77777777" w:rsidR="005B4214" w:rsidRPr="00887AE6" w:rsidRDefault="005B4214" w:rsidP="005B4214">
      <w:pPr>
        <w:jc w:val="both"/>
        <w:rPr>
          <w:rFonts w:cstheme="minorHAnsi"/>
          <w:sz w:val="24"/>
          <w:szCs w:val="24"/>
        </w:rPr>
      </w:pPr>
      <w:r w:rsidRPr="00887AE6">
        <w:rPr>
          <w:rFonts w:cstheme="minorHAnsi"/>
          <w:sz w:val="24"/>
          <w:szCs w:val="24"/>
        </w:rPr>
        <w:t>III – Manutenção da sinalização adequada e eficaz nos cruzamentos entre vias automotoras e linhas férreas, de forma a alertar os usuários sobre a presença da via férrea e a necessidade de reduzir a velocidade e observar os sinais de trânsito;</w:t>
      </w:r>
    </w:p>
    <w:p w14:paraId="3E4D927C" w14:textId="77777777" w:rsidR="005B4214" w:rsidRPr="00887AE6" w:rsidRDefault="005B4214" w:rsidP="005B4214">
      <w:pPr>
        <w:jc w:val="both"/>
        <w:rPr>
          <w:rFonts w:cstheme="minorHAnsi"/>
          <w:sz w:val="24"/>
          <w:szCs w:val="24"/>
        </w:rPr>
      </w:pPr>
      <w:r w:rsidRPr="00887AE6">
        <w:rPr>
          <w:rFonts w:cstheme="minorHAnsi"/>
          <w:sz w:val="24"/>
          <w:szCs w:val="24"/>
        </w:rPr>
        <w:t>IV – Intensificação das ações de fiscalização nos pontos críticos de cruzamento entre vias e ferrovias, com a aplicação de multas aos condutores que desrespeitarem as regras de segurança estabelecidas para a circulação próxima a linhas férreas;</w:t>
      </w:r>
    </w:p>
    <w:p w14:paraId="40F975BD" w14:textId="77777777" w:rsidR="005B4214" w:rsidRPr="00887AE6" w:rsidRDefault="005B4214" w:rsidP="005B4214">
      <w:pPr>
        <w:jc w:val="both"/>
        <w:rPr>
          <w:rFonts w:cstheme="minorHAnsi"/>
          <w:sz w:val="24"/>
          <w:szCs w:val="24"/>
        </w:rPr>
      </w:pPr>
      <w:r w:rsidRPr="00887AE6">
        <w:rPr>
          <w:rFonts w:cstheme="minorHAnsi"/>
          <w:sz w:val="24"/>
          <w:szCs w:val="24"/>
        </w:rPr>
        <w:t>V – Adequação da infraestrutura urbana e rodoviária nos pontos de cruzamento com ferrovias, visando a redução de conflitos entre veículos e trens, além de garantir a acessibilidade e segurança de pedestres e ciclistas;</w:t>
      </w:r>
    </w:p>
    <w:p w14:paraId="3D26B392" w14:textId="77777777" w:rsidR="005B4214" w:rsidRPr="00887AE6" w:rsidRDefault="005B4214" w:rsidP="005B4214">
      <w:pPr>
        <w:jc w:val="both"/>
        <w:rPr>
          <w:rFonts w:cstheme="minorHAnsi"/>
          <w:sz w:val="24"/>
          <w:szCs w:val="24"/>
        </w:rPr>
      </w:pPr>
      <w:r w:rsidRPr="00887AE6">
        <w:rPr>
          <w:rFonts w:cstheme="minorHAnsi"/>
          <w:sz w:val="24"/>
          <w:szCs w:val="24"/>
        </w:rPr>
        <w:t>VI – Promoção de programas de capacitação para motoristas de transporte de cargas, passageiros e veículos de emergência, a fim de fornecer conhecimentos específicos sobre a convivência segura com as ferrovias e as medidas preventivas a serem adotadas.</w:t>
      </w:r>
    </w:p>
    <w:p w14:paraId="10C3AEB3" w14:textId="75DDC74D" w:rsidR="005B4214" w:rsidRPr="00887AE6" w:rsidRDefault="005B4214" w:rsidP="005B4214">
      <w:pPr>
        <w:jc w:val="both"/>
        <w:rPr>
          <w:rFonts w:cstheme="minorHAnsi"/>
          <w:sz w:val="24"/>
          <w:szCs w:val="24"/>
        </w:rPr>
      </w:pPr>
      <w:r w:rsidRPr="00887AE6">
        <w:rPr>
          <w:rFonts w:cstheme="minorHAnsi"/>
          <w:sz w:val="24"/>
          <w:szCs w:val="24"/>
        </w:rPr>
        <w:lastRenderedPageBreak/>
        <w:t>Art. 3º Fica instituído o Dia Estadual de Conscientização para o Trânsito e Convivência Harmônica entre Veículos Automotores a ser comemorado, anualmente, no dia 30 de abril.</w:t>
      </w:r>
    </w:p>
    <w:p w14:paraId="3E11C785" w14:textId="57B3EF06" w:rsidR="005B4214" w:rsidRPr="00887AE6" w:rsidRDefault="005B4214" w:rsidP="005B4214">
      <w:pPr>
        <w:jc w:val="both"/>
        <w:rPr>
          <w:rFonts w:cstheme="minorHAnsi"/>
          <w:sz w:val="24"/>
          <w:szCs w:val="24"/>
        </w:rPr>
      </w:pPr>
      <w:r w:rsidRPr="00887AE6">
        <w:rPr>
          <w:rFonts w:cstheme="minorHAnsi"/>
          <w:sz w:val="24"/>
          <w:szCs w:val="24"/>
        </w:rPr>
        <w:t>Art. 4º As despesas decorrentes da execução desta Lei correrão por conta das dotações orçamentárias próprias.</w:t>
      </w:r>
    </w:p>
    <w:p w14:paraId="4B1FFF86" w14:textId="00DDFA9E" w:rsidR="005B4214" w:rsidRPr="00887AE6" w:rsidRDefault="005B4214" w:rsidP="005B4214">
      <w:pPr>
        <w:jc w:val="both"/>
        <w:rPr>
          <w:rFonts w:cstheme="minorHAnsi"/>
          <w:sz w:val="24"/>
          <w:szCs w:val="24"/>
        </w:rPr>
      </w:pPr>
      <w:r w:rsidRPr="00887AE6">
        <w:rPr>
          <w:rFonts w:cstheme="minorHAnsi"/>
          <w:sz w:val="24"/>
          <w:szCs w:val="24"/>
        </w:rPr>
        <w:t>Art. 5º O Poder Executivo poderá regulamentar a presente lei.</w:t>
      </w:r>
    </w:p>
    <w:p w14:paraId="259A9917" w14:textId="74806189" w:rsidR="005B4214" w:rsidRPr="00887AE6" w:rsidRDefault="005B4214" w:rsidP="005B4214">
      <w:pPr>
        <w:jc w:val="both"/>
        <w:rPr>
          <w:rFonts w:cstheme="minorHAnsi"/>
          <w:sz w:val="24"/>
          <w:szCs w:val="24"/>
        </w:rPr>
      </w:pPr>
      <w:r w:rsidRPr="00887AE6">
        <w:rPr>
          <w:rFonts w:cstheme="minorHAnsi"/>
          <w:sz w:val="24"/>
          <w:szCs w:val="24"/>
        </w:rPr>
        <w:t>Art. 6º Esta lei entrará em vigor na data de sua publicação.</w:t>
      </w:r>
    </w:p>
    <w:p w14:paraId="19D900ED" w14:textId="71ECF0BB" w:rsidR="005B4214" w:rsidRPr="00887AE6" w:rsidRDefault="005B4214" w:rsidP="005B4214">
      <w:pPr>
        <w:jc w:val="both"/>
        <w:rPr>
          <w:rFonts w:cstheme="minorHAnsi"/>
          <w:sz w:val="24"/>
          <w:szCs w:val="24"/>
        </w:rPr>
      </w:pPr>
      <w:r w:rsidRPr="00887AE6">
        <w:rPr>
          <w:rFonts w:cstheme="minorHAnsi"/>
          <w:bCs/>
          <w:color w:val="000000"/>
          <w:sz w:val="24"/>
          <w:szCs w:val="24"/>
        </w:rPr>
        <w:t xml:space="preserve">Plenário Deputado “Nagib </w:t>
      </w:r>
      <w:proofErr w:type="spellStart"/>
      <w:r w:rsidRPr="00887AE6">
        <w:rPr>
          <w:rFonts w:cstheme="minorHAnsi"/>
          <w:bCs/>
          <w:color w:val="000000"/>
          <w:sz w:val="24"/>
          <w:szCs w:val="24"/>
        </w:rPr>
        <w:t>Haickel</w:t>
      </w:r>
      <w:proofErr w:type="spellEnd"/>
      <w:r w:rsidRPr="00887AE6">
        <w:rPr>
          <w:rFonts w:cstheme="minorHAnsi"/>
          <w:bCs/>
          <w:color w:val="000000"/>
          <w:sz w:val="24"/>
          <w:szCs w:val="24"/>
        </w:rPr>
        <w:t xml:space="preserve">” do Palácio “Manuel </w:t>
      </w:r>
      <w:proofErr w:type="spellStart"/>
      <w:r w:rsidRPr="00887AE6">
        <w:rPr>
          <w:rFonts w:cstheme="minorHAnsi"/>
          <w:bCs/>
          <w:color w:val="000000"/>
          <w:sz w:val="24"/>
          <w:szCs w:val="24"/>
        </w:rPr>
        <w:t>Beckman</w:t>
      </w:r>
      <w:proofErr w:type="spellEnd"/>
      <w:r w:rsidRPr="00887AE6">
        <w:rPr>
          <w:rFonts w:cstheme="minorHAnsi"/>
          <w:bCs/>
          <w:color w:val="000000"/>
          <w:sz w:val="24"/>
          <w:szCs w:val="24"/>
        </w:rPr>
        <w:t>” em São Luís, 12 de dezembro de 2023.</w:t>
      </w:r>
    </w:p>
    <w:p w14:paraId="350540A4" w14:textId="77777777" w:rsidR="005B4214" w:rsidRPr="00887AE6" w:rsidRDefault="005B4214" w:rsidP="005B4214">
      <w:pPr>
        <w:tabs>
          <w:tab w:val="right" w:pos="8504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58DA46D" w14:textId="77777777" w:rsidR="005B4214" w:rsidRPr="00887AE6" w:rsidRDefault="005B4214" w:rsidP="005B4214">
      <w:pPr>
        <w:tabs>
          <w:tab w:val="right" w:pos="8504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5E9C310" w14:textId="77777777" w:rsidR="005B4214" w:rsidRPr="00887AE6" w:rsidRDefault="005B4214" w:rsidP="005B4214">
      <w:pPr>
        <w:tabs>
          <w:tab w:val="right" w:pos="8504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87AE6">
        <w:rPr>
          <w:rFonts w:cstheme="minorHAnsi"/>
          <w:b/>
          <w:sz w:val="24"/>
          <w:szCs w:val="24"/>
        </w:rPr>
        <w:t>OSMAR FILHO</w:t>
      </w:r>
    </w:p>
    <w:p w14:paraId="33ED1202" w14:textId="77777777" w:rsidR="005B4214" w:rsidRPr="00887AE6" w:rsidRDefault="005B4214" w:rsidP="005B4214">
      <w:pPr>
        <w:jc w:val="center"/>
        <w:rPr>
          <w:rFonts w:cstheme="minorHAnsi"/>
          <w:sz w:val="24"/>
          <w:szCs w:val="24"/>
        </w:rPr>
      </w:pPr>
      <w:r w:rsidRPr="00887AE6">
        <w:rPr>
          <w:rFonts w:cstheme="minorHAnsi"/>
          <w:bCs/>
          <w:sz w:val="24"/>
          <w:szCs w:val="24"/>
        </w:rPr>
        <w:t>Deputado – PDT</w:t>
      </w:r>
    </w:p>
    <w:p w14:paraId="5741FECE" w14:textId="77777777" w:rsidR="005B4214" w:rsidRPr="00887AE6" w:rsidRDefault="005B4214" w:rsidP="005B4214">
      <w:pPr>
        <w:jc w:val="both"/>
        <w:rPr>
          <w:rFonts w:cstheme="minorHAnsi"/>
          <w:sz w:val="24"/>
          <w:szCs w:val="24"/>
        </w:rPr>
      </w:pPr>
    </w:p>
    <w:p w14:paraId="36EFBFED" w14:textId="77777777" w:rsidR="005B4214" w:rsidRPr="00887AE6" w:rsidRDefault="005B4214" w:rsidP="005B4214">
      <w:pPr>
        <w:jc w:val="both"/>
        <w:rPr>
          <w:rFonts w:cstheme="minorHAnsi"/>
          <w:sz w:val="24"/>
          <w:szCs w:val="24"/>
        </w:rPr>
      </w:pPr>
    </w:p>
    <w:p w14:paraId="26A2C642" w14:textId="77777777" w:rsidR="005B4214" w:rsidRPr="00887AE6" w:rsidRDefault="005B4214" w:rsidP="005B4214">
      <w:pPr>
        <w:jc w:val="both"/>
        <w:rPr>
          <w:rFonts w:cstheme="minorHAnsi"/>
          <w:sz w:val="24"/>
          <w:szCs w:val="24"/>
        </w:rPr>
      </w:pPr>
      <w:r w:rsidRPr="00887AE6">
        <w:rPr>
          <w:rFonts w:cstheme="minorHAnsi"/>
          <w:sz w:val="24"/>
          <w:szCs w:val="24"/>
        </w:rPr>
        <w:br w:type="page"/>
      </w:r>
    </w:p>
    <w:p w14:paraId="4D9C9FAD" w14:textId="77777777" w:rsidR="005B4214" w:rsidRPr="00887AE6" w:rsidRDefault="005B4214" w:rsidP="005B4214">
      <w:pPr>
        <w:jc w:val="center"/>
        <w:rPr>
          <w:rFonts w:cstheme="minorHAnsi"/>
          <w:sz w:val="24"/>
          <w:szCs w:val="24"/>
        </w:rPr>
      </w:pPr>
      <w:r w:rsidRPr="00887AE6">
        <w:rPr>
          <w:rFonts w:cstheme="minorHAnsi"/>
          <w:b/>
          <w:bCs/>
          <w:sz w:val="24"/>
          <w:szCs w:val="24"/>
        </w:rPr>
        <w:lastRenderedPageBreak/>
        <w:t>JUSTIFICATIVA</w:t>
      </w:r>
    </w:p>
    <w:p w14:paraId="3B6857FC" w14:textId="5AB4FBC6" w:rsidR="005B4214" w:rsidRPr="00887AE6" w:rsidRDefault="005B4214" w:rsidP="005B4214">
      <w:pPr>
        <w:ind w:firstLine="1134"/>
        <w:jc w:val="both"/>
        <w:rPr>
          <w:rFonts w:cstheme="minorHAnsi"/>
          <w:sz w:val="24"/>
          <w:szCs w:val="24"/>
        </w:rPr>
      </w:pPr>
      <w:r w:rsidRPr="00887AE6">
        <w:rPr>
          <w:rFonts w:cstheme="minorHAnsi"/>
          <w:sz w:val="24"/>
          <w:szCs w:val="24"/>
        </w:rPr>
        <w:t>Senhoras deputadas e senhores deputados, o presente projeto de lei visa instituir a Política Estadual de Conscientização para o Trânsito e Convivência Harmônica entre Pessoas, Veículos Automotores e Ferrovias no Estado do Maranhão.</w:t>
      </w:r>
    </w:p>
    <w:p w14:paraId="0CA6978D" w14:textId="7B4BCB83" w:rsidR="005B4214" w:rsidRPr="00887AE6" w:rsidRDefault="005B4214" w:rsidP="005B4214">
      <w:pPr>
        <w:ind w:firstLine="1134"/>
        <w:jc w:val="both"/>
        <w:rPr>
          <w:rFonts w:cstheme="minorHAnsi"/>
          <w:sz w:val="24"/>
          <w:szCs w:val="24"/>
        </w:rPr>
      </w:pPr>
      <w:r w:rsidRPr="00887AE6">
        <w:rPr>
          <w:rFonts w:cstheme="minorHAnsi"/>
          <w:sz w:val="24"/>
          <w:szCs w:val="24"/>
        </w:rPr>
        <w:t>Com efeito, atualmente o modal ferroviário responde por parcela importante do volume total de movimentação de cargas no estado do Maranhão, principalmente no transporte de produtos agrícolas, minérios e combustíveis. Diante dos investimentos previstos e da perspectiva de crescimento da atividade econômica, em especial o agronegócio, a tendência para os próximos anos é uma expansão crescente desse tipo transporte, que aliada a expansão dos núcleos habitacionais das cidades ao longo das ferrovias que percorrem o estado, vão requerer uma atuação conjunta do Estado, da comunidade local e do setor privado para o desafio de resguardar a segurança dos usuários das vias, rodovias e ferrovias que cortam o estado, prevenindo, especialmente, acidentes em cruzamentos entre ferrovias e estradas, sobretudo em passagens de nível desprotegidas.</w:t>
      </w:r>
    </w:p>
    <w:p w14:paraId="6E10BEAE" w14:textId="265CA253" w:rsidR="005B4214" w:rsidRPr="00887AE6" w:rsidRDefault="005B4214" w:rsidP="005B4214">
      <w:pPr>
        <w:ind w:firstLine="1134"/>
        <w:jc w:val="both"/>
        <w:rPr>
          <w:rFonts w:cstheme="minorHAnsi"/>
          <w:sz w:val="24"/>
          <w:szCs w:val="24"/>
        </w:rPr>
      </w:pPr>
      <w:r w:rsidRPr="00887AE6">
        <w:rPr>
          <w:rFonts w:cstheme="minorHAnsi"/>
          <w:sz w:val="24"/>
          <w:szCs w:val="24"/>
        </w:rPr>
        <w:t>Segundos dados da Agência Nacional de Transporte Terrestre – ANTT, o Maranhão possui cerca de 1.343 km de ferrovia, divididos entre as seguintes concessões: Estrada de Ferro Carajás – EFC; Ferrovia Norte-Sul – FNS; Ferrovia Transnordestina Logística – FTL.</w:t>
      </w:r>
    </w:p>
    <w:p w14:paraId="13701DD6" w14:textId="0EA7995B" w:rsidR="005B4214" w:rsidRPr="00887AE6" w:rsidRDefault="005B4214" w:rsidP="005B4214">
      <w:pPr>
        <w:ind w:firstLine="1134"/>
        <w:jc w:val="both"/>
        <w:rPr>
          <w:rFonts w:cstheme="minorHAnsi"/>
          <w:sz w:val="24"/>
          <w:szCs w:val="24"/>
        </w:rPr>
      </w:pPr>
      <w:r w:rsidRPr="00887AE6">
        <w:rPr>
          <w:rFonts w:cstheme="minorHAnsi"/>
          <w:sz w:val="24"/>
          <w:szCs w:val="24"/>
        </w:rPr>
        <w:t>Assim, conforme estatísticas do Anuário do Setor Ferroviário da ANTT, durante o período de 2011 a 2020, houve um significativo número de ocorrência de acidente tipo abalroamento (colisão entre um veículo automotor e um trem) e atropelamento na</w:t>
      </w:r>
      <w:r w:rsidR="00887AE6">
        <w:rPr>
          <w:rFonts w:cstheme="minorHAnsi"/>
          <w:sz w:val="24"/>
          <w:szCs w:val="24"/>
        </w:rPr>
        <w:t>s</w:t>
      </w:r>
      <w:r w:rsidRPr="00887AE6">
        <w:rPr>
          <w:rFonts w:cstheme="minorHAnsi"/>
          <w:sz w:val="24"/>
          <w:szCs w:val="24"/>
        </w:rPr>
        <w:t xml:space="preserve"> ferrovias</w:t>
      </w:r>
      <w:r w:rsidR="00887AE6">
        <w:rPr>
          <w:rFonts w:cstheme="minorHAnsi"/>
          <w:sz w:val="24"/>
          <w:szCs w:val="24"/>
        </w:rPr>
        <w:t xml:space="preserve"> </w:t>
      </w:r>
      <w:r w:rsidRPr="00887AE6">
        <w:rPr>
          <w:rFonts w:cstheme="minorHAnsi"/>
          <w:sz w:val="24"/>
          <w:szCs w:val="24"/>
        </w:rPr>
        <w:t xml:space="preserve">operadas no estado do Maranhão, conforme abaixo: </w:t>
      </w:r>
    </w:p>
    <w:p w14:paraId="4F3561B3" w14:textId="77777777" w:rsidR="005B4214" w:rsidRPr="00887AE6" w:rsidRDefault="005B4214" w:rsidP="005B4214">
      <w:pPr>
        <w:jc w:val="both"/>
        <w:rPr>
          <w:rFonts w:cstheme="minorHAnsi"/>
          <w:sz w:val="24"/>
          <w:szCs w:val="24"/>
        </w:rPr>
      </w:pPr>
    </w:p>
    <w:p w14:paraId="4DF1EA64" w14:textId="77777777" w:rsidR="005B4214" w:rsidRPr="00887AE6" w:rsidRDefault="005B4214" w:rsidP="005B4214">
      <w:pPr>
        <w:jc w:val="both"/>
        <w:rPr>
          <w:rFonts w:cstheme="minorHAnsi"/>
          <w:sz w:val="24"/>
          <w:szCs w:val="24"/>
        </w:rPr>
      </w:pPr>
      <w:r w:rsidRPr="00887AE6">
        <w:rPr>
          <w:rFonts w:cstheme="minorHAnsi"/>
          <w:noProof/>
          <w:sz w:val="24"/>
          <w:szCs w:val="24"/>
          <w:lang w:eastAsia="pt-BR"/>
        </w:rPr>
        <w:lastRenderedPageBreak/>
        <w:drawing>
          <wp:inline distT="0" distB="0" distL="0" distR="0" wp14:anchorId="71DE28DD" wp14:editId="72D29A32">
            <wp:extent cx="4761853" cy="2567300"/>
            <wp:effectExtent l="0" t="0" r="1270" b="5080"/>
            <wp:docPr id="293818280" name="Imagem 293818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472" cy="2592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B9DA6A" w14:textId="77777777" w:rsidR="005B4214" w:rsidRPr="00887AE6" w:rsidRDefault="005B4214" w:rsidP="005273F8">
      <w:pPr>
        <w:rPr>
          <w:rFonts w:cstheme="minorHAnsi"/>
          <w:sz w:val="20"/>
          <w:szCs w:val="20"/>
        </w:rPr>
      </w:pPr>
      <w:r w:rsidRPr="00887AE6">
        <w:rPr>
          <w:rFonts w:cstheme="minorHAnsi"/>
          <w:sz w:val="20"/>
          <w:szCs w:val="20"/>
        </w:rPr>
        <w:t>Fonte: ANTT, Anuário do Setor Ferroviário, disponível em: https://www.gov.br/antt/pt-br/assuntos/ferrovias/anuario-do-setor-ferroviario.</w:t>
      </w:r>
    </w:p>
    <w:p w14:paraId="78FCF769" w14:textId="77777777" w:rsidR="005B4214" w:rsidRPr="00887AE6" w:rsidRDefault="005B4214" w:rsidP="005B4214">
      <w:pPr>
        <w:jc w:val="both"/>
        <w:rPr>
          <w:rFonts w:cstheme="minorHAnsi"/>
          <w:sz w:val="24"/>
          <w:szCs w:val="24"/>
        </w:rPr>
      </w:pPr>
    </w:p>
    <w:p w14:paraId="1BAC6E5C" w14:textId="18D05858" w:rsidR="005B4214" w:rsidRPr="00887AE6" w:rsidRDefault="005B4214" w:rsidP="005B4214">
      <w:pPr>
        <w:ind w:firstLine="1134"/>
        <w:jc w:val="both"/>
        <w:rPr>
          <w:rFonts w:cstheme="minorHAnsi"/>
          <w:b/>
          <w:sz w:val="24"/>
          <w:szCs w:val="24"/>
        </w:rPr>
      </w:pPr>
      <w:r w:rsidRPr="00887AE6">
        <w:rPr>
          <w:rFonts w:cstheme="minorHAnsi"/>
          <w:sz w:val="24"/>
          <w:szCs w:val="24"/>
        </w:rPr>
        <w:t>Portanto, muito embora tenha havido uma redução do número de acidentes decorrentes de atropelamento e abalroamento nos anos finais da última década (2011-2020), conforme evidenciados nos dados acima, ainda temos a ocorrência de diversas situações de imprudência ou imperícia de motoristas com potencial de ocasionar acidentes graves.</w:t>
      </w:r>
    </w:p>
    <w:p w14:paraId="41127299" w14:textId="77777777" w:rsidR="005B4214" w:rsidRPr="00887AE6" w:rsidRDefault="005B4214" w:rsidP="005B4214">
      <w:pPr>
        <w:ind w:firstLine="1134"/>
        <w:jc w:val="both"/>
        <w:rPr>
          <w:rFonts w:cstheme="minorHAnsi"/>
          <w:sz w:val="24"/>
          <w:szCs w:val="24"/>
        </w:rPr>
      </w:pPr>
      <w:r w:rsidRPr="00887AE6">
        <w:rPr>
          <w:rFonts w:cstheme="minorHAnsi"/>
          <w:sz w:val="24"/>
          <w:szCs w:val="24"/>
        </w:rPr>
        <w:t xml:space="preserve">Dessa forma, não podemos olhar isoladamente somente para os números, precisamos adotar medidas preventivas em prol da segurança, da convivência harmônica e da observância às leis e normas vigentes, com o objetivo de ampliar o conhecimento sobre segurança ferroviária, por meio da inclusão de campanhas educativas nas pautas dos órgãos de trânsito nas cidades por onde passam as malhas operadas pelas concessionárias. A convivência harmoniosa entre pessoas, veículos automotores e ferrovias é um desafio que demanda uma atenção especial e um envolvimento de toda a sociedade. </w:t>
      </w:r>
    </w:p>
    <w:p w14:paraId="7BC333BE" w14:textId="2DE20C8F" w:rsidR="005B4214" w:rsidRPr="00887AE6" w:rsidRDefault="007F0CD8" w:rsidP="005B4214">
      <w:pPr>
        <w:ind w:firstLine="1134"/>
        <w:jc w:val="both"/>
        <w:rPr>
          <w:rFonts w:cstheme="minorHAnsi"/>
          <w:sz w:val="24"/>
          <w:szCs w:val="24"/>
        </w:rPr>
      </w:pPr>
      <w:r w:rsidRPr="00887AE6">
        <w:rPr>
          <w:rFonts w:cstheme="minorHAnsi"/>
          <w:sz w:val="24"/>
          <w:szCs w:val="24"/>
        </w:rPr>
        <w:t>De outro lado, há de se destacar que n</w:t>
      </w:r>
      <w:r w:rsidR="005B4214" w:rsidRPr="00887AE6">
        <w:rPr>
          <w:rFonts w:cstheme="minorHAnsi"/>
          <w:sz w:val="24"/>
          <w:szCs w:val="24"/>
        </w:rPr>
        <w:t>o dia 30 de abril celebra-se o dia do ferroviário, momento em que se poderá realizar as campanhas educativas e de conscientização para essa importante política.</w:t>
      </w:r>
    </w:p>
    <w:p w14:paraId="0AA4E9E7" w14:textId="7EEB9037" w:rsidR="005B4214" w:rsidRPr="00887AE6" w:rsidRDefault="005B4214" w:rsidP="005B4214">
      <w:pPr>
        <w:ind w:firstLine="1134"/>
        <w:jc w:val="both"/>
        <w:rPr>
          <w:rFonts w:cstheme="minorHAnsi"/>
          <w:i/>
          <w:sz w:val="24"/>
          <w:szCs w:val="24"/>
        </w:rPr>
      </w:pPr>
      <w:r w:rsidRPr="00887AE6">
        <w:rPr>
          <w:rFonts w:cstheme="minorHAnsi"/>
          <w:sz w:val="24"/>
          <w:szCs w:val="24"/>
        </w:rPr>
        <w:t>A presente proposta visa instituir uma política abrangente que promova a conscientização dos cidadãos e a convivência harmoniosa entre diferentes modos de transporte, contribuindo para a redução de acidentes e a preservação de vidas</w:t>
      </w:r>
      <w:r w:rsidRPr="00887AE6">
        <w:rPr>
          <w:rFonts w:cstheme="minorHAnsi"/>
          <w:i/>
          <w:sz w:val="24"/>
          <w:szCs w:val="24"/>
        </w:rPr>
        <w:t>.</w:t>
      </w:r>
    </w:p>
    <w:p w14:paraId="12A11811" w14:textId="77777777" w:rsidR="007F0CD8" w:rsidRPr="00887AE6" w:rsidRDefault="007F0CD8" w:rsidP="007F0CD8">
      <w:pPr>
        <w:ind w:firstLine="1134"/>
        <w:jc w:val="both"/>
        <w:rPr>
          <w:rFonts w:cstheme="minorHAnsi"/>
          <w:sz w:val="24"/>
          <w:szCs w:val="24"/>
        </w:rPr>
      </w:pPr>
      <w:r w:rsidRPr="00887AE6">
        <w:rPr>
          <w:rFonts w:cstheme="minorHAnsi"/>
          <w:sz w:val="24"/>
          <w:szCs w:val="24"/>
        </w:rPr>
        <w:lastRenderedPageBreak/>
        <w:t>Assim, diante de todo o exposto e da importância da matéria, conclamo os nobres colegas a discutirem e aprovarem o projeto de lei que ora encaminhamos para apreciação.</w:t>
      </w:r>
    </w:p>
    <w:p w14:paraId="032B598A" w14:textId="3AED2483" w:rsidR="007F0CD8" w:rsidRPr="00887AE6" w:rsidRDefault="007F0CD8" w:rsidP="007F0CD8">
      <w:pPr>
        <w:ind w:firstLine="1134"/>
        <w:jc w:val="both"/>
        <w:rPr>
          <w:rFonts w:cstheme="minorHAnsi"/>
          <w:sz w:val="24"/>
          <w:szCs w:val="24"/>
        </w:rPr>
      </w:pPr>
      <w:r w:rsidRPr="00887AE6">
        <w:rPr>
          <w:rFonts w:cstheme="minorHAnsi"/>
          <w:bCs/>
          <w:color w:val="000000"/>
          <w:sz w:val="24"/>
          <w:szCs w:val="24"/>
        </w:rPr>
        <w:t xml:space="preserve">Plenário Deputado “Nagib </w:t>
      </w:r>
      <w:proofErr w:type="spellStart"/>
      <w:r w:rsidRPr="00887AE6">
        <w:rPr>
          <w:rFonts w:cstheme="minorHAnsi"/>
          <w:bCs/>
          <w:color w:val="000000"/>
          <w:sz w:val="24"/>
          <w:szCs w:val="24"/>
        </w:rPr>
        <w:t>Haickel</w:t>
      </w:r>
      <w:proofErr w:type="spellEnd"/>
      <w:r w:rsidRPr="00887AE6">
        <w:rPr>
          <w:rFonts w:cstheme="minorHAnsi"/>
          <w:bCs/>
          <w:color w:val="000000"/>
          <w:sz w:val="24"/>
          <w:szCs w:val="24"/>
        </w:rPr>
        <w:t xml:space="preserve">” do Palácio “Manuel </w:t>
      </w:r>
      <w:proofErr w:type="spellStart"/>
      <w:r w:rsidRPr="00887AE6">
        <w:rPr>
          <w:rFonts w:cstheme="minorHAnsi"/>
          <w:bCs/>
          <w:color w:val="000000"/>
          <w:sz w:val="24"/>
          <w:szCs w:val="24"/>
        </w:rPr>
        <w:t>Beckman</w:t>
      </w:r>
      <w:proofErr w:type="spellEnd"/>
      <w:r w:rsidRPr="00887AE6">
        <w:rPr>
          <w:rFonts w:cstheme="minorHAnsi"/>
          <w:bCs/>
          <w:color w:val="000000"/>
          <w:sz w:val="24"/>
          <w:szCs w:val="24"/>
        </w:rPr>
        <w:t>” em São Luís, 12 de dezembro de 2023.</w:t>
      </w:r>
    </w:p>
    <w:p w14:paraId="3116BCAE" w14:textId="77777777" w:rsidR="007F0CD8" w:rsidRPr="00887AE6" w:rsidRDefault="007F0CD8" w:rsidP="007F0CD8">
      <w:pPr>
        <w:tabs>
          <w:tab w:val="right" w:pos="8504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05125DF" w14:textId="77777777" w:rsidR="007F0CD8" w:rsidRPr="00887AE6" w:rsidRDefault="007F0CD8" w:rsidP="007F0CD8">
      <w:pPr>
        <w:tabs>
          <w:tab w:val="right" w:pos="8504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426B181" w14:textId="77777777" w:rsidR="007F0CD8" w:rsidRPr="00887AE6" w:rsidRDefault="007F0CD8" w:rsidP="007F0CD8">
      <w:pPr>
        <w:tabs>
          <w:tab w:val="right" w:pos="8504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87AE6">
        <w:rPr>
          <w:rFonts w:cstheme="minorHAnsi"/>
          <w:b/>
          <w:sz w:val="24"/>
          <w:szCs w:val="24"/>
        </w:rPr>
        <w:t>OSMAR FILHO</w:t>
      </w:r>
    </w:p>
    <w:p w14:paraId="6B74855E" w14:textId="77777777" w:rsidR="007F0CD8" w:rsidRPr="00887AE6" w:rsidRDefault="007F0CD8" w:rsidP="007F0CD8">
      <w:pPr>
        <w:jc w:val="center"/>
        <w:rPr>
          <w:rFonts w:cstheme="minorHAnsi"/>
          <w:sz w:val="24"/>
          <w:szCs w:val="24"/>
        </w:rPr>
      </w:pPr>
      <w:r w:rsidRPr="00887AE6">
        <w:rPr>
          <w:rFonts w:cstheme="minorHAnsi"/>
          <w:bCs/>
          <w:sz w:val="24"/>
          <w:szCs w:val="24"/>
        </w:rPr>
        <w:t>Deputado – PDT</w:t>
      </w:r>
    </w:p>
    <w:p w14:paraId="6A15F2D6" w14:textId="77777777" w:rsidR="007F0CD8" w:rsidRPr="00887AE6" w:rsidRDefault="007F0CD8" w:rsidP="005B4214">
      <w:pPr>
        <w:ind w:firstLine="1134"/>
        <w:jc w:val="both"/>
        <w:rPr>
          <w:rFonts w:cstheme="minorHAnsi"/>
          <w:b/>
          <w:iCs/>
          <w:sz w:val="24"/>
          <w:szCs w:val="24"/>
        </w:rPr>
      </w:pPr>
    </w:p>
    <w:p w14:paraId="73ADE95A" w14:textId="77777777" w:rsidR="005B4214" w:rsidRPr="00887AE6" w:rsidRDefault="005B4214" w:rsidP="005B4214">
      <w:pPr>
        <w:jc w:val="both"/>
        <w:rPr>
          <w:rFonts w:cstheme="minorHAnsi"/>
          <w:b/>
          <w:sz w:val="24"/>
          <w:szCs w:val="24"/>
        </w:rPr>
      </w:pPr>
    </w:p>
    <w:p w14:paraId="0B3B2F2D" w14:textId="77777777" w:rsidR="00397FF5" w:rsidRPr="00887AE6" w:rsidRDefault="00397FF5" w:rsidP="005B4214">
      <w:pPr>
        <w:jc w:val="both"/>
        <w:rPr>
          <w:rFonts w:cstheme="minorHAnsi"/>
          <w:sz w:val="24"/>
          <w:szCs w:val="24"/>
        </w:rPr>
      </w:pPr>
    </w:p>
    <w:sectPr w:rsidR="00397FF5" w:rsidRPr="00887AE6" w:rsidSect="007352A5">
      <w:headerReference w:type="default" r:id="rId7"/>
      <w:pgSz w:w="11906" w:h="16838"/>
      <w:pgMar w:top="142" w:right="1701" w:bottom="82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B7BF5" w14:textId="77777777" w:rsidR="005F2BAF" w:rsidRDefault="005F2BAF" w:rsidP="007B07F6">
      <w:pPr>
        <w:spacing w:after="0" w:line="240" w:lineRule="auto"/>
      </w:pPr>
      <w:r>
        <w:separator/>
      </w:r>
    </w:p>
  </w:endnote>
  <w:endnote w:type="continuationSeparator" w:id="0">
    <w:p w14:paraId="60DA039F" w14:textId="77777777" w:rsidR="005F2BAF" w:rsidRDefault="005F2BAF" w:rsidP="007B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20580" w14:textId="77777777" w:rsidR="005F2BAF" w:rsidRDefault="005F2BAF" w:rsidP="007B07F6">
      <w:pPr>
        <w:spacing w:after="0" w:line="240" w:lineRule="auto"/>
      </w:pPr>
      <w:r>
        <w:separator/>
      </w:r>
    </w:p>
  </w:footnote>
  <w:footnote w:type="continuationSeparator" w:id="0">
    <w:p w14:paraId="4C9152F0" w14:textId="77777777" w:rsidR="005F2BAF" w:rsidRDefault="005F2BAF" w:rsidP="007B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5D15E" w14:textId="77777777" w:rsidR="007B07F6" w:rsidRPr="00445A4C" w:rsidRDefault="007B07F6" w:rsidP="007B07F6">
    <w:pPr>
      <w:pStyle w:val="Cabealho"/>
      <w:spacing w:line="240" w:lineRule="atLeast"/>
      <w:ind w:right="-1"/>
      <w:jc w:val="center"/>
      <w:rPr>
        <w:noProof/>
        <w:sz w:val="24"/>
        <w:szCs w:val="24"/>
      </w:rPr>
    </w:pPr>
    <w:r w:rsidRPr="00445A4C">
      <w:rPr>
        <w:noProof/>
        <w:sz w:val="24"/>
        <w:szCs w:val="24"/>
      </w:rPr>
      <w:drawing>
        <wp:inline distT="0" distB="0" distL="0" distR="0" wp14:anchorId="5582CDB4" wp14:editId="161A4C28">
          <wp:extent cx="1013460" cy="114554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145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EDEC32" w14:textId="77777777" w:rsidR="007B07F6" w:rsidRPr="00445A4C" w:rsidRDefault="007B07F6" w:rsidP="007B07F6">
    <w:pPr>
      <w:pStyle w:val="Cabealho"/>
      <w:spacing w:line="192" w:lineRule="auto"/>
      <w:ind w:right="-1"/>
      <w:jc w:val="center"/>
      <w:rPr>
        <w:b/>
        <w:sz w:val="24"/>
        <w:szCs w:val="24"/>
      </w:rPr>
    </w:pPr>
    <w:r w:rsidRPr="00445A4C">
      <w:rPr>
        <w:b/>
        <w:sz w:val="24"/>
        <w:szCs w:val="24"/>
      </w:rPr>
      <w:t>ESTADO DO MARANHÃO</w:t>
    </w:r>
  </w:p>
  <w:p w14:paraId="0A8B2D55" w14:textId="77777777" w:rsidR="007B07F6" w:rsidRPr="00445A4C" w:rsidRDefault="007B07F6" w:rsidP="007B07F6">
    <w:pPr>
      <w:pStyle w:val="Cabealho"/>
      <w:ind w:right="-1"/>
      <w:jc w:val="center"/>
      <w:rPr>
        <w:sz w:val="24"/>
        <w:szCs w:val="24"/>
      </w:rPr>
    </w:pPr>
    <w:r w:rsidRPr="00445A4C">
      <w:rPr>
        <w:sz w:val="24"/>
        <w:szCs w:val="24"/>
      </w:rPr>
      <w:t>Assembl</w:t>
    </w:r>
    <w:r>
      <w:rPr>
        <w:sz w:val="24"/>
        <w:szCs w:val="24"/>
      </w:rPr>
      <w:t>e</w:t>
    </w:r>
    <w:r w:rsidRPr="00445A4C">
      <w:rPr>
        <w:sz w:val="24"/>
        <w:szCs w:val="24"/>
      </w:rPr>
      <w:t>ia Legislativa</w:t>
    </w:r>
  </w:p>
  <w:p w14:paraId="1856D053" w14:textId="77777777" w:rsidR="007B07F6" w:rsidRPr="003F189E" w:rsidRDefault="007B07F6" w:rsidP="007B07F6">
    <w:pPr>
      <w:pStyle w:val="Cabealho"/>
      <w:ind w:right="-1"/>
      <w:jc w:val="center"/>
      <w:rPr>
        <w:b/>
        <w:sz w:val="16"/>
        <w:szCs w:val="16"/>
        <w:u w:val="single"/>
      </w:rPr>
    </w:pPr>
    <w:r w:rsidRPr="003F189E">
      <w:rPr>
        <w:b/>
        <w:sz w:val="16"/>
        <w:szCs w:val="16"/>
        <w:u w:val="single"/>
      </w:rPr>
      <w:t xml:space="preserve">GABINETE DO DEPUTADO </w:t>
    </w:r>
    <w:r>
      <w:rPr>
        <w:b/>
        <w:sz w:val="16"/>
        <w:szCs w:val="16"/>
        <w:u w:val="single"/>
      </w:rPr>
      <w:t>OSMAR FILHO</w:t>
    </w:r>
  </w:p>
  <w:p w14:paraId="3F66C65D" w14:textId="77777777" w:rsidR="007B07F6" w:rsidRDefault="007B07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AE"/>
    <w:rsid w:val="000130C1"/>
    <w:rsid w:val="000244C7"/>
    <w:rsid w:val="001946F0"/>
    <w:rsid w:val="001C0059"/>
    <w:rsid w:val="001E1C71"/>
    <w:rsid w:val="00294E6F"/>
    <w:rsid w:val="002A49AF"/>
    <w:rsid w:val="002F65E5"/>
    <w:rsid w:val="00321451"/>
    <w:rsid w:val="00333A02"/>
    <w:rsid w:val="00342F3F"/>
    <w:rsid w:val="0035058C"/>
    <w:rsid w:val="00355FF6"/>
    <w:rsid w:val="00397FF5"/>
    <w:rsid w:val="003A2E36"/>
    <w:rsid w:val="004067F2"/>
    <w:rsid w:val="0042680A"/>
    <w:rsid w:val="004A3CFC"/>
    <w:rsid w:val="00521C37"/>
    <w:rsid w:val="005273F8"/>
    <w:rsid w:val="00541639"/>
    <w:rsid w:val="005713CF"/>
    <w:rsid w:val="005B4214"/>
    <w:rsid w:val="005F2BAF"/>
    <w:rsid w:val="006510AE"/>
    <w:rsid w:val="00652E62"/>
    <w:rsid w:val="007352A5"/>
    <w:rsid w:val="007B07F6"/>
    <w:rsid w:val="007F0CD8"/>
    <w:rsid w:val="008020D5"/>
    <w:rsid w:val="00872822"/>
    <w:rsid w:val="008760C5"/>
    <w:rsid w:val="00887AE6"/>
    <w:rsid w:val="00896116"/>
    <w:rsid w:val="008C4F34"/>
    <w:rsid w:val="009760B0"/>
    <w:rsid w:val="00984069"/>
    <w:rsid w:val="00984C76"/>
    <w:rsid w:val="00A0242F"/>
    <w:rsid w:val="00A07CAC"/>
    <w:rsid w:val="00A527B4"/>
    <w:rsid w:val="00B140A3"/>
    <w:rsid w:val="00C4198E"/>
    <w:rsid w:val="00CF47D2"/>
    <w:rsid w:val="00D1437B"/>
    <w:rsid w:val="00D3386B"/>
    <w:rsid w:val="00D430DD"/>
    <w:rsid w:val="00D53F79"/>
    <w:rsid w:val="00E438B8"/>
    <w:rsid w:val="00F0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90DE"/>
  <w15:chartTrackingRefBased/>
  <w15:docId w15:val="{2673A41A-D385-C245-A6CB-5CE86852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0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2F65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6510AE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10AE"/>
    <w:rPr>
      <w:rFonts w:ascii="Times New Roman" w:eastAsia="Times New Roman" w:hAnsi="Times New Roman" w:cs="Times New Roman"/>
      <w:b/>
      <w:color w:val="00000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510A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510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6510AE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B0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7F6"/>
    <w:rPr>
      <w:sz w:val="22"/>
      <w:szCs w:val="22"/>
    </w:rPr>
  </w:style>
  <w:style w:type="character" w:customStyle="1" w:styleId="Ttulo1Char">
    <w:name w:val="Título 1 Char"/>
    <w:basedOn w:val="Fontepargpadro"/>
    <w:link w:val="Ttulo1"/>
    <w:rsid w:val="002F65E5"/>
    <w:rPr>
      <w:rFonts w:ascii="Times New Roman" w:eastAsia="Times New Roman" w:hAnsi="Times New Roman" w:cs="Times New Roman"/>
      <w:b/>
      <w:bCs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F6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F65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33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960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Hellen Almeida Costa</cp:lastModifiedBy>
  <cp:revision>2</cp:revision>
  <cp:lastPrinted>2023-07-11T11:31:00Z</cp:lastPrinted>
  <dcterms:created xsi:type="dcterms:W3CDTF">2023-12-12T13:49:00Z</dcterms:created>
  <dcterms:modified xsi:type="dcterms:W3CDTF">2023-12-12T13:49:00Z</dcterms:modified>
</cp:coreProperties>
</file>