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FB" w:rsidRDefault="00056EFB" w:rsidP="002F72EB">
      <w:pPr>
        <w:pStyle w:val="Cabealho"/>
        <w:spacing w:line="360" w:lineRule="auto"/>
      </w:pPr>
    </w:p>
    <w:p w:rsidR="00056EFB" w:rsidRPr="002F72EB" w:rsidRDefault="00056EFB" w:rsidP="002F72EB">
      <w:pPr>
        <w:pStyle w:val="Cabealho"/>
        <w:tabs>
          <w:tab w:val="left" w:pos="708"/>
        </w:tabs>
        <w:spacing w:line="360" w:lineRule="auto"/>
        <w:jc w:val="center"/>
        <w:rPr>
          <w:b/>
        </w:rPr>
      </w:pPr>
      <w:r>
        <w:rPr>
          <w:b/>
        </w:rPr>
        <w:t>PROJETO DE LEI Nº         /2023</w:t>
      </w:r>
    </w:p>
    <w:p w:rsidR="00056EFB" w:rsidRDefault="00056EFB" w:rsidP="002F72EB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CD29A9" w:rsidRPr="00CD29A9" w:rsidRDefault="00CD29A9" w:rsidP="002F72EB">
      <w:pPr>
        <w:spacing w:line="276" w:lineRule="auto"/>
        <w:ind w:left="4253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Declara patrimônio cultural material, imaterial, ambiental e histórico o quilombo da lagoa amarela em chapadinha, e dá outras providências.</w:t>
      </w:r>
    </w:p>
    <w:p w:rsidR="00056EFB" w:rsidRDefault="00056EFB" w:rsidP="002F72EB">
      <w:pPr>
        <w:spacing w:line="360" w:lineRule="auto"/>
        <w:jc w:val="left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CD29A9" w:rsidRPr="00CD29A9" w:rsidRDefault="00CD29A9" w:rsidP="002F72EB">
      <w:pPr>
        <w:spacing w:line="360" w:lineRule="auto"/>
        <w:ind w:left="-142" w:firstLine="1843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A ASSEMBLEIA LEGISLATIVA DO ESTADO DO MARANHÃO</w:t>
      </w:r>
    </w:p>
    <w:p w:rsidR="00CD29A9" w:rsidRPr="00CD29A9" w:rsidRDefault="00CD29A9" w:rsidP="002F72EB">
      <w:pPr>
        <w:spacing w:line="360" w:lineRule="auto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RESOLVE:</w:t>
      </w: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/>
          <w:color w:val="231F20"/>
          <w:sz w:val="24"/>
          <w:szCs w:val="24"/>
        </w:rPr>
        <w:t>Artigo 1º.</w:t>
      </w: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Fica declarado como Patrimônio Cultural, Imaterial, Ambiental, Arqueológico e Histórico do Estado do Maranhão o Quilombo da Lagoa Amarela, em Chapadinha, para fins de tombamento.</w:t>
      </w: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/>
          <w:color w:val="231F20"/>
          <w:sz w:val="24"/>
          <w:szCs w:val="24"/>
        </w:rPr>
        <w:t>Parágrafo único</w:t>
      </w: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- A inscrição a que alude o caput deverá ser realizada pelas Secretarias de Estado de Turismo e Cultural, Trabalho Economia Solidaria e Agricultura Familiar, Sedes- Secretaria Estadual de Desenvolvimento Social</w:t>
      </w: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/>
          <w:color w:val="231F20"/>
          <w:sz w:val="24"/>
          <w:szCs w:val="24"/>
        </w:rPr>
        <w:t>Artigo 2º.</w:t>
      </w: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O Poder Executivo, através de seus órgãos competentes, apoiará as iniciativas que visem à valorização e divulgação deste como Patrimônio Cultural, Imaterial, Ambiental, Arqueológico e Histórico do Estado do Maranhão o Quilombo da Lagoa Amarela, em Chapadinha</w:t>
      </w: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/>
          <w:color w:val="231F20"/>
          <w:sz w:val="24"/>
          <w:szCs w:val="24"/>
        </w:rPr>
        <w:t>Artigo 3º.</w:t>
      </w: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 xml:space="preserve"> Esta Lei entra em vigor na data de sua publicação.</w:t>
      </w:r>
    </w:p>
    <w:p w:rsid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PLENÁRIO DEPUTADO “NAGIB HAICKEL” DO PALÁCIO “MANUEL BECKMAN”</w:t>
      </w:r>
      <w:r>
        <w:rPr>
          <w:rFonts w:ascii="Times New Roman" w:hAnsi="Times New Roman"/>
          <w:sz w:val="24"/>
          <w:szCs w:val="24"/>
        </w:rPr>
        <w:t>, em 1</w:t>
      </w:r>
      <w:r w:rsidR="002F72E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dezembro de 2023.</w:t>
      </w:r>
    </w:p>
    <w:p w:rsidR="00CD29A9" w:rsidRDefault="00CD29A9" w:rsidP="002F72EB">
      <w:pPr>
        <w:spacing w:after="120" w:line="360" w:lineRule="auto"/>
        <w:ind w:firstLine="708"/>
        <w:jc w:val="left"/>
        <w:rPr>
          <w:rFonts w:ascii="Times New Roman" w:hAnsi="Times New Roman"/>
          <w:sz w:val="24"/>
          <w:szCs w:val="24"/>
        </w:rPr>
      </w:pPr>
    </w:p>
    <w:p w:rsidR="00CD29A9" w:rsidRDefault="00CD29A9" w:rsidP="002F72EB">
      <w:pPr>
        <w:spacing w:after="12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D29A9" w:rsidRDefault="00CD29A9" w:rsidP="002F72E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ARISTON RIBEIRO</w:t>
      </w:r>
    </w:p>
    <w:p w:rsidR="00CD29A9" w:rsidRDefault="00CD29A9" w:rsidP="002F72EB">
      <w:pPr>
        <w:spacing w:line="360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Deputado Estadual</w:t>
      </w:r>
    </w:p>
    <w:p w:rsidR="002F72EB" w:rsidRDefault="002F72EB" w:rsidP="002F72EB">
      <w:pPr>
        <w:spacing w:line="360" w:lineRule="auto"/>
        <w:ind w:firstLine="567"/>
        <w:jc w:val="center"/>
        <w:rPr>
          <w:rFonts w:ascii="Times New Roman" w:eastAsia="Calibri" w:hAnsi="Times New Roman"/>
          <w:b/>
          <w:color w:val="231F20"/>
          <w:sz w:val="24"/>
          <w:szCs w:val="24"/>
        </w:rPr>
      </w:pPr>
    </w:p>
    <w:p w:rsidR="00CD29A9" w:rsidRPr="00CD29A9" w:rsidRDefault="00CD29A9" w:rsidP="002F72EB">
      <w:pPr>
        <w:spacing w:line="360" w:lineRule="auto"/>
        <w:ind w:firstLine="567"/>
        <w:jc w:val="center"/>
        <w:rPr>
          <w:rFonts w:ascii="Times New Roman" w:eastAsia="Calibri" w:hAnsi="Times New Roman"/>
          <w:b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/>
          <w:color w:val="231F20"/>
          <w:sz w:val="24"/>
          <w:szCs w:val="24"/>
        </w:rPr>
        <w:t>JUSTIFICATIVA</w:t>
      </w: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É de conhecimento público o caráter histórico do Quilombo da Lagoa Amarela em Chapadinha Maranhão.</w:t>
      </w:r>
    </w:p>
    <w:p w:rsidR="00CD29A9" w:rsidRP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Com o escopo de dirimir eventuais dúvidas acerca da possibilidade do tombamento de que se pretende através do presente Projeto de Lei, deve ser lembrado que o instituto é ato administrativo realizado pelo poder público com o objetivo de preservar, através de lei específica, bens de valor histórico, cultural, arquitetônico, ambiental  e de valor efetivo para a população, impedindo que venham a ser destruídos ou descaracterizados, visando a proteger o patrimônio, o qual, em linhas gerais, é o bem ou o conjunto de bens culturais ou naturais, de valor reconhecido para determinado local, região, país, ou para a humanidade que, ao ser protegido, deve ser preservado.</w:t>
      </w:r>
    </w:p>
    <w:p w:rsidR="00CD29A9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A CRFB/88, em seu art. 216, traz a enumeração meramente exemplificativa de patrimônio cultural, a saber:</w:t>
      </w:r>
    </w:p>
    <w:p w:rsidR="002F72EB" w:rsidRPr="00CD29A9" w:rsidRDefault="002F72EB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“Art. 216. Constituem patrimônio cultural brasileiro os bens de natureza material e imaterial, tomados individualmente ou em conjunto, portadores de referência à identidade, à ação, à memória dos diferentes grupos formadores da sociedade brasileira, nos quais se incluem:</w:t>
      </w: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I - As formas de expressão;</w:t>
      </w: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II - Os modos de criar, fazer e viver;</w:t>
      </w: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Calibri" w:eastAsia="Calibri" w:hAnsi="Calibri"/>
          <w:kern w:val="2"/>
          <w:szCs w:val="22"/>
          <w:lang w:eastAsia="en-US"/>
          <w14:ligatures w14:val="standardContextual"/>
        </w:rPr>
        <w:t xml:space="preserve">III - As </w:t>
      </w: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criações científicas, artísticas e tecnológicas;</w:t>
      </w: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IV - As obras, objetos, documentos, edificações e demais espaços destinados às manifestações artístico-culturais;</w:t>
      </w: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V - Os conjuntos urbanos e sítios de valor histórico, paisagístico, artístico, arqueológico, paleontológico, ecológico e científico.”</w:t>
      </w:r>
    </w:p>
    <w:p w:rsidR="00CD29A9" w:rsidRPr="00CD29A9" w:rsidRDefault="00CD29A9" w:rsidP="002F72EB">
      <w:pPr>
        <w:spacing w:line="360" w:lineRule="auto"/>
        <w:ind w:firstLine="567"/>
        <w:rPr>
          <w:rFonts w:ascii="Times New Roman" w:eastAsia="Calibri" w:hAnsi="Times New Roman"/>
          <w:bCs/>
          <w:color w:val="231F20"/>
          <w:sz w:val="24"/>
          <w:szCs w:val="24"/>
        </w:rPr>
      </w:pPr>
    </w:p>
    <w:p w:rsidR="009674D4" w:rsidRPr="002F72EB" w:rsidRDefault="00CD29A9" w:rsidP="002F72EB">
      <w:pPr>
        <w:spacing w:line="360" w:lineRule="auto"/>
        <w:ind w:firstLine="1701"/>
        <w:rPr>
          <w:rFonts w:ascii="Times New Roman" w:eastAsia="Calibri" w:hAnsi="Times New Roman"/>
          <w:bCs/>
          <w:color w:val="231F20"/>
          <w:sz w:val="24"/>
          <w:szCs w:val="24"/>
        </w:rPr>
      </w:pPr>
      <w:r w:rsidRPr="00CD29A9">
        <w:rPr>
          <w:rFonts w:ascii="Times New Roman" w:eastAsia="Calibri" w:hAnsi="Times New Roman"/>
          <w:bCs/>
          <w:color w:val="231F20"/>
          <w:sz w:val="24"/>
          <w:szCs w:val="24"/>
        </w:rPr>
        <w:t>Em suma, o Quilombo da Lagoa Amarela merece a proteção pela sua importância social e histórica, obstando qualquer tentativa de destruição de seu valor para o Estado.</w:t>
      </w:r>
    </w:p>
    <w:sectPr w:rsidR="009674D4" w:rsidRPr="002F72EB" w:rsidSect="007F566E">
      <w:headerReference w:type="default" r:id="rId8"/>
      <w:footerReference w:type="default" r:id="rId9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FB" w:rsidRDefault="00056EFB" w:rsidP="001B5EA3">
      <w:r>
        <w:separator/>
      </w:r>
    </w:p>
  </w:endnote>
  <w:endnote w:type="continuationSeparator" w:id="0">
    <w:p w:rsidR="00056EFB" w:rsidRDefault="00056EFB" w:rsidP="001B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jc w:val="center"/>
    </w:pPr>
    <w:r w:rsidRPr="001B5EA3">
      <w:t>Avenida Jerônimo de Albuquerque s/n-Sítio Rangedor – Cohafuma</w:t>
    </w:r>
  </w:p>
  <w:p w:rsidR="001B5EA3" w:rsidRPr="001B5EA3" w:rsidRDefault="001B5EA3" w:rsidP="001B5EA3">
    <w:pPr>
      <w:jc w:val="center"/>
    </w:pPr>
    <w:r w:rsidRPr="001B5EA3">
      <w:t>São Luís - MA - 65.071-750 -Tel.: 3269-3292/ 3269-3451 - www.al.ma.leg.br</w:t>
    </w:r>
  </w:p>
  <w:p w:rsidR="001B5EA3" w:rsidRPr="001B5EA3" w:rsidRDefault="001B5EA3" w:rsidP="001B5EA3">
    <w:pPr>
      <w:jc w:val="center"/>
    </w:pPr>
    <w:r w:rsidRPr="001B5EA3"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FB" w:rsidRDefault="00056EFB" w:rsidP="001B5EA3">
      <w:r>
        <w:separator/>
      </w:r>
    </w:p>
  </w:footnote>
  <w:footnote w:type="continuationSeparator" w:id="0">
    <w:p w:rsidR="00056EFB" w:rsidRDefault="00056EFB" w:rsidP="001B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282F73" w:rsidRDefault="001B5EA3" w:rsidP="001B5EA3">
    <w:pPr>
      <w:jc w:val="center"/>
    </w:pPr>
    <w:r w:rsidRPr="00282F73">
      <w:rPr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posOffset>2272665</wp:posOffset>
          </wp:positionH>
          <wp:positionV relativeFrom="paragraph">
            <wp:posOffset>-249555</wp:posOffset>
          </wp:positionV>
          <wp:extent cx="681355" cy="742950"/>
          <wp:effectExtent l="0" t="0" r="4445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F73">
      <w:t>ESTADO DO MARANHÃO</w:t>
    </w:r>
  </w:p>
  <w:p w:rsidR="001B5EA3" w:rsidRPr="00282F73" w:rsidRDefault="001B5EA3" w:rsidP="001B5EA3">
    <w:pPr>
      <w:jc w:val="center"/>
    </w:pPr>
    <w:r w:rsidRPr="00282F73">
      <w:t>Assembleia Legislativa do Estado do Maranhão</w:t>
    </w:r>
  </w:p>
  <w:p w:rsidR="001B5EA3" w:rsidRPr="00282F73" w:rsidRDefault="001B5EA3" w:rsidP="001B5EA3">
    <w:pPr>
      <w:pStyle w:val="Cabealho"/>
      <w:jc w:val="center"/>
      <w:rPr>
        <w:rFonts w:ascii="Footlight MT Light" w:hAnsi="Footlight MT Light"/>
        <w:b/>
      </w:rPr>
    </w:pPr>
    <w:r w:rsidRPr="00282F73">
      <w:rPr>
        <w:rFonts w:ascii="Footlight MT Light" w:hAnsi="Footlight MT Light"/>
        <w:b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FB"/>
    <w:rsid w:val="00056EFB"/>
    <w:rsid w:val="000B0305"/>
    <w:rsid w:val="001A1140"/>
    <w:rsid w:val="001B5EA3"/>
    <w:rsid w:val="001D326B"/>
    <w:rsid w:val="001E5D4F"/>
    <w:rsid w:val="001F119C"/>
    <w:rsid w:val="00282F73"/>
    <w:rsid w:val="002E191B"/>
    <w:rsid w:val="002F6775"/>
    <w:rsid w:val="002F72EB"/>
    <w:rsid w:val="00337A89"/>
    <w:rsid w:val="003753D8"/>
    <w:rsid w:val="00392548"/>
    <w:rsid w:val="003E035E"/>
    <w:rsid w:val="004133D7"/>
    <w:rsid w:val="004436FB"/>
    <w:rsid w:val="00491785"/>
    <w:rsid w:val="004C102B"/>
    <w:rsid w:val="00530827"/>
    <w:rsid w:val="005878B4"/>
    <w:rsid w:val="005F0E79"/>
    <w:rsid w:val="00616EC2"/>
    <w:rsid w:val="00626218"/>
    <w:rsid w:val="0063130A"/>
    <w:rsid w:val="00683D37"/>
    <w:rsid w:val="00697A75"/>
    <w:rsid w:val="006D6F6F"/>
    <w:rsid w:val="00713B6F"/>
    <w:rsid w:val="00723231"/>
    <w:rsid w:val="00752A88"/>
    <w:rsid w:val="00771AA3"/>
    <w:rsid w:val="007A1928"/>
    <w:rsid w:val="007F566E"/>
    <w:rsid w:val="00811407"/>
    <w:rsid w:val="009020AD"/>
    <w:rsid w:val="009052BB"/>
    <w:rsid w:val="009216C2"/>
    <w:rsid w:val="009353CC"/>
    <w:rsid w:val="009674D4"/>
    <w:rsid w:val="00996EBB"/>
    <w:rsid w:val="00A34D20"/>
    <w:rsid w:val="00A45ED7"/>
    <w:rsid w:val="00AA18B4"/>
    <w:rsid w:val="00AB77A0"/>
    <w:rsid w:val="00BB71DE"/>
    <w:rsid w:val="00BC5146"/>
    <w:rsid w:val="00BD208F"/>
    <w:rsid w:val="00BF6F24"/>
    <w:rsid w:val="00C33AB3"/>
    <w:rsid w:val="00C9562F"/>
    <w:rsid w:val="00CA2EDA"/>
    <w:rsid w:val="00CD29A9"/>
    <w:rsid w:val="00D1461E"/>
    <w:rsid w:val="00D517C4"/>
    <w:rsid w:val="00E00CA6"/>
    <w:rsid w:val="00E112BE"/>
    <w:rsid w:val="00E16927"/>
    <w:rsid w:val="00E97586"/>
    <w:rsid w:val="00EA087F"/>
    <w:rsid w:val="00F00590"/>
    <w:rsid w:val="00F7561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32313F"/>
  <w15:docId w15:val="{66194CB1-A489-4920-B8B6-14D7D73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FB"/>
    <w:pPr>
      <w:spacing w:after="0" w:line="24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A18B4"/>
    <w:pPr>
      <w:tabs>
        <w:tab w:val="center" w:pos="4252"/>
        <w:tab w:val="right" w:pos="8504"/>
      </w:tabs>
      <w:jc w:val="left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ind w:right="-518"/>
    </w:pPr>
    <w:rPr>
      <w:rFonts w:ascii="Times New Roman" w:hAnsi="Times New Roman"/>
      <w:sz w:val="28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spacing w:after="200" w:line="276" w:lineRule="auto"/>
      <w:ind w:left="720"/>
      <w:contextualSpacing/>
      <w:jc w:val="left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  <w:jc w:val="left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aila.gaspar\Desktop\Timbrado%20Gab%20Ariston1.docx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C2DA-AFED-4F69-BDE5-C6C901CD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Gab Ariston1.docx</Template>
  <TotalTime>38</TotalTime>
  <Pages>2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Naila Gonçalo Gaspar</dc:creator>
  <cp:lastModifiedBy>Gabinete 216</cp:lastModifiedBy>
  <cp:revision>5</cp:revision>
  <cp:lastPrinted>2019-02-28T16:48:00Z</cp:lastPrinted>
  <dcterms:created xsi:type="dcterms:W3CDTF">2023-08-08T14:48:00Z</dcterms:created>
  <dcterms:modified xsi:type="dcterms:W3CDTF">2023-12-12T14:01:00Z</dcterms:modified>
</cp:coreProperties>
</file>