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2E" w:rsidRDefault="0062332E" w:rsidP="00623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32E" w:rsidRDefault="0062332E" w:rsidP="00623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7FB" w:rsidRPr="00D265B3" w:rsidRDefault="00D07849" w:rsidP="0062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5B3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62332E">
        <w:rPr>
          <w:rFonts w:ascii="Times New Roman" w:hAnsi="Times New Roman" w:cs="Times New Roman"/>
          <w:sz w:val="24"/>
          <w:szCs w:val="24"/>
        </w:rPr>
        <w:t xml:space="preserve">                     /15</w:t>
      </w:r>
    </w:p>
    <w:p w:rsidR="00D07849" w:rsidRPr="00D265B3" w:rsidRDefault="00D07849">
      <w:pPr>
        <w:rPr>
          <w:rFonts w:ascii="Times New Roman" w:hAnsi="Times New Roman" w:cs="Times New Roman"/>
          <w:sz w:val="24"/>
          <w:szCs w:val="24"/>
        </w:rPr>
      </w:pPr>
    </w:p>
    <w:p w:rsidR="00D07849" w:rsidRPr="00D265B3" w:rsidRDefault="00D07849" w:rsidP="00D265B3">
      <w:pPr>
        <w:tabs>
          <w:tab w:val="left" w:pos="5670"/>
        </w:tabs>
        <w:spacing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D265B3">
        <w:rPr>
          <w:rFonts w:ascii="Times New Roman" w:hAnsi="Times New Roman" w:cs="Times New Roman"/>
          <w:i/>
          <w:sz w:val="24"/>
          <w:szCs w:val="24"/>
        </w:rPr>
        <w:t xml:space="preserve">Institui o dia Estadual de combate a todo                                                                                                                       tipo de violência e apoio às vítimas e </w:t>
      </w:r>
      <w:r w:rsidR="00D265B3" w:rsidRPr="00D265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65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familiares no Estado do Maranhão.</w:t>
      </w:r>
    </w:p>
    <w:p w:rsidR="00D07849" w:rsidRPr="00D265B3" w:rsidRDefault="00D07849" w:rsidP="00D07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49" w:rsidRPr="00D265B3" w:rsidRDefault="00D07849" w:rsidP="0062332E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265B3">
        <w:rPr>
          <w:rFonts w:ascii="Times New Roman" w:hAnsi="Times New Roman" w:cs="Times New Roman"/>
          <w:b/>
          <w:sz w:val="24"/>
          <w:szCs w:val="24"/>
        </w:rPr>
        <w:t>Art. 1º</w:t>
      </w:r>
      <w:r w:rsidRPr="00D265B3">
        <w:rPr>
          <w:rFonts w:ascii="Times New Roman" w:hAnsi="Times New Roman" w:cs="Times New Roman"/>
          <w:sz w:val="24"/>
          <w:szCs w:val="24"/>
        </w:rPr>
        <w:t xml:space="preserve"> - Fica instituído o dia 23 de abril como Dia Estadual de Combate a todo tipo de Violência e Apoio às Vítimas e Familiares no Estado do Maranhão.</w:t>
      </w:r>
    </w:p>
    <w:p w:rsidR="00D07849" w:rsidRDefault="0062332E" w:rsidP="00D07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Paragrafo único- </w:t>
      </w:r>
      <w:r w:rsidR="00D265B3">
        <w:rPr>
          <w:rFonts w:ascii="Times New Roman" w:hAnsi="Times New Roman" w:cs="Times New Roman"/>
          <w:sz w:val="24"/>
          <w:szCs w:val="24"/>
        </w:rPr>
        <w:t xml:space="preserve">Durante todo o mês de abril deverá o Legislativo promover debates com membros da sociedade civil, universidades e autoridades que, de alguma forma, militem, pesquisem ou trabalhem no combate à violência e no apoio às vítimas da criminalidade, no propósito de apresentar sugestões ao Poder </w:t>
      </w:r>
      <w:proofErr w:type="gramStart"/>
      <w:r w:rsidR="00D265B3">
        <w:rPr>
          <w:rFonts w:ascii="Times New Roman" w:hAnsi="Times New Roman" w:cs="Times New Roman"/>
          <w:sz w:val="24"/>
          <w:szCs w:val="24"/>
        </w:rPr>
        <w:t>Executivo voltadas</w:t>
      </w:r>
      <w:proofErr w:type="gramEnd"/>
      <w:r w:rsidR="00D265B3">
        <w:rPr>
          <w:rFonts w:ascii="Times New Roman" w:hAnsi="Times New Roman" w:cs="Times New Roman"/>
          <w:sz w:val="24"/>
          <w:szCs w:val="24"/>
        </w:rPr>
        <w:t xml:space="preserve"> ao combate ao crime e proteção à vítima.</w:t>
      </w:r>
    </w:p>
    <w:p w:rsidR="00D265B3" w:rsidRDefault="00D265B3" w:rsidP="0062332E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265B3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2D5A86" w:rsidRDefault="0062332E" w:rsidP="002D5A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Assembleia Legislativa do Estado do Maranhão, em 13 de abril de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2015.</w:t>
      </w:r>
    </w:p>
    <w:p w:rsidR="0062332E" w:rsidRDefault="0062332E" w:rsidP="002D5A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32E" w:rsidRDefault="0062332E" w:rsidP="002D5A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32E" w:rsidRDefault="0062332E" w:rsidP="00623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Teles</w:t>
      </w:r>
    </w:p>
    <w:p w:rsidR="0062332E" w:rsidRDefault="0062332E" w:rsidP="00623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62332E" w:rsidRDefault="0062332E" w:rsidP="00623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2E" w:rsidRDefault="0062332E" w:rsidP="00623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2E" w:rsidRDefault="0062332E" w:rsidP="00623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Fabio Braga</w:t>
      </w:r>
    </w:p>
    <w:p w:rsidR="0062332E" w:rsidRDefault="0062332E" w:rsidP="00623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62332E" w:rsidRDefault="0062332E" w:rsidP="00623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2E" w:rsidRDefault="0062332E" w:rsidP="00623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2E" w:rsidRDefault="0062332E" w:rsidP="00623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Roberto Costa</w:t>
      </w:r>
    </w:p>
    <w:p w:rsidR="0062332E" w:rsidRDefault="0062332E" w:rsidP="00623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62332E" w:rsidRDefault="0062332E" w:rsidP="00623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2E" w:rsidRDefault="0062332E" w:rsidP="00623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2E" w:rsidRDefault="0062332E" w:rsidP="00623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2E" w:rsidRDefault="0062332E" w:rsidP="00623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JUSTIFICATIVA </w:t>
      </w:r>
    </w:p>
    <w:p w:rsidR="00D265B3" w:rsidRPr="002D5A86" w:rsidRDefault="002D5A86" w:rsidP="002D5A86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65B3">
        <w:rPr>
          <w:rFonts w:ascii="Times New Roman" w:hAnsi="Times New Roman" w:cs="Times New Roman"/>
          <w:sz w:val="24"/>
          <w:szCs w:val="24"/>
        </w:rPr>
        <w:t>Segundo o mapa da Violência 2014, entre os anos de 1980 e 2012 morreram 112.709(cento e doze mil setecentos e nove) pessoas em situação de violência no Brasil, sendo 56.337 vítimas de homicídio, 46.051 vítimas de acidentes de transportes (incluindo aviões, barcos e transporte terrestre</w:t>
      </w:r>
      <w:r w:rsidR="0038434E">
        <w:rPr>
          <w:rFonts w:ascii="Times New Roman" w:hAnsi="Times New Roman" w:cs="Times New Roman"/>
          <w:sz w:val="24"/>
          <w:szCs w:val="24"/>
        </w:rPr>
        <w:t>) e 10.321, vítimas de suicídio.</w:t>
      </w:r>
    </w:p>
    <w:p w:rsidR="0038434E" w:rsidRDefault="0038434E" w:rsidP="002D5A86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número equivale a 58,1 habitantes a cada grupo de 100 mil e não pode ser desprezado, tendo em vista sua expressividade, exigindo atenção especial das autoridades para a questão da violência como um problema endêmico e social a exigir concentração de esforços.</w:t>
      </w:r>
    </w:p>
    <w:p w:rsidR="0038434E" w:rsidRDefault="0038434E" w:rsidP="002D5A86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propositura da referida data visa chamar a atenção para os direitos humanos das vítimas de violência e seus familiares, no sentido de estimular </w:t>
      </w:r>
      <w:proofErr w:type="gramStart"/>
      <w:r>
        <w:rPr>
          <w:rFonts w:ascii="Times New Roman" w:hAnsi="Times New Roman" w:cs="Times New Roman"/>
          <w:sz w:val="24"/>
          <w:szCs w:val="24"/>
        </w:rPr>
        <w:t>a sensibilização e efetivação, em todos os poderes do Estado, de estratégias de enfrentamento a todos os tipos de violência, respeitadas as devidas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competências.</w:t>
      </w:r>
    </w:p>
    <w:p w:rsidR="0038434E" w:rsidRDefault="0038434E" w:rsidP="002D5A86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Destaca-se que a data escolhida, 23 de abril, tem relação com o dia em que foi assassinado, em São Luís, o jornalista Décio Sá, crime motivado pelas denúncias que realizava em seu blog.</w:t>
      </w:r>
    </w:p>
    <w:p w:rsidR="0038434E" w:rsidRDefault="0038434E" w:rsidP="002D5A86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efeito, parece-nos oportuna a escolha, pois, todos os anos, ao tempo em que, por um lado, permitirá um debate amplo sobre a questão da violência no Estado, dando visibilidade à situação das vítimas e seus familiares, por outro, possibilitará também a promoção de justa homenagem ao jornalista vitimado.</w:t>
      </w:r>
    </w:p>
    <w:p w:rsidR="0038434E" w:rsidRDefault="0038434E" w:rsidP="002D5A86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proposição também tem como objetivo conferir efetividade à Resolução nº 60/147, de 16 de dezembro de 2005, da Organização das Nações Unidas – ONU, que estabelece princípios e diretrizes básicas sobre os direitos das vítimas, recomendando, dentre outras medidas, que os signatários adotem datas comemorativas e de homenagens às vítimas (cláusula 22, letra “g”).</w:t>
      </w:r>
    </w:p>
    <w:p w:rsidR="0038434E" w:rsidRDefault="0038434E" w:rsidP="002D5A86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suma, o estabelecimento de uma data com essa finalidade, além de permitir que o Estado do Maranhão desponte na frente com a preocupação de proteção à vítima de criminalidade, se comparado a outros estados da Federação, e cumprir diretriz da ONU, reforça as </w:t>
      </w:r>
      <w:r w:rsidR="001F1545">
        <w:rPr>
          <w:rFonts w:ascii="Times New Roman" w:hAnsi="Times New Roman" w:cs="Times New Roman"/>
          <w:sz w:val="24"/>
          <w:szCs w:val="24"/>
        </w:rPr>
        <w:t>ideias</w:t>
      </w:r>
      <w:r>
        <w:rPr>
          <w:rFonts w:ascii="Times New Roman" w:hAnsi="Times New Roman" w:cs="Times New Roman"/>
          <w:sz w:val="24"/>
          <w:szCs w:val="24"/>
        </w:rPr>
        <w:t xml:space="preserve"> de ação afirmativa na defesa dos direitos das vítimas e da importância de o Executivo buscar formas</w:t>
      </w:r>
      <w:r w:rsidR="001F1545">
        <w:rPr>
          <w:rFonts w:ascii="Times New Roman" w:hAnsi="Times New Roman" w:cs="Times New Roman"/>
          <w:sz w:val="24"/>
          <w:szCs w:val="24"/>
        </w:rPr>
        <w:t xml:space="preserve"> e estratégias para diminuir a vitimização e, nos casos em que o crime ocorrer, tente proporcionar à vítima e/ou seus familiares meios de reparação e suporte.</w:t>
      </w:r>
    </w:p>
    <w:p w:rsidR="001F1545" w:rsidRPr="00D265B3" w:rsidRDefault="001F1545" w:rsidP="002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849" w:rsidRDefault="00D07849" w:rsidP="00D07849">
      <w:pPr>
        <w:spacing w:line="240" w:lineRule="auto"/>
        <w:jc w:val="both"/>
        <w:rPr>
          <w:i/>
        </w:rPr>
      </w:pPr>
    </w:p>
    <w:p w:rsidR="00D07849" w:rsidRPr="00D07849" w:rsidRDefault="00D07849" w:rsidP="00D07849">
      <w:pPr>
        <w:spacing w:line="240" w:lineRule="auto"/>
        <w:jc w:val="both"/>
        <w:rPr>
          <w:i/>
        </w:rPr>
      </w:pPr>
    </w:p>
    <w:p w:rsidR="00D07849" w:rsidRDefault="00D07849">
      <w:pPr>
        <w:jc w:val="both"/>
      </w:pPr>
    </w:p>
    <w:sectPr w:rsidR="00D07849" w:rsidSect="00D07849">
      <w:headerReference w:type="default" r:id="rId8"/>
      <w:pgSz w:w="11906" w:h="16838"/>
      <w:pgMar w:top="1134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D6" w:rsidRDefault="00174BD6" w:rsidP="00174BD6">
      <w:pPr>
        <w:spacing w:after="0" w:line="240" w:lineRule="auto"/>
      </w:pPr>
      <w:r>
        <w:separator/>
      </w:r>
    </w:p>
  </w:endnote>
  <w:endnote w:type="continuationSeparator" w:id="0">
    <w:p w:rsidR="00174BD6" w:rsidRDefault="00174BD6" w:rsidP="0017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D6" w:rsidRDefault="00174BD6" w:rsidP="00174BD6">
      <w:pPr>
        <w:spacing w:after="0" w:line="240" w:lineRule="auto"/>
      </w:pPr>
      <w:r>
        <w:separator/>
      </w:r>
    </w:p>
  </w:footnote>
  <w:footnote w:type="continuationSeparator" w:id="0">
    <w:p w:rsidR="00174BD6" w:rsidRDefault="00174BD6" w:rsidP="0017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D6" w:rsidRPr="00CB64C0" w:rsidRDefault="00174BD6" w:rsidP="00174BD6">
    <w:pPr>
      <w:pStyle w:val="Cabealho"/>
      <w:jc w:val="center"/>
      <w:rPr>
        <w:rFonts w:ascii="Times New Roman" w:hAnsi="Times New Roman"/>
        <w:b/>
        <w:noProof/>
        <w:sz w:val="28"/>
        <w:szCs w:val="28"/>
      </w:rPr>
    </w:pPr>
    <w:r w:rsidRPr="00CB64C0">
      <w:rPr>
        <w:rFonts w:ascii="Times New Roman" w:hAnsi="Times New Roman"/>
        <w:b/>
        <w:noProof/>
        <w:sz w:val="28"/>
        <w:szCs w:val="28"/>
      </w:rPr>
      <w:object w:dxaOrig="1261" w:dyaOrig="1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60pt" o:ole="" fillcolor="window">
          <v:imagedata r:id="rId1" o:title=""/>
        </v:shape>
        <o:OLEObject Type="Embed" ProgID="Word.Picture.8" ShapeID="_x0000_i1025" DrawAspect="Content" ObjectID="_1490446277" r:id="rId2"/>
      </w:object>
    </w:r>
  </w:p>
  <w:p w:rsidR="00174BD6" w:rsidRPr="00612D76" w:rsidRDefault="00174BD6" w:rsidP="00174BD6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612D76">
      <w:rPr>
        <w:rFonts w:ascii="Times New Roman" w:hAnsi="Times New Roman"/>
        <w:b/>
        <w:sz w:val="24"/>
        <w:szCs w:val="24"/>
      </w:rPr>
      <w:t>ESTADO DO MARANHÃO</w:t>
    </w:r>
  </w:p>
  <w:p w:rsidR="00174BD6" w:rsidRDefault="00174BD6" w:rsidP="00174BD6">
    <w:pPr>
      <w:spacing w:after="0" w:line="240" w:lineRule="auto"/>
      <w:jc w:val="center"/>
      <w:rPr>
        <w:b/>
      </w:rPr>
    </w:pPr>
    <w:r w:rsidRPr="00612D76">
      <w:rPr>
        <w:b/>
      </w:rPr>
      <w:t>Poder Legislativo</w:t>
    </w:r>
  </w:p>
  <w:p w:rsidR="00174BD6" w:rsidRDefault="00174BD6" w:rsidP="00174BD6">
    <w:pPr>
      <w:spacing w:after="0" w:line="240" w:lineRule="auto"/>
      <w:jc w:val="center"/>
      <w:rPr>
        <w:b/>
      </w:rPr>
    </w:pPr>
    <w:r>
      <w:rPr>
        <w:b/>
      </w:rPr>
      <w:t>Assembleia Legislativa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49"/>
    <w:rsid w:val="000F068C"/>
    <w:rsid w:val="00174BD6"/>
    <w:rsid w:val="001F1545"/>
    <w:rsid w:val="002D5A86"/>
    <w:rsid w:val="002E77FB"/>
    <w:rsid w:val="0038434E"/>
    <w:rsid w:val="0062332E"/>
    <w:rsid w:val="00D07849"/>
    <w:rsid w:val="00D265B3"/>
    <w:rsid w:val="00D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784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8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4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BD6"/>
  </w:style>
  <w:style w:type="paragraph" w:styleId="Rodap">
    <w:name w:val="footer"/>
    <w:basedOn w:val="Normal"/>
    <w:link w:val="RodapChar"/>
    <w:uiPriority w:val="99"/>
    <w:unhideWhenUsed/>
    <w:rsid w:val="00174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784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8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4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BD6"/>
  </w:style>
  <w:style w:type="paragraph" w:styleId="Rodap">
    <w:name w:val="footer"/>
    <w:basedOn w:val="Normal"/>
    <w:link w:val="RodapChar"/>
    <w:uiPriority w:val="99"/>
    <w:unhideWhenUsed/>
    <w:rsid w:val="00174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E599-0A3D-4C6F-88D8-CD1C9BE6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Pires Fernandes</dc:creator>
  <cp:lastModifiedBy>walber franca</cp:lastModifiedBy>
  <cp:revision>2</cp:revision>
  <cp:lastPrinted>2015-04-13T19:01:00Z</cp:lastPrinted>
  <dcterms:created xsi:type="dcterms:W3CDTF">2015-04-13T19:05:00Z</dcterms:created>
  <dcterms:modified xsi:type="dcterms:W3CDTF">2015-04-13T19:05:00Z</dcterms:modified>
</cp:coreProperties>
</file>