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319D" w14:textId="77777777" w:rsidR="006F018A" w:rsidRPr="006F018A" w:rsidRDefault="006F018A" w:rsidP="006F018A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6F018A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5A20976" w14:textId="47FFF273" w:rsidR="006F018A" w:rsidRPr="006F018A" w:rsidRDefault="006F018A" w:rsidP="006F018A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F0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P A R E C E R Nº </w:t>
      </w:r>
      <w:r w:rsidR="00F87B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217</w:t>
      </w:r>
      <w:r w:rsidRPr="006F0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/2023</w:t>
      </w:r>
    </w:p>
    <w:p w14:paraId="562004DB" w14:textId="77777777" w:rsidR="006F018A" w:rsidRPr="006F018A" w:rsidRDefault="006F018A" w:rsidP="0081166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C1EF1" w14:textId="4356058F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18A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6F018A" w:rsidRPr="006F01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8A2490" w14:textId="3C696DA1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Trata-se da </w:t>
      </w:r>
      <w:r w:rsidRPr="006F018A">
        <w:rPr>
          <w:rFonts w:ascii="Times New Roman" w:hAnsi="Times New Roman" w:cs="Times New Roman"/>
          <w:b/>
          <w:sz w:val="24"/>
          <w:szCs w:val="24"/>
        </w:rPr>
        <w:t>análise do</w:t>
      </w:r>
      <w:r w:rsidRPr="006F018A">
        <w:rPr>
          <w:rFonts w:ascii="Times New Roman" w:hAnsi="Times New Roman" w:cs="Times New Roman"/>
          <w:sz w:val="24"/>
          <w:szCs w:val="24"/>
        </w:rPr>
        <w:t xml:space="preserve"> </w:t>
      </w:r>
      <w:r w:rsidRPr="006F018A">
        <w:rPr>
          <w:rFonts w:ascii="Times New Roman" w:hAnsi="Times New Roman" w:cs="Times New Roman"/>
          <w:b/>
          <w:iCs/>
          <w:sz w:val="24"/>
          <w:szCs w:val="24"/>
        </w:rPr>
        <w:t xml:space="preserve">Projeto de Lei  nº </w:t>
      </w:r>
      <w:r w:rsidR="007C277B" w:rsidRPr="006F018A">
        <w:rPr>
          <w:rFonts w:ascii="Times New Roman" w:hAnsi="Times New Roman" w:cs="Times New Roman"/>
          <w:b/>
          <w:iCs/>
          <w:sz w:val="24"/>
          <w:szCs w:val="24"/>
        </w:rPr>
        <w:t>111</w:t>
      </w:r>
      <w:r w:rsidRPr="006F018A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7C277B" w:rsidRPr="006F018A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F018A">
        <w:rPr>
          <w:rFonts w:ascii="Times New Roman" w:hAnsi="Times New Roman" w:cs="Times New Roman"/>
          <w:iCs/>
          <w:sz w:val="24"/>
          <w:szCs w:val="24"/>
        </w:rPr>
        <w:t xml:space="preserve">, de autoria do </w:t>
      </w:r>
      <w:r w:rsidR="006F018A" w:rsidRPr="006F018A">
        <w:rPr>
          <w:rFonts w:ascii="Times New Roman" w:hAnsi="Times New Roman" w:cs="Times New Roman"/>
          <w:iCs/>
          <w:sz w:val="24"/>
          <w:szCs w:val="24"/>
        </w:rPr>
        <w:t xml:space="preserve">Senhor </w:t>
      </w:r>
      <w:r w:rsidRPr="006F018A">
        <w:rPr>
          <w:rFonts w:ascii="Times New Roman" w:hAnsi="Times New Roman" w:cs="Times New Roman"/>
          <w:iCs/>
          <w:sz w:val="24"/>
          <w:szCs w:val="24"/>
        </w:rPr>
        <w:t xml:space="preserve">Deputado </w:t>
      </w:r>
      <w:r w:rsidR="007C277B" w:rsidRPr="006F018A">
        <w:rPr>
          <w:rFonts w:ascii="Times New Roman" w:hAnsi="Times New Roman" w:cs="Times New Roman"/>
          <w:iCs/>
          <w:sz w:val="24"/>
          <w:szCs w:val="24"/>
        </w:rPr>
        <w:t>D</w:t>
      </w:r>
      <w:r w:rsidR="006F018A" w:rsidRPr="006F018A">
        <w:rPr>
          <w:rFonts w:ascii="Times New Roman" w:hAnsi="Times New Roman" w:cs="Times New Roman"/>
          <w:iCs/>
          <w:sz w:val="24"/>
          <w:szCs w:val="24"/>
        </w:rPr>
        <w:t xml:space="preserve">outor </w:t>
      </w:r>
      <w:proofErr w:type="spellStart"/>
      <w:r w:rsidR="007C277B" w:rsidRPr="006F018A">
        <w:rPr>
          <w:rFonts w:ascii="Times New Roman" w:hAnsi="Times New Roman" w:cs="Times New Roman"/>
          <w:iCs/>
          <w:sz w:val="24"/>
          <w:szCs w:val="24"/>
        </w:rPr>
        <w:t>Yglési</w:t>
      </w:r>
      <w:r w:rsidRPr="006F018A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6F018A">
        <w:rPr>
          <w:rFonts w:ascii="Times New Roman" w:hAnsi="Times New Roman" w:cs="Times New Roman"/>
          <w:iCs/>
          <w:sz w:val="24"/>
          <w:szCs w:val="24"/>
        </w:rPr>
        <w:t xml:space="preserve">, que </w:t>
      </w:r>
      <w:r w:rsidR="007C277B" w:rsidRPr="006F018A">
        <w:rPr>
          <w:rFonts w:ascii="Times New Roman" w:hAnsi="Times New Roman" w:cs="Times New Roman"/>
          <w:iCs/>
          <w:sz w:val="24"/>
          <w:szCs w:val="24"/>
        </w:rPr>
        <w:t>acrescenta o artigo 1</w:t>
      </w:r>
      <w:r w:rsidR="00F87BFB">
        <w:rPr>
          <w:rFonts w:ascii="Times New Roman" w:hAnsi="Times New Roman" w:cs="Times New Roman"/>
          <w:iCs/>
          <w:sz w:val="24"/>
          <w:szCs w:val="24"/>
        </w:rPr>
        <w:t>º-A na</w:t>
      </w:r>
      <w:r w:rsidR="007C277B" w:rsidRPr="006F01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7BFB">
        <w:rPr>
          <w:rFonts w:ascii="Times New Roman" w:hAnsi="Times New Roman" w:cs="Times New Roman"/>
          <w:iCs/>
          <w:sz w:val="24"/>
          <w:szCs w:val="24"/>
        </w:rPr>
        <w:t>L</w:t>
      </w:r>
      <w:r w:rsidR="007C277B" w:rsidRPr="006F018A">
        <w:rPr>
          <w:rFonts w:ascii="Times New Roman" w:hAnsi="Times New Roman" w:cs="Times New Roman"/>
          <w:iCs/>
          <w:sz w:val="24"/>
          <w:szCs w:val="24"/>
        </w:rPr>
        <w:t xml:space="preserve">ei n° 10.289 de 28 de julho de 2015, que estabelece diretrizes para regime assistencial especial de emprego e renda às mulheres vítimas de violência conjugal no </w:t>
      </w:r>
      <w:r w:rsidR="006F018A" w:rsidRPr="006F018A">
        <w:rPr>
          <w:rFonts w:ascii="Times New Roman" w:hAnsi="Times New Roman" w:cs="Times New Roman"/>
          <w:iCs/>
          <w:sz w:val="24"/>
          <w:szCs w:val="24"/>
        </w:rPr>
        <w:t>E</w:t>
      </w:r>
      <w:r w:rsidR="007C277B" w:rsidRPr="006F018A">
        <w:rPr>
          <w:rFonts w:ascii="Times New Roman" w:hAnsi="Times New Roman" w:cs="Times New Roman"/>
          <w:iCs/>
          <w:sz w:val="24"/>
          <w:szCs w:val="24"/>
        </w:rPr>
        <w:t>stado do maranhão.</w:t>
      </w:r>
    </w:p>
    <w:p w14:paraId="6BC1B098" w14:textId="339C66C2" w:rsidR="002E56CE" w:rsidRPr="00F87BFB" w:rsidRDefault="006F018A" w:rsidP="0081166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7BFB">
        <w:rPr>
          <w:rFonts w:ascii="Times New Roman" w:hAnsi="Times New Roman" w:cs="Times New Roman"/>
          <w:sz w:val="24"/>
          <w:szCs w:val="24"/>
        </w:rPr>
        <w:t>Em síntese, o Projeto de Lei, em epígrafe, tem por objetivo acrescentar o</w:t>
      </w:r>
      <w:r w:rsidR="00FE54A1" w:rsidRPr="00F87BFB">
        <w:rPr>
          <w:rFonts w:ascii="Times New Roman" w:hAnsi="Times New Roman" w:cs="Times New Roman"/>
          <w:sz w:val="24"/>
          <w:szCs w:val="24"/>
        </w:rPr>
        <w:t xml:space="preserve"> artigo 1°-A na </w:t>
      </w:r>
      <w:r w:rsidR="00F87BFB" w:rsidRPr="00F87BFB">
        <w:rPr>
          <w:rFonts w:ascii="Times New Roman" w:hAnsi="Times New Roman" w:cs="Times New Roman"/>
          <w:sz w:val="24"/>
          <w:szCs w:val="24"/>
        </w:rPr>
        <w:t>L</w:t>
      </w:r>
      <w:r w:rsidR="00FE54A1" w:rsidRPr="00F87BFB">
        <w:rPr>
          <w:rFonts w:ascii="Times New Roman" w:hAnsi="Times New Roman" w:cs="Times New Roman"/>
          <w:sz w:val="24"/>
          <w:szCs w:val="24"/>
        </w:rPr>
        <w:t>ei</w:t>
      </w:r>
      <w:r w:rsidR="00F87BFB" w:rsidRPr="00F87BFB">
        <w:rPr>
          <w:rFonts w:ascii="Times New Roman" w:hAnsi="Times New Roman" w:cs="Times New Roman"/>
          <w:sz w:val="24"/>
          <w:szCs w:val="24"/>
        </w:rPr>
        <w:t xml:space="preserve"> nº</w:t>
      </w:r>
      <w:r w:rsidR="00FE54A1" w:rsidRPr="00F87BFB">
        <w:rPr>
          <w:rFonts w:ascii="Times New Roman" w:hAnsi="Times New Roman" w:cs="Times New Roman"/>
          <w:sz w:val="24"/>
          <w:szCs w:val="24"/>
        </w:rPr>
        <w:t xml:space="preserve"> 10.289, de 28 de julho de 2015, que passa a vigorar com a seguinte redação:</w:t>
      </w:r>
      <w:r w:rsidR="00811666" w:rsidRPr="00F87BF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A42342" w14:textId="6A45A7F2" w:rsidR="006F018A" w:rsidRPr="00F87BFB" w:rsidRDefault="00F87BFB" w:rsidP="00F87BFB">
      <w:pPr>
        <w:autoSpaceDE w:val="0"/>
        <w:autoSpaceDN w:val="0"/>
        <w:adjustRightInd w:val="0"/>
        <w:spacing w:after="120" w:line="360" w:lineRule="auto"/>
        <w:ind w:left="851" w:firstLine="283"/>
        <w:jc w:val="both"/>
        <w:rPr>
          <w:rFonts w:ascii="Times New Roman" w:hAnsi="Times New Roman" w:cs="Times New Roman"/>
          <w:i/>
        </w:rPr>
      </w:pPr>
      <w:r w:rsidRPr="00F87BFB">
        <w:rPr>
          <w:rFonts w:ascii="Times New Roman" w:hAnsi="Times New Roman" w:cs="Times New Roman"/>
          <w:i/>
          <w:sz w:val="24"/>
          <w:szCs w:val="24"/>
        </w:rPr>
        <w:t>“</w:t>
      </w:r>
      <w:r w:rsidR="00FE54A1" w:rsidRPr="00F87BFB">
        <w:rPr>
          <w:rFonts w:ascii="Times New Roman" w:hAnsi="Times New Roman" w:cs="Times New Roman"/>
          <w:i/>
        </w:rPr>
        <w:t>Art. 1°-A: O Programa consistirá em:</w:t>
      </w:r>
      <w:r w:rsidR="006F018A" w:rsidRPr="00F87BFB">
        <w:rPr>
          <w:rFonts w:ascii="Times New Roman" w:hAnsi="Times New Roman" w:cs="Times New Roman"/>
          <w:i/>
        </w:rPr>
        <w:t xml:space="preserve"> </w:t>
      </w:r>
      <w:r w:rsidR="00FE54A1" w:rsidRPr="00F87BFB">
        <w:rPr>
          <w:rFonts w:ascii="Times New Roman" w:hAnsi="Times New Roman" w:cs="Times New Roman"/>
          <w:i/>
        </w:rPr>
        <w:t>Mobilização empresas para disponibilizarem vagas e oportunidades de trabalho para as mulheres em situação de violência doméstica e familiar que possuam medidas protetivas;</w:t>
      </w:r>
      <w:r w:rsidR="006F018A" w:rsidRPr="00F87BFB">
        <w:rPr>
          <w:rFonts w:ascii="Times New Roman" w:hAnsi="Times New Roman" w:cs="Times New Roman"/>
          <w:i/>
        </w:rPr>
        <w:t xml:space="preserve"> </w:t>
      </w:r>
      <w:r w:rsidR="00FE54A1" w:rsidRPr="00F87BFB">
        <w:rPr>
          <w:rFonts w:ascii="Times New Roman" w:hAnsi="Times New Roman" w:cs="Times New Roman"/>
          <w:i/>
        </w:rPr>
        <w:t>Criação e atualização de bancos de dados das empresas interessadas e das vagas disponibilizadas;</w:t>
      </w:r>
      <w:r w:rsidR="006F018A" w:rsidRPr="00F87BFB">
        <w:rPr>
          <w:rFonts w:ascii="Times New Roman" w:hAnsi="Times New Roman" w:cs="Times New Roman"/>
          <w:i/>
        </w:rPr>
        <w:t xml:space="preserve"> </w:t>
      </w:r>
      <w:r w:rsidR="00FE54A1" w:rsidRPr="00F87BFB">
        <w:rPr>
          <w:rFonts w:ascii="Times New Roman" w:hAnsi="Times New Roman" w:cs="Times New Roman"/>
          <w:i/>
        </w:rPr>
        <w:t>Encaminhamento das mulheres em situação de violência doméstica e familiar para vagas de emprego disponíveis no banco de dados;</w:t>
      </w:r>
      <w:r w:rsidR="006F018A" w:rsidRPr="00F87BFB">
        <w:rPr>
          <w:rFonts w:ascii="Times New Roman" w:hAnsi="Times New Roman" w:cs="Times New Roman"/>
          <w:i/>
        </w:rPr>
        <w:t xml:space="preserve"> </w:t>
      </w:r>
      <w:r w:rsidR="00FE54A1" w:rsidRPr="00F87BFB">
        <w:rPr>
          <w:rFonts w:ascii="Times New Roman" w:hAnsi="Times New Roman" w:cs="Times New Roman"/>
          <w:i/>
        </w:rPr>
        <w:t>Inclusão das mulheres em atividades ocupacionais remuneradas, por meio de capacitação pelos órgãos estaduais ou por entidades conveniadas;</w:t>
      </w:r>
      <w:r w:rsidR="006F018A" w:rsidRPr="00F87BFB">
        <w:rPr>
          <w:rFonts w:ascii="Times New Roman" w:hAnsi="Times New Roman" w:cs="Times New Roman"/>
          <w:i/>
        </w:rPr>
        <w:t xml:space="preserve"> </w:t>
      </w:r>
      <w:r w:rsidR="00FE54A1" w:rsidRPr="00F87BFB">
        <w:rPr>
          <w:rFonts w:ascii="Times New Roman" w:hAnsi="Times New Roman" w:cs="Times New Roman"/>
          <w:i/>
        </w:rPr>
        <w:t>Encaminhamento das mulheres nessas condições à programas, projetos, atividades e ações promovidas pelo Estado</w:t>
      </w:r>
      <w:r w:rsidRPr="00F87BFB">
        <w:rPr>
          <w:rFonts w:ascii="Times New Roman" w:hAnsi="Times New Roman" w:cs="Times New Roman"/>
          <w:i/>
        </w:rPr>
        <w:t>”</w:t>
      </w:r>
      <w:r w:rsidR="00FE54A1" w:rsidRPr="00F87BFB">
        <w:rPr>
          <w:rFonts w:ascii="Times New Roman" w:hAnsi="Times New Roman" w:cs="Times New Roman"/>
          <w:i/>
        </w:rPr>
        <w:t xml:space="preserve">. </w:t>
      </w:r>
      <w:r w:rsidR="006F018A" w:rsidRPr="00F87BFB">
        <w:rPr>
          <w:rFonts w:ascii="Times New Roman" w:hAnsi="Times New Roman" w:cs="Times New Roman"/>
          <w:i/>
        </w:rPr>
        <w:t xml:space="preserve"> </w:t>
      </w:r>
    </w:p>
    <w:p w14:paraId="134F6340" w14:textId="4781FBC2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Analisar-se-á, a seguir, a </w:t>
      </w:r>
      <w:r w:rsidRPr="006F018A">
        <w:rPr>
          <w:rFonts w:ascii="Times New Roman" w:hAnsi="Times New Roman" w:cs="Times New Roman"/>
          <w:b/>
          <w:sz w:val="24"/>
          <w:szCs w:val="24"/>
        </w:rPr>
        <w:t>constitucionalidade, a juridicidade, a legalidade e a técnica legislativa</w:t>
      </w:r>
      <w:r w:rsidRPr="006F018A">
        <w:rPr>
          <w:rFonts w:ascii="Times New Roman" w:hAnsi="Times New Roman" w:cs="Times New Roman"/>
          <w:sz w:val="24"/>
          <w:szCs w:val="24"/>
        </w:rPr>
        <w:t>.</w:t>
      </w:r>
    </w:p>
    <w:p w14:paraId="679F4818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b/>
          <w:sz w:val="24"/>
          <w:szCs w:val="24"/>
        </w:rPr>
        <w:t>O processo legislativo brasileiro</w:t>
      </w:r>
      <w:r w:rsidRPr="006F018A">
        <w:rPr>
          <w:rFonts w:ascii="Times New Roman" w:hAnsi="Times New Roman" w:cs="Times New Roman"/>
          <w:sz w:val="24"/>
          <w:szCs w:val="24"/>
        </w:rPr>
        <w:t xml:space="preserve">, nas três esferas da Federação, </w:t>
      </w:r>
      <w:r w:rsidRPr="006F018A">
        <w:rPr>
          <w:rFonts w:ascii="Times New Roman" w:hAnsi="Times New Roman" w:cs="Times New Roman"/>
          <w:b/>
          <w:sz w:val="24"/>
          <w:szCs w:val="24"/>
        </w:rPr>
        <w:t>obedece a procedimentos previamente estabelecidos</w:t>
      </w:r>
      <w:r w:rsidRPr="006F0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DA33F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No Maranhão, </w:t>
      </w:r>
      <w:r w:rsidRPr="006F018A">
        <w:rPr>
          <w:rFonts w:ascii="Times New Roman" w:hAnsi="Times New Roman" w:cs="Times New Roman"/>
          <w:b/>
          <w:sz w:val="24"/>
          <w:szCs w:val="24"/>
        </w:rPr>
        <w:t>a Constituição Estadual de 1989</w:t>
      </w:r>
      <w:r w:rsidRPr="006F018A">
        <w:rPr>
          <w:rFonts w:ascii="Times New Roman" w:hAnsi="Times New Roman" w:cs="Times New Roman"/>
          <w:sz w:val="24"/>
          <w:szCs w:val="24"/>
        </w:rPr>
        <w:t xml:space="preserve">, nos parâmetros da Constituição Federal de 1988, </w:t>
      </w:r>
      <w:r w:rsidRPr="006F018A">
        <w:rPr>
          <w:rFonts w:ascii="Times New Roman" w:hAnsi="Times New Roman" w:cs="Times New Roman"/>
          <w:b/>
          <w:sz w:val="24"/>
          <w:szCs w:val="24"/>
        </w:rPr>
        <w:t>estabeleceu</w:t>
      </w:r>
      <w:r w:rsidRPr="006F0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18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F018A">
        <w:rPr>
          <w:rFonts w:ascii="Times New Roman" w:hAnsi="Times New Roman" w:cs="Times New Roman"/>
          <w:sz w:val="24"/>
          <w:szCs w:val="24"/>
        </w:rPr>
        <w:t xml:space="preserve">. 40 a 49) </w:t>
      </w:r>
      <w:r w:rsidRPr="006F018A">
        <w:rPr>
          <w:rFonts w:ascii="Times New Roman" w:hAnsi="Times New Roman" w:cs="Times New Roman"/>
          <w:b/>
          <w:sz w:val="24"/>
          <w:szCs w:val="24"/>
        </w:rPr>
        <w:t>os procedimentos do processo legislativo no âmbito local</w:t>
      </w:r>
      <w:r w:rsidRPr="006F018A">
        <w:rPr>
          <w:rFonts w:ascii="Times New Roman" w:hAnsi="Times New Roman" w:cs="Times New Roman"/>
          <w:sz w:val="24"/>
          <w:szCs w:val="24"/>
        </w:rPr>
        <w:t>.</w:t>
      </w:r>
    </w:p>
    <w:p w14:paraId="0E8CA29F" w14:textId="77777777" w:rsidR="00811666" w:rsidRPr="006F018A" w:rsidRDefault="00811666" w:rsidP="006F018A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b/>
          <w:sz w:val="24"/>
          <w:szCs w:val="24"/>
        </w:rPr>
        <w:lastRenderedPageBreak/>
        <w:t>Quanto à</w:t>
      </w:r>
      <w:r w:rsidRPr="006F018A">
        <w:rPr>
          <w:rFonts w:ascii="Times New Roman" w:hAnsi="Times New Roman" w:cs="Times New Roman"/>
          <w:sz w:val="24"/>
          <w:szCs w:val="24"/>
        </w:rPr>
        <w:t xml:space="preserve"> </w:t>
      </w:r>
      <w:r w:rsidRPr="006F018A">
        <w:rPr>
          <w:rFonts w:ascii="Times New Roman" w:hAnsi="Times New Roman" w:cs="Times New Roman"/>
          <w:b/>
          <w:sz w:val="24"/>
          <w:szCs w:val="24"/>
        </w:rPr>
        <w:t>iniciativa da proposição</w:t>
      </w:r>
      <w:r w:rsidRPr="006F018A">
        <w:rPr>
          <w:rFonts w:ascii="Times New Roman" w:hAnsi="Times New Roman" w:cs="Times New Roman"/>
          <w:sz w:val="24"/>
          <w:szCs w:val="24"/>
        </w:rPr>
        <w:t xml:space="preserve">, a Carta Estadual, em simetria com a Federal, assegura a determinadas pessoas ou grupo de pessoas a iniciativa para a deflagração de proposições legislativas. </w:t>
      </w:r>
    </w:p>
    <w:p w14:paraId="44477578" w14:textId="77777777" w:rsidR="00811666" w:rsidRPr="006F018A" w:rsidRDefault="00811666" w:rsidP="006F018A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No que tange às Leis Ordinárias, o art. 42 da Constituição do Estado do Maranhão determina da seguinte forma quanto à iniciativa: </w:t>
      </w:r>
      <w:r w:rsidRPr="006F018A">
        <w:rPr>
          <w:rFonts w:ascii="Times New Roman" w:hAnsi="Times New Roman" w:cs="Times New Roman"/>
          <w:i/>
          <w:sz w:val="24"/>
          <w:szCs w:val="24"/>
        </w:rPr>
        <w:t xml:space="preserve">“a </w:t>
      </w:r>
      <w:r w:rsidRPr="006F018A">
        <w:rPr>
          <w:rFonts w:ascii="Times New Roman" w:hAnsi="Times New Roman" w:cs="Times New Roman"/>
          <w:b/>
          <w:i/>
          <w:sz w:val="24"/>
          <w:szCs w:val="24"/>
        </w:rPr>
        <w:t>iniciativa das leis complementares e ordinárias</w:t>
      </w:r>
      <w:r w:rsidRPr="006F018A">
        <w:rPr>
          <w:rFonts w:ascii="Times New Roman" w:hAnsi="Times New Roman" w:cs="Times New Roman"/>
          <w:i/>
          <w:sz w:val="24"/>
          <w:szCs w:val="24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6F018A">
        <w:rPr>
          <w:rFonts w:ascii="Times New Roman" w:hAnsi="Times New Roman" w:cs="Times New Roman"/>
          <w:sz w:val="24"/>
          <w:szCs w:val="24"/>
        </w:rPr>
        <w:t>.</w:t>
      </w:r>
    </w:p>
    <w:p w14:paraId="04724FEB" w14:textId="77777777" w:rsidR="00811666" w:rsidRPr="006F018A" w:rsidRDefault="00811666" w:rsidP="006F018A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Essa </w:t>
      </w:r>
      <w:r w:rsidRPr="006F018A">
        <w:rPr>
          <w:rFonts w:ascii="Times New Roman" w:hAnsi="Times New Roman" w:cs="Times New Roman"/>
          <w:b/>
          <w:sz w:val="24"/>
          <w:szCs w:val="24"/>
        </w:rPr>
        <w:t>iniciativa</w:t>
      </w:r>
      <w:r w:rsidRPr="006F018A">
        <w:rPr>
          <w:rFonts w:ascii="Times New Roman" w:hAnsi="Times New Roman" w:cs="Times New Roman"/>
          <w:sz w:val="24"/>
          <w:szCs w:val="24"/>
        </w:rPr>
        <w:t xml:space="preserve"> é chamada de </w:t>
      </w:r>
      <w:r w:rsidRPr="006F018A">
        <w:rPr>
          <w:rFonts w:ascii="Times New Roman" w:hAnsi="Times New Roman" w:cs="Times New Roman"/>
          <w:b/>
          <w:sz w:val="24"/>
          <w:szCs w:val="24"/>
        </w:rPr>
        <w:t>geral</w:t>
      </w:r>
      <w:r w:rsidRPr="006F018A">
        <w:rPr>
          <w:rFonts w:ascii="Times New Roman" w:hAnsi="Times New Roman" w:cs="Times New Roman"/>
          <w:sz w:val="24"/>
          <w:szCs w:val="24"/>
        </w:rPr>
        <w:t>, pois qualquer um dos citados acima poderá deflagrar o processo legislativo de leis complementares e ordinárias.</w:t>
      </w:r>
    </w:p>
    <w:p w14:paraId="30709D40" w14:textId="7AACB7EB" w:rsidR="00811666" w:rsidRPr="006F018A" w:rsidRDefault="00D52BCF" w:rsidP="006F018A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>Já o art. 43 prevê matérias que são de competência privativa do Chefe do Poder Executivo</w:t>
      </w:r>
      <w:r w:rsidR="00811666" w:rsidRPr="006F018A">
        <w:rPr>
          <w:rFonts w:ascii="Times New Roman" w:hAnsi="Times New Roman" w:cs="Times New Roman"/>
          <w:sz w:val="24"/>
          <w:szCs w:val="24"/>
        </w:rPr>
        <w:t>, senão vejamos:</w:t>
      </w:r>
    </w:p>
    <w:p w14:paraId="6B4D6089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Art. 43 – São de iniciativa privativa do Governador do Estado as leis que disponham sobre: </w:t>
      </w:r>
    </w:p>
    <w:p w14:paraId="127D6221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I – fixação e alteração dos efetivos da Polícia Militar e do Corpo de Bombeiros Militar; </w:t>
      </w:r>
    </w:p>
    <w:p w14:paraId="6F2A574A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6F018A">
        <w:rPr>
          <w:rFonts w:ascii="Times New Roman" w:hAnsi="Times New Roman" w:cs="Times New Roman"/>
          <w:sz w:val="24"/>
          <w:szCs w:val="24"/>
        </w:rPr>
        <w:t>criação</w:t>
      </w:r>
      <w:proofErr w:type="gramEnd"/>
      <w:r w:rsidRPr="006F018A">
        <w:rPr>
          <w:rFonts w:ascii="Times New Roman" w:hAnsi="Times New Roman" w:cs="Times New Roman"/>
          <w:sz w:val="24"/>
          <w:szCs w:val="24"/>
        </w:rPr>
        <w:t xml:space="preserve"> de cargos, funções ou empregos públicos na administração direta e autárquica ou aumento de sua remuneração; </w:t>
      </w:r>
    </w:p>
    <w:p w14:paraId="4663A0C7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III – organização administrativa e matéria orçamentária. (modificado pela Emenda à Constituição nº 056 de 17/12/2008 e nº 068 de 28/08/2013). </w:t>
      </w:r>
    </w:p>
    <w:p w14:paraId="771BC589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6F018A">
        <w:rPr>
          <w:rFonts w:ascii="Times New Roman" w:hAnsi="Times New Roman" w:cs="Times New Roman"/>
          <w:sz w:val="24"/>
          <w:szCs w:val="24"/>
        </w:rPr>
        <w:t>servidores</w:t>
      </w:r>
      <w:proofErr w:type="gramEnd"/>
      <w:r w:rsidRPr="006F018A">
        <w:rPr>
          <w:rFonts w:ascii="Times New Roman" w:hAnsi="Times New Roman" w:cs="Times New Roman"/>
          <w:sz w:val="24"/>
          <w:szCs w:val="24"/>
        </w:rPr>
        <w:t xml:space="preserve"> públicos do Estado, seu regime jurídico, provimento de cargos, estabilidade e aposentadoria de civis, reforma e transferência de militares para a inatividade; </w:t>
      </w:r>
    </w:p>
    <w:p w14:paraId="7F761167" w14:textId="77777777" w:rsidR="00811666" w:rsidRPr="006F018A" w:rsidRDefault="00811666" w:rsidP="00811666">
      <w:pPr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>V – criação, estruturação e atribuições das Secretárias de Estado ou órgãos equivalentes e outros órgãos da administração pública estadual.</w:t>
      </w:r>
    </w:p>
    <w:p w14:paraId="238C2681" w14:textId="1E7DD499" w:rsidR="00A41564" w:rsidRPr="006F018A" w:rsidRDefault="00A41564" w:rsidP="006F018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lastRenderedPageBreak/>
        <w:t>A apresentação de projeto de lei de iniciativa parlamentar na criação de políticas públicas é viabilizada desde que, em respeito ao Princípio da Separação entre os Poderes, não haja interferência na estrutura organizacional da administração pública do Poder Executivo e nem se atribuam competências a órgãos e entidades estatais.</w:t>
      </w:r>
    </w:p>
    <w:p w14:paraId="430125A6" w14:textId="6070CD5E" w:rsidR="00A41564" w:rsidRPr="006F018A" w:rsidRDefault="00A41564" w:rsidP="006F018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A instituição de política pública estadual, mediante projeto de lei de iniciativa parlamentar, torna-se juridicamente viável contanto que a política se restrinja à definição de </w:t>
      </w:r>
      <w:r w:rsidRPr="006F018A">
        <w:rPr>
          <w:rFonts w:ascii="Times New Roman" w:hAnsi="Times New Roman" w:cs="Times New Roman"/>
          <w:b/>
          <w:bCs/>
          <w:sz w:val="24"/>
          <w:szCs w:val="24"/>
          <w:u w:val="single"/>
        </w:rPr>
        <w:t>diretrizes, parâmetros e objetivos.</w:t>
      </w:r>
    </w:p>
    <w:p w14:paraId="7654D8E7" w14:textId="622E414E" w:rsidR="00DB17C3" w:rsidRPr="006F018A" w:rsidRDefault="00DB17C3" w:rsidP="006F01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t xml:space="preserve">Nota-se que, </w:t>
      </w:r>
      <w:r w:rsidRPr="006F018A">
        <w:rPr>
          <w:rFonts w:ascii="Times New Roman" w:hAnsi="Times New Roman" w:cs="Times New Roman"/>
          <w:b/>
          <w:sz w:val="24"/>
          <w:szCs w:val="24"/>
        </w:rPr>
        <w:t>o presente projeto não está tratando de normas estruturais e nem de competências (que no caso de órgãos administrativo é chamado de atribuição) e sim de diretrizes para regime assistencial especial de emprego e renda às mulheres vítimas de violência conjugal no estado do maranhão.</w:t>
      </w:r>
    </w:p>
    <w:p w14:paraId="2780150F" w14:textId="1DAEBEE7" w:rsidR="00A41564" w:rsidRPr="006F018A" w:rsidRDefault="00A41564" w:rsidP="006F018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18A">
        <w:rPr>
          <w:rFonts w:ascii="Times New Roman" w:hAnsi="Times New Roman" w:cs="Times New Roman"/>
          <w:bCs/>
          <w:sz w:val="24"/>
          <w:szCs w:val="24"/>
        </w:rPr>
        <w:t>Vale ressaltar, que a atividade legislativa opera tipicamente no plano da abstração e da generalidade e não pode avançar até o detalhamento da ação executiva ou questões técnicas, prescrevendo a implantação de política governamental, fato que iria esvaziar a atuação institucional do Poder Executivo e, principalmente, contrariar o Princípio da Separação dos Poderes, fundamento do Estado Democrático de Direito previsto no art. 2º da Constituição da República.</w:t>
      </w:r>
    </w:p>
    <w:p w14:paraId="4F78D567" w14:textId="23D1085D" w:rsidR="00A41564" w:rsidRPr="006F018A" w:rsidRDefault="00A41564" w:rsidP="006F018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18A">
        <w:rPr>
          <w:rFonts w:ascii="Times New Roman" w:hAnsi="Times New Roman" w:cs="Times New Roman"/>
          <w:bCs/>
          <w:sz w:val="24"/>
          <w:szCs w:val="24"/>
        </w:rPr>
        <w:t>O projeto em tela segue os parâmetros apresentados pois se restringe à definição de diretrizes, parâmetros e objetos. Logo, não há objeções nessa fase do processo legislativo.</w:t>
      </w:r>
    </w:p>
    <w:p w14:paraId="00339770" w14:textId="0A84E634" w:rsidR="00DB17C3" w:rsidRPr="006F018A" w:rsidRDefault="00DB17C3" w:rsidP="006F018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18A">
        <w:rPr>
          <w:rFonts w:ascii="Times New Roman" w:hAnsi="Times New Roman" w:cs="Times New Roman"/>
          <w:bCs/>
          <w:sz w:val="24"/>
          <w:szCs w:val="24"/>
        </w:rPr>
        <w:t>Em sintonia com isso, podemos destacar:</w:t>
      </w:r>
    </w:p>
    <w:p w14:paraId="3867ED27" w14:textId="564552E4" w:rsidR="00DB17C3" w:rsidRPr="006F018A" w:rsidRDefault="00DB17C3" w:rsidP="00DB17C3">
      <w:pPr>
        <w:spacing w:line="360" w:lineRule="auto"/>
        <w:ind w:left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F018A">
        <w:rPr>
          <w:rFonts w:ascii="Times New Roman" w:hAnsi="Times New Roman" w:cs="Times New Roman"/>
          <w:bCs/>
          <w:sz w:val="24"/>
          <w:szCs w:val="24"/>
        </w:rPr>
        <w:t>“</w:t>
      </w:r>
      <w:r w:rsidRPr="006F018A">
        <w:rPr>
          <w:rFonts w:ascii="Times New Roman" w:hAnsi="Times New Roman" w:cs="Times New Roman"/>
          <w:bCs/>
          <w:sz w:val="18"/>
          <w:szCs w:val="18"/>
        </w:rPr>
        <w:t>Lei que obriga o Poder Executivo a divulgar na imprensa oficial e na internet dados relativos a contratos de obras públicas não depende de iniciativa do chefe do Poder Executivo. A lei em questão não cria, extingue ou modifica órgão administrativo, tampouco confere nova atribuição a órgão da administração pública. O fato de a regra estar dirigida ao Poder Executivo, por si só, não implica que ela deva ser de iniciativa privativa do Governador do Estado. Não incide, no caso, a vedação constitucional (CF, art. 61, § 1º, II, e</w:t>
      </w:r>
      <w:proofErr w:type="gramStart"/>
      <w:r w:rsidRPr="006F018A">
        <w:rPr>
          <w:rFonts w:ascii="Times New Roman" w:hAnsi="Times New Roman" w:cs="Times New Roman"/>
          <w:bCs/>
          <w:sz w:val="18"/>
          <w:szCs w:val="18"/>
        </w:rPr>
        <w:t>).[...]</w:t>
      </w:r>
      <w:proofErr w:type="gramEnd"/>
      <w:r w:rsidRPr="006F018A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Pr="006F018A">
        <w:rPr>
          <w:rFonts w:ascii="Times New Roman" w:hAnsi="Times New Roman" w:cs="Times New Roman"/>
          <w:b/>
          <w:sz w:val="18"/>
          <w:szCs w:val="18"/>
        </w:rPr>
        <w:t>ADI 2444, Relator(a):  Min. DIAS TOFFOLI, Tribunal Pleno, julgado em 06/11/2014, ACÓRDÃO ELETRÔNICO DJe-021 DIVULG 30-01-2015 PUBLIC 02-02-2015)</w:t>
      </w:r>
    </w:p>
    <w:p w14:paraId="693E85FD" w14:textId="70890FE0" w:rsidR="00DB17C3" w:rsidRDefault="00067E8A" w:rsidP="006F018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18A">
        <w:rPr>
          <w:rFonts w:ascii="Times New Roman" w:hAnsi="Times New Roman" w:cs="Times New Roman"/>
          <w:sz w:val="24"/>
          <w:szCs w:val="24"/>
        </w:rPr>
        <w:lastRenderedPageBreak/>
        <w:t>Além do mais, as Diretrizes traçadas pela proposição consistem em promover o aperfeiçoamento, efetividade e a modernização do Estado do Maranhão, garantindo maior atuação do Poder Público no atendimento às mulheres vítimas de violência doméstica</w:t>
      </w:r>
      <w:r w:rsidR="00B35CC2" w:rsidRPr="006F018A">
        <w:rPr>
          <w:rFonts w:ascii="Times New Roman" w:hAnsi="Times New Roman" w:cs="Times New Roman"/>
          <w:sz w:val="24"/>
          <w:szCs w:val="24"/>
        </w:rPr>
        <w:t xml:space="preserve"> e familiar.</w:t>
      </w:r>
    </w:p>
    <w:p w14:paraId="7966E034" w14:textId="77777777" w:rsidR="006F018A" w:rsidRPr="0023722E" w:rsidRDefault="006F018A" w:rsidP="006F0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2E">
        <w:rPr>
          <w:rFonts w:ascii="Times New Roman" w:hAnsi="Times New Roman" w:cs="Times New Roman"/>
          <w:b/>
          <w:sz w:val="24"/>
          <w:szCs w:val="24"/>
          <w:u w:val="single"/>
        </w:rPr>
        <w:t>VOTO DO RELATOR</w:t>
      </w:r>
      <w:r w:rsidRPr="0023722E">
        <w:rPr>
          <w:rFonts w:ascii="Times New Roman" w:hAnsi="Times New Roman" w:cs="Times New Roman"/>
          <w:b/>
          <w:sz w:val="24"/>
          <w:szCs w:val="24"/>
        </w:rPr>
        <w:t>:</w:t>
      </w:r>
    </w:p>
    <w:p w14:paraId="5704C775" w14:textId="45ED1C2B" w:rsidR="00F87BFB" w:rsidRPr="00F87BFB" w:rsidRDefault="00F87BFB" w:rsidP="00F87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7B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contexto, opina-se pela aprovação do Projeto de Lei n°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111</w:t>
      </w:r>
      <w:r w:rsidRPr="00F87B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/2023, em face de sua constitucionalidade, juridicidade e legalidade. </w:t>
      </w:r>
    </w:p>
    <w:p w14:paraId="6D64B821" w14:textId="77777777" w:rsidR="00F87BFB" w:rsidRPr="00F87BFB" w:rsidRDefault="00F87BFB" w:rsidP="00F87B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7BFB">
        <w:rPr>
          <w:rFonts w:ascii="Times New Roman" w:eastAsia="Times New Roman" w:hAnsi="Times New Roman" w:cs="Times New Roman"/>
          <w:sz w:val="24"/>
          <w:szCs w:val="24"/>
          <w:lang w:eastAsia="pt-BR"/>
        </w:rPr>
        <w:t>É o voto.</w:t>
      </w:r>
    </w:p>
    <w:p w14:paraId="5D885962" w14:textId="77777777" w:rsidR="006F018A" w:rsidRPr="0023722E" w:rsidRDefault="006F018A" w:rsidP="006F01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722E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PARECER DA COMISSÃO:</w:t>
      </w:r>
    </w:p>
    <w:p w14:paraId="52D9DE24" w14:textId="0FF42FC9" w:rsidR="006F018A" w:rsidRPr="0023722E" w:rsidRDefault="006F018A" w:rsidP="006F01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2E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23722E">
        <w:rPr>
          <w:rFonts w:ascii="Times New Roman" w:eastAsia="Calibri" w:hAnsi="Times New Roman" w:cs="Times New Roman"/>
          <w:b/>
          <w:sz w:val="24"/>
          <w:szCs w:val="24"/>
        </w:rPr>
        <w:t>aprovação</w:t>
      </w:r>
      <w:r w:rsidRPr="0023722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23722E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nº </w:t>
      </w:r>
      <w:r>
        <w:rPr>
          <w:rFonts w:ascii="Times New Roman" w:eastAsia="Calibri" w:hAnsi="Times New Roman" w:cs="Times New Roman"/>
          <w:b/>
          <w:sz w:val="24"/>
          <w:szCs w:val="24"/>
        </w:rPr>
        <w:t>111</w:t>
      </w:r>
      <w:r w:rsidRPr="0023722E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23722E"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14:paraId="0B2BE73E" w14:textId="77777777" w:rsidR="006F018A" w:rsidRPr="0023722E" w:rsidRDefault="006F018A" w:rsidP="006F018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22E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2E52F909" w14:textId="13ADFFDD" w:rsidR="006F018A" w:rsidRPr="007A3DBD" w:rsidRDefault="006F018A" w:rsidP="006F0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               </w:t>
      </w:r>
      <w:r w:rsidRPr="00060F60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SALA DAS COMISSÕES “DEPUTADO LÉO FRANKLIM”, </w:t>
      </w:r>
      <w:proofErr w:type="gramStart"/>
      <w:r w:rsidRPr="00060F60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em </w:t>
      </w:r>
      <w:r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 </w:t>
      </w:r>
      <w:r w:rsidR="00F87BFB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>17</w:t>
      </w:r>
      <w:proofErr w:type="gramEnd"/>
      <w:r w:rsidRPr="00060F60">
        <w:rPr>
          <w:rFonts w:ascii="Baskerville Old Face" w:eastAsia="Times New Roman" w:hAnsi="Baskerville Old Face" w:cs="Times New Roman"/>
          <w:color w:val="000000"/>
          <w:sz w:val="24"/>
          <w:szCs w:val="24"/>
          <w:lang w:eastAsia="pt-BR"/>
        </w:rPr>
        <w:t xml:space="preserve"> de abril de 2023.</w:t>
      </w:r>
    </w:p>
    <w:p w14:paraId="40289AFF" w14:textId="77777777" w:rsidR="006F018A" w:rsidRPr="007A3DBD" w:rsidRDefault="006F018A" w:rsidP="006F018A">
      <w:pPr>
        <w:autoSpaceDE w:val="0"/>
        <w:autoSpaceDN w:val="0"/>
        <w:adjustRightInd w:val="0"/>
        <w:spacing w:after="0" w:line="360" w:lineRule="auto"/>
        <w:ind w:left="3969" w:hanging="396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7A3D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4C1A29E" w14:textId="178830A7" w:rsidR="00DE1B88" w:rsidRPr="00DE1B88" w:rsidRDefault="006F018A" w:rsidP="00DE1B88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7A3D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</w:t>
      </w:r>
      <w:r w:rsidR="00DE1B88"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</w:t>
      </w:r>
      <w:r w:rsid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</w:t>
      </w:r>
      <w:r w:rsidR="00DE1B88"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DE1B88" w:rsidRPr="00DE1B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Presidente: </w:t>
      </w:r>
      <w:r w:rsidR="00DE1B88"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</w:t>
      </w:r>
      <w:bookmarkStart w:id="0" w:name="_GoBack"/>
      <w:bookmarkEnd w:id="0"/>
      <w:r w:rsidR="00DE1B88"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o Carlos Lula </w:t>
      </w:r>
    </w:p>
    <w:p w14:paraId="68EC2380" w14:textId="4A32E60C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Pr="00DE1B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Relator: </w:t>
      </w: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61AC782" w14:textId="77777777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0C64902F" w14:textId="77777777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Vota a </w:t>
      </w:r>
      <w:proofErr w:type="gramStart"/>
      <w:r w:rsidRPr="00DE1B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DE1B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08FC1945" w14:textId="77777777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________________________</w:t>
      </w:r>
    </w:p>
    <w:p w14:paraId="4A621667" w14:textId="6D59060F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Florêncio neto </w:t>
      </w: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________________________</w:t>
      </w:r>
    </w:p>
    <w:p w14:paraId="300238F2" w14:textId="77777777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________________________</w:t>
      </w:r>
    </w:p>
    <w:p w14:paraId="604F7959" w14:textId="2D77605F" w:rsidR="00DE1B88" w:rsidRPr="00DE1B88" w:rsidRDefault="00DE1B88" w:rsidP="00DE1B8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DE1B8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__________________________</w:t>
      </w:r>
    </w:p>
    <w:p w14:paraId="79BCE2B6" w14:textId="63EF3893" w:rsidR="006F018A" w:rsidRPr="002B1BC6" w:rsidRDefault="006F018A" w:rsidP="00DE1B88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3D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</w:t>
      </w:r>
    </w:p>
    <w:sectPr w:rsidR="006F018A" w:rsidRPr="002B1BC6" w:rsidSect="006F018A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5A2A" w14:textId="77777777" w:rsidR="00742D9E" w:rsidRDefault="00C84EAE">
      <w:pPr>
        <w:spacing w:after="0" w:line="240" w:lineRule="auto"/>
      </w:pPr>
      <w:r>
        <w:separator/>
      </w:r>
    </w:p>
  </w:endnote>
  <w:endnote w:type="continuationSeparator" w:id="0">
    <w:p w14:paraId="69E84A63" w14:textId="77777777" w:rsidR="00742D9E" w:rsidRDefault="00C8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EB71" w14:textId="77777777" w:rsidR="00742D9E" w:rsidRDefault="00C84EAE">
      <w:pPr>
        <w:spacing w:after="0" w:line="240" w:lineRule="auto"/>
      </w:pPr>
      <w:r>
        <w:separator/>
      </w:r>
    </w:p>
  </w:footnote>
  <w:footnote w:type="continuationSeparator" w:id="0">
    <w:p w14:paraId="70740F96" w14:textId="77777777" w:rsidR="00742D9E" w:rsidRDefault="00C8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EE7A" w14:textId="77777777" w:rsidR="006F018A" w:rsidRPr="00A2661B" w:rsidRDefault="006F018A" w:rsidP="006F018A">
    <w:pPr>
      <w:pStyle w:val="Cabealho"/>
      <w:ind w:right="360"/>
      <w:jc w:val="center"/>
      <w:rPr>
        <w:b/>
        <w:color w:val="000080"/>
        <w:sz w:val="18"/>
        <w:szCs w:val="18"/>
      </w:rPr>
    </w:pPr>
    <w:r w:rsidRPr="00EE24DA">
      <w:rPr>
        <w:noProof/>
        <w:sz w:val="18"/>
        <w:szCs w:val="18"/>
      </w:rPr>
      <w:drawing>
        <wp:inline distT="0" distB="0" distL="0" distR="0" wp14:anchorId="1A65328C" wp14:editId="3750D93C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87D42" w14:textId="77777777" w:rsidR="006F018A" w:rsidRPr="00A2661B" w:rsidRDefault="006F018A" w:rsidP="006F018A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ESTADO DO MARANHÃO</w:t>
    </w:r>
  </w:p>
  <w:p w14:paraId="529A3CFE" w14:textId="77777777" w:rsidR="006F018A" w:rsidRPr="00A2661B" w:rsidRDefault="006F018A" w:rsidP="006F018A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ASSEMBLE</w:t>
    </w:r>
    <w:r w:rsidRPr="00A2661B">
      <w:rPr>
        <w:b/>
        <w:sz w:val="18"/>
        <w:szCs w:val="18"/>
      </w:rPr>
      <w:t>IA LEGISLATIVA DO MARANHÃO</w:t>
    </w:r>
  </w:p>
  <w:p w14:paraId="0222CB52" w14:textId="77777777" w:rsidR="006F018A" w:rsidRPr="00A2661B" w:rsidRDefault="006F018A" w:rsidP="006F018A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INSTALADA EM 16 DE FEVEREIRO DE 1835</w:t>
    </w:r>
  </w:p>
  <w:p w14:paraId="0BDEC39C" w14:textId="77777777" w:rsidR="006F018A" w:rsidRPr="00A2661B" w:rsidRDefault="006F018A" w:rsidP="006F018A">
    <w:pPr>
      <w:pStyle w:val="Cabealho"/>
      <w:jc w:val="center"/>
      <w:rPr>
        <w:b/>
        <w:sz w:val="18"/>
        <w:szCs w:val="18"/>
      </w:rPr>
    </w:pPr>
    <w:r w:rsidRPr="00A2661B">
      <w:rPr>
        <w:b/>
        <w:sz w:val="18"/>
        <w:szCs w:val="18"/>
      </w:rPr>
      <w:t>DIRETORIA LEGISLATIVA</w:t>
    </w:r>
  </w:p>
  <w:p w14:paraId="7C0301B3" w14:textId="77777777" w:rsidR="006F018A" w:rsidRDefault="006F018A" w:rsidP="006F018A">
    <w:pPr>
      <w:pStyle w:val="Cabealho"/>
    </w:pPr>
  </w:p>
  <w:p w14:paraId="598CB1A9" w14:textId="77777777" w:rsidR="006F018A" w:rsidRDefault="006F01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66"/>
    <w:rsid w:val="00067E8A"/>
    <w:rsid w:val="00155C55"/>
    <w:rsid w:val="002E56CE"/>
    <w:rsid w:val="00495A88"/>
    <w:rsid w:val="005D51DE"/>
    <w:rsid w:val="006F018A"/>
    <w:rsid w:val="00742D9E"/>
    <w:rsid w:val="007C277B"/>
    <w:rsid w:val="00811666"/>
    <w:rsid w:val="00936E75"/>
    <w:rsid w:val="009B3D1B"/>
    <w:rsid w:val="00A35F68"/>
    <w:rsid w:val="00A4111E"/>
    <w:rsid w:val="00A41564"/>
    <w:rsid w:val="00AB0CAD"/>
    <w:rsid w:val="00B35CC2"/>
    <w:rsid w:val="00C84EAE"/>
    <w:rsid w:val="00CE5C03"/>
    <w:rsid w:val="00D52BCF"/>
    <w:rsid w:val="00D96C3C"/>
    <w:rsid w:val="00DB17C3"/>
    <w:rsid w:val="00DB3FAB"/>
    <w:rsid w:val="00DE1B88"/>
    <w:rsid w:val="00E628C7"/>
    <w:rsid w:val="00EF394A"/>
    <w:rsid w:val="00F87BFB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6521A"/>
  <w15:chartTrackingRefBased/>
  <w15:docId w15:val="{2DE520EC-2034-420B-92AC-B1B05DD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666"/>
  </w:style>
  <w:style w:type="paragraph" w:styleId="Rodap">
    <w:name w:val="footer"/>
    <w:basedOn w:val="Normal"/>
    <w:link w:val="RodapChar"/>
    <w:uiPriority w:val="99"/>
    <w:unhideWhenUsed/>
    <w:rsid w:val="0081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bruno rodrigues diniz</dc:creator>
  <cp:keywords/>
  <dc:description/>
  <cp:lastModifiedBy>Máneton Antunes de Macedo</cp:lastModifiedBy>
  <cp:revision>2</cp:revision>
  <dcterms:created xsi:type="dcterms:W3CDTF">2023-04-17T21:04:00Z</dcterms:created>
  <dcterms:modified xsi:type="dcterms:W3CDTF">2023-04-17T21:04:00Z</dcterms:modified>
</cp:coreProperties>
</file>