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7820" w14:textId="77777777" w:rsidR="003B4641" w:rsidRDefault="003B4641" w:rsidP="007076F7">
      <w:pPr>
        <w:pStyle w:val="Cabealho"/>
        <w:ind w:right="360"/>
        <w:jc w:val="center"/>
        <w:rPr>
          <w:b/>
          <w:color w:val="000080"/>
        </w:rPr>
      </w:pPr>
    </w:p>
    <w:p w14:paraId="6C9C7366" w14:textId="7D50EA53" w:rsidR="007076F7" w:rsidRDefault="007076F7" w:rsidP="007076F7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118669FB" wp14:editId="187E760D">
            <wp:extent cx="952500" cy="819150"/>
            <wp:effectExtent l="0" t="0" r="0" b="0"/>
            <wp:docPr id="184996291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0DF9" w14:textId="77777777" w:rsidR="007076F7" w:rsidRDefault="007076F7" w:rsidP="007076F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3B98D9B5" w14:textId="77777777" w:rsidR="007076F7" w:rsidRDefault="007076F7" w:rsidP="007076F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71E4BCD5" w14:textId="77777777" w:rsidR="007076F7" w:rsidRDefault="007076F7" w:rsidP="007076F7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6F2D2D8A" w14:textId="77777777" w:rsidR="007076F7" w:rsidRDefault="007076F7" w:rsidP="007076F7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GAB. DEP. FABIANA VILAR</w:t>
      </w:r>
    </w:p>
    <w:p w14:paraId="3338F235" w14:textId="77777777" w:rsidR="007076F7" w:rsidRDefault="007076F7" w:rsidP="007076F7">
      <w:pPr>
        <w:pStyle w:val="Cabealho"/>
        <w:jc w:val="center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>Dep.fabianavilar@al.ma.leg.br</w:t>
      </w:r>
    </w:p>
    <w:p w14:paraId="2AB0A476" w14:textId="77777777" w:rsidR="007076F7" w:rsidRDefault="007076F7" w:rsidP="007076F7">
      <w:pPr>
        <w:pStyle w:val="Corpodetexto"/>
        <w:tabs>
          <w:tab w:val="left" w:pos="1701"/>
          <w:tab w:val="left" w:pos="1985"/>
        </w:tabs>
        <w:jc w:val="center"/>
        <w:rPr>
          <w:rFonts w:ascii="Calibri" w:hAnsi="Calibri" w:cs="Calibri"/>
          <w:sz w:val="16"/>
          <w:szCs w:val="16"/>
        </w:rPr>
      </w:pPr>
    </w:p>
    <w:p w14:paraId="55A2081A" w14:textId="77777777" w:rsidR="007076F7" w:rsidRDefault="007076F7" w:rsidP="007076F7">
      <w:pPr>
        <w:pStyle w:val="SemEspaamen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INDICAÇÃO Nº_______2024 </w:t>
      </w:r>
    </w:p>
    <w:p w14:paraId="441DA0FE" w14:textId="77777777" w:rsidR="007076F7" w:rsidRDefault="007076F7" w:rsidP="007076F7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3FB5F80E" w14:textId="77777777" w:rsidR="007076F7" w:rsidRDefault="007076F7" w:rsidP="007076F7">
      <w:pPr>
        <w:pStyle w:val="SemEspaamento"/>
        <w:jc w:val="right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Calibri" w:hAnsi="Calibri" w:cs="Calibri"/>
          <w:b/>
          <w:sz w:val="24"/>
          <w:szCs w:val="24"/>
          <w:u w:val="single"/>
        </w:rPr>
        <w:t>Autoria: Dep. Fabiana Vilar</w:t>
      </w:r>
    </w:p>
    <w:p w14:paraId="42FA0B60" w14:textId="77777777" w:rsidR="007076F7" w:rsidRDefault="007076F7" w:rsidP="007076F7">
      <w:pPr>
        <w:tabs>
          <w:tab w:val="left" w:pos="1701"/>
          <w:tab w:val="left" w:pos="1985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4A03B516" w14:textId="5D62936E" w:rsidR="00F86540" w:rsidRDefault="007076F7" w:rsidP="003B4641">
      <w:pPr>
        <w:pStyle w:val="SemEspaamento"/>
        <w:tabs>
          <w:tab w:val="left" w:pos="567"/>
          <w:tab w:val="left" w:pos="851"/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lang w:eastAsia="pt-BR"/>
        </w:rPr>
        <w:t xml:space="preserve">                </w:t>
      </w:r>
      <w:r>
        <w:rPr>
          <w:rFonts w:ascii="Calibri" w:hAnsi="Calibri" w:cs="Calibri"/>
          <w:sz w:val="24"/>
          <w:szCs w:val="24"/>
          <w:lang w:eastAsia="pt-BR"/>
        </w:rPr>
        <w:t>Nos termos do art. 152 do Regimento Interno da Assembleia Legislativa do Maranhão, Requeiro a Vossa Excelência que, ouvida a Mesa Diretora, seja encaminhado ofício</w:t>
      </w:r>
      <w:r>
        <w:rPr>
          <w:rFonts w:ascii="Calibri" w:eastAsia="Batang" w:hAnsi="Calibri" w:cs="Calibri"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AO EXCELENTISSIMO GOVERNADOR DO ESTADO DO MARANHÃO, SENHOR CARLOS BRANDÃO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>
        <w:rPr>
          <w:rFonts w:ascii="Calibri" w:hAnsi="Calibri" w:cs="Calibri"/>
          <w:sz w:val="24"/>
          <w:szCs w:val="24"/>
          <w:lang w:eastAsia="pt-BR"/>
        </w:rPr>
        <w:t xml:space="preserve">solicitando providências urgentes no sentido de determinar, </w:t>
      </w:r>
      <w:r w:rsidR="007D7446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O RETORNO DO CARRO DA UNIDADE REGIONAL DE EDUCAÇÃO – URE</w:t>
      </w:r>
      <w:r w:rsidR="00654FC7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 xml:space="preserve">, </w:t>
      </w:r>
      <w:r w:rsidR="007D7446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NO MUNIC</w:t>
      </w:r>
      <w:r w:rsidR="006E2CB4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>Í</w:t>
      </w:r>
      <w:r w:rsidR="007D7446">
        <w:rPr>
          <w:rFonts w:ascii="Calibri" w:hAnsi="Calibri" w:cs="Calibri"/>
          <w:b/>
          <w:bCs/>
          <w:i/>
          <w:iCs/>
          <w:sz w:val="24"/>
          <w:szCs w:val="24"/>
          <w:u w:val="single"/>
          <w:lang w:eastAsia="pt-BR"/>
        </w:rPr>
        <w:t xml:space="preserve">PIO DE </w:t>
      </w:r>
      <w:r>
        <w:rPr>
          <w:rFonts w:ascii="Calibri" w:hAnsi="Calibri" w:cs="Calibri"/>
          <w:b/>
          <w:i/>
          <w:sz w:val="24"/>
          <w:szCs w:val="24"/>
          <w:u w:val="single"/>
          <w:lang w:eastAsia="pt-BR"/>
        </w:rPr>
        <w:t>ZÉ DOCA</w:t>
      </w:r>
      <w:r>
        <w:rPr>
          <w:rFonts w:ascii="Calibri" w:hAnsi="Calibri" w:cs="Calibri"/>
          <w:b/>
          <w:i/>
          <w:sz w:val="24"/>
          <w:szCs w:val="24"/>
          <w:lang w:eastAsia="pt-BR"/>
        </w:rPr>
        <w:t xml:space="preserve">, </w:t>
      </w:r>
      <w:r w:rsidR="007D7446" w:rsidRPr="007D7446">
        <w:rPr>
          <w:rFonts w:ascii="Calibri" w:hAnsi="Calibri" w:cs="Calibri"/>
          <w:bCs/>
          <w:iCs/>
          <w:sz w:val="24"/>
          <w:szCs w:val="24"/>
          <w:lang w:eastAsia="pt-BR"/>
        </w:rPr>
        <w:t>considerando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6E2CB4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a importância 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desse </w:t>
      </w:r>
      <w:r w:rsidR="00CF7EBD">
        <w:rPr>
          <w:rFonts w:ascii="Calibri" w:hAnsi="Calibri" w:cs="Calibri"/>
          <w:bCs/>
          <w:iCs/>
          <w:sz w:val="24"/>
          <w:szCs w:val="24"/>
          <w:lang w:eastAsia="pt-BR"/>
        </w:rPr>
        <w:t>bem</w:t>
      </w:r>
      <w:r w:rsidR="00544DE5">
        <w:rPr>
          <w:rFonts w:ascii="Calibri" w:hAnsi="Calibri" w:cs="Calibri"/>
          <w:bCs/>
          <w:iCs/>
          <w:sz w:val="24"/>
          <w:szCs w:val="24"/>
          <w:lang w:eastAsia="pt-BR"/>
        </w:rPr>
        <w:t>,</w:t>
      </w:r>
      <w:r w:rsidR="00CF7EBD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C419E1">
        <w:rPr>
          <w:rFonts w:ascii="Calibri" w:hAnsi="Calibri" w:cs="Calibri"/>
          <w:bCs/>
          <w:iCs/>
          <w:sz w:val="24"/>
          <w:szCs w:val="24"/>
          <w:lang w:eastAsia="pt-BR"/>
        </w:rPr>
        <w:t>para</w:t>
      </w:r>
      <w:r w:rsidR="00CF7EBD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544DE5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que </w:t>
      </w:r>
      <w:r w:rsidR="00CF7EBD">
        <w:rPr>
          <w:rFonts w:ascii="Calibri" w:hAnsi="Calibri" w:cs="Calibri"/>
          <w:bCs/>
          <w:iCs/>
          <w:sz w:val="24"/>
          <w:szCs w:val="24"/>
          <w:lang w:eastAsia="pt-BR"/>
        </w:rPr>
        <w:t>técnicos</w:t>
      </w:r>
      <w:r w:rsidR="00544DE5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e trabalhadores em</w:t>
      </w:r>
      <w:r w:rsidR="00C92A68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educação </w:t>
      </w:r>
      <w:r w:rsidR="00CF7EBD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possam realizar 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>visitas,</w:t>
      </w:r>
      <w:r w:rsidR="006E2CB4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in loco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>,</w:t>
      </w:r>
      <w:r w:rsidR="006E2CB4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nas 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unidades </w:t>
      </w:r>
      <w:r w:rsidR="003B4641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de ensino 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>da rede pública estadual</w:t>
      </w:r>
      <w:r w:rsidR="00BB4390">
        <w:rPr>
          <w:rFonts w:ascii="Calibri" w:hAnsi="Calibri" w:cs="Calibri"/>
          <w:bCs/>
          <w:iCs/>
          <w:sz w:val="24"/>
          <w:szCs w:val="24"/>
          <w:lang w:eastAsia="pt-BR"/>
        </w:rPr>
        <w:t>,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localizadas n</w:t>
      </w:r>
      <w:r w:rsidR="006E2CB4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os municípios 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que estão </w:t>
      </w:r>
      <w:r w:rsidR="006E2CB4">
        <w:rPr>
          <w:rFonts w:ascii="Calibri" w:hAnsi="Calibri" w:cs="Calibri"/>
          <w:bCs/>
          <w:iCs/>
          <w:sz w:val="24"/>
          <w:szCs w:val="24"/>
          <w:lang w:eastAsia="pt-BR"/>
        </w:rPr>
        <w:t>sob a jurisdição da unidade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regional</w:t>
      </w:r>
      <w:r w:rsidR="003B4641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, </w:t>
      </w:r>
      <w:r w:rsidR="006E2CB4">
        <w:rPr>
          <w:rFonts w:ascii="Calibri" w:hAnsi="Calibri" w:cs="Calibri"/>
          <w:bCs/>
          <w:iCs/>
          <w:sz w:val="24"/>
          <w:szCs w:val="24"/>
          <w:lang w:eastAsia="pt-BR"/>
        </w:rPr>
        <w:t>objeto de nossa propositura</w:t>
      </w:r>
      <w:r w:rsidR="00654FC7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. </w:t>
      </w:r>
    </w:p>
    <w:p w14:paraId="553A7208" w14:textId="1E373462" w:rsidR="00F86540" w:rsidRDefault="00F86540" w:rsidP="00504A24">
      <w:pPr>
        <w:pStyle w:val="SemEspaamento"/>
        <w:tabs>
          <w:tab w:val="left" w:pos="851"/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Por oportuno, lembro a Vossa Excelência que a </w:t>
      </w:r>
      <w:r w:rsidRPr="00544DE5">
        <w:rPr>
          <w:rFonts w:ascii="Calibri" w:hAnsi="Calibri" w:cs="Calibri"/>
          <w:b/>
          <w:i/>
          <w:sz w:val="24"/>
          <w:szCs w:val="24"/>
          <w:lang w:eastAsia="pt-BR"/>
        </w:rPr>
        <w:t>URE de Zé Doca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tem sob a sua jurisdição 18 (dezoito) municípios</w:t>
      </w:r>
      <w:r w:rsidR="00BB4390">
        <w:rPr>
          <w:rFonts w:ascii="Calibri" w:hAnsi="Calibri" w:cs="Calibri"/>
          <w:bCs/>
          <w:iCs/>
          <w:sz w:val="24"/>
          <w:szCs w:val="24"/>
          <w:lang w:eastAsia="pt-BR"/>
        </w:rPr>
        <w:t>,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localizados na Região do Baixo e Alto Turi, como segue:</w:t>
      </w:r>
    </w:p>
    <w:p w14:paraId="4EFDAB09" w14:textId="3D6951CA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Amapá do Maranhão;                           10. Governador Nunes Freire;</w:t>
      </w:r>
    </w:p>
    <w:p w14:paraId="73267FAA" w14:textId="728ECC92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Araguanã;                                                11. Junco do Maranhão;</w:t>
      </w:r>
    </w:p>
    <w:p w14:paraId="4802667F" w14:textId="2AA7B50E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Boa Vista do Gurupi;                              12. Luís Domingues;</w:t>
      </w:r>
    </w:p>
    <w:p w14:paraId="4FC3E75C" w14:textId="43B21A6B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Cândido Mendes;                               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13. 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>Maracaçumé;</w:t>
      </w:r>
    </w:p>
    <w:p w14:paraId="6B0453F4" w14:textId="22AC541D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Carutapera;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                             14. Maranhãozinho;                                  </w:t>
      </w:r>
    </w:p>
    <w:p w14:paraId="4394B664" w14:textId="48239CD3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Centro Novo do Maranhão;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  15. Nova Olinda do Maranhão;</w:t>
      </w:r>
    </w:p>
    <w:p w14:paraId="24F65418" w14:textId="19441EA6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Centro do Guilherme;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            16. Presidente Médici;</w:t>
      </w:r>
    </w:p>
    <w:p w14:paraId="056777A5" w14:textId="65589188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Godofredo Viana;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                   17. Santa Luzia do Paruá;</w:t>
      </w:r>
    </w:p>
    <w:p w14:paraId="3024A08E" w14:textId="11D3F656" w:rsidR="00F86540" w:rsidRDefault="00F86540" w:rsidP="00F86540">
      <w:pPr>
        <w:pStyle w:val="SemEspaamento"/>
        <w:numPr>
          <w:ilvl w:val="0"/>
          <w:numId w:val="1"/>
        </w:numPr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>Governador Newton Bello;</w:t>
      </w:r>
      <w:r w:rsidR="00487ED9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   18. Zé Doca.</w:t>
      </w:r>
    </w:p>
    <w:p w14:paraId="6DD2D0FD" w14:textId="6E6ED61F" w:rsidR="00BB4390" w:rsidRDefault="00487ED9" w:rsidP="00487ED9">
      <w:pPr>
        <w:pStyle w:val="SemEspaamento"/>
        <w:tabs>
          <w:tab w:val="left" w:pos="1134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               A construção do conhecimento vai muito além do aprendizado em sala de aula. Um </w:t>
      </w:r>
      <w:r w:rsidR="003B4641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veículo 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 xml:space="preserve">ou mais de um veículo também deve ser considerado como parte </w:t>
      </w:r>
      <w:r w:rsidR="00BB4390">
        <w:rPr>
          <w:rFonts w:ascii="Calibri" w:hAnsi="Calibri" w:cs="Calibri"/>
          <w:bCs/>
          <w:iCs/>
          <w:sz w:val="24"/>
          <w:szCs w:val="24"/>
          <w:lang w:eastAsia="pt-BR"/>
        </w:rPr>
        <w:t xml:space="preserve">integrante 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>d</w:t>
      </w:r>
      <w:r w:rsidR="00BB4390">
        <w:rPr>
          <w:rFonts w:ascii="Calibri" w:hAnsi="Calibri" w:cs="Calibri"/>
          <w:bCs/>
          <w:iCs/>
          <w:sz w:val="24"/>
          <w:szCs w:val="24"/>
          <w:lang w:eastAsia="pt-BR"/>
        </w:rPr>
        <w:t>o processo do ensino e da aprendizagem</w:t>
      </w:r>
      <w:r>
        <w:rPr>
          <w:rFonts w:ascii="Calibri" w:hAnsi="Calibri" w:cs="Calibri"/>
          <w:bCs/>
          <w:iCs/>
          <w:sz w:val="24"/>
          <w:szCs w:val="24"/>
          <w:lang w:eastAsia="pt-BR"/>
        </w:rPr>
        <w:t>.</w:t>
      </w:r>
    </w:p>
    <w:p w14:paraId="3E686E89" w14:textId="5F2F1A9A" w:rsidR="00BB4390" w:rsidRDefault="00BB4390" w:rsidP="00BB4390">
      <w:pPr>
        <w:pStyle w:val="SemEspaamento"/>
        <w:jc w:val="both"/>
        <w:rPr>
          <w:rFonts w:ascii="Calibri" w:hAnsi="Calibri" w:cs="Calibri"/>
          <w:color w:val="231F20"/>
          <w:sz w:val="24"/>
          <w:szCs w:val="24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</w:t>
      </w:r>
      <w:r w:rsidR="00504A24">
        <w:rPr>
          <w:rFonts w:ascii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     Para construirmos o Maranhão do futuro, é necessário destinar mais recursos públicos para serem investidos em saber, tecnologia, infraestrutura nas escolas e na infraestrutura das Unidades Regionais de Educação</w:t>
      </w:r>
      <w:r w:rsidR="003B4641">
        <w:rPr>
          <w:rFonts w:ascii="Calibri" w:hAnsi="Calibri" w:cs="Calibri"/>
          <w:color w:val="231F20"/>
          <w:sz w:val="24"/>
          <w:szCs w:val="24"/>
        </w:rPr>
        <w:t xml:space="preserve"> - UREs</w:t>
      </w:r>
      <w:r>
        <w:rPr>
          <w:rFonts w:ascii="Calibri" w:hAnsi="Calibri" w:cs="Calibri"/>
          <w:color w:val="231F20"/>
          <w:sz w:val="24"/>
          <w:szCs w:val="24"/>
        </w:rPr>
        <w:t>.</w:t>
      </w:r>
    </w:p>
    <w:p w14:paraId="6D1AFE39" w14:textId="33D23FF1" w:rsidR="00654FC7" w:rsidRDefault="00BB4390" w:rsidP="00683DA0">
      <w:pPr>
        <w:pStyle w:val="SemEspaamento"/>
        <w:tabs>
          <w:tab w:val="left" w:pos="851"/>
        </w:tabs>
        <w:jc w:val="both"/>
        <w:rPr>
          <w:rFonts w:ascii="Calibri" w:hAnsi="Calibri" w:cs="Calibri"/>
          <w:bCs/>
          <w:iCs/>
          <w:sz w:val="24"/>
          <w:szCs w:val="24"/>
          <w:lang w:eastAsia="pt-BR"/>
        </w:rPr>
      </w:pPr>
      <w:r>
        <w:rPr>
          <w:rFonts w:ascii="Calibri" w:hAnsi="Calibri" w:cs="Calibri"/>
          <w:color w:val="231F20"/>
          <w:sz w:val="24"/>
          <w:szCs w:val="24"/>
        </w:rPr>
        <w:t xml:space="preserve">          </w:t>
      </w:r>
      <w:r w:rsidR="00504A24">
        <w:rPr>
          <w:rFonts w:ascii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hAnsi="Calibri" w:cs="Calibri"/>
          <w:color w:val="231F20"/>
          <w:sz w:val="24"/>
          <w:szCs w:val="24"/>
        </w:rPr>
        <w:t xml:space="preserve">    Portanto,</w:t>
      </w:r>
      <w:r>
        <w:rPr>
          <w:rFonts w:ascii="Calibri" w:hAnsi="Calibri" w:cs="Calibri"/>
          <w:sz w:val="24"/>
          <w:szCs w:val="24"/>
        </w:rPr>
        <w:t xml:space="preserve"> submetemos a presente matéria a apreciação de V.Exa.</w:t>
      </w:r>
      <w:r w:rsidR="00544DE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o Governador, ao tempo em que esperamos a sua determinação para que a mesma tenha uma boa acolhida e posterior execução.</w:t>
      </w:r>
    </w:p>
    <w:p w14:paraId="2FB04363" w14:textId="77777777" w:rsidR="007076F7" w:rsidRDefault="007076F7" w:rsidP="007076F7">
      <w:pPr>
        <w:pStyle w:val="SemEspaamen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Assembleia Legislativa do Maranhão, </w:t>
      </w:r>
      <w:r>
        <w:rPr>
          <w:rFonts w:ascii="Calibri" w:hAnsi="Calibri" w:cs="Calibri"/>
          <w:b/>
          <w:color w:val="333333"/>
          <w:sz w:val="24"/>
          <w:szCs w:val="24"/>
        </w:rPr>
        <w:t xml:space="preserve">Plenário Deputado “Nagib Haickel”, Palácio “Manuel Bequimão”, em </w:t>
      </w:r>
      <w:r>
        <w:rPr>
          <w:rFonts w:ascii="Calibri" w:hAnsi="Calibri" w:cs="Calibri"/>
          <w:b/>
          <w:sz w:val="24"/>
          <w:szCs w:val="24"/>
        </w:rPr>
        <w:t>São Luís, 30 de abril de 2024.</w:t>
      </w:r>
    </w:p>
    <w:p w14:paraId="1EC82D41" w14:textId="77777777" w:rsidR="007076F7" w:rsidRDefault="007076F7" w:rsidP="007076F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553D9FFF" w14:textId="77777777" w:rsidR="007D7446" w:rsidRDefault="007D7446" w:rsidP="007076F7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</w:p>
    <w:p w14:paraId="007CD316" w14:textId="77777777" w:rsidR="007076F7" w:rsidRDefault="007076F7" w:rsidP="007076F7">
      <w:pPr>
        <w:tabs>
          <w:tab w:val="left" w:pos="851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lang w:eastAsia="pt-BR"/>
        </w:rPr>
        <w:t>FABIANA VILAR</w:t>
      </w:r>
    </w:p>
    <w:p w14:paraId="4FBA9682" w14:textId="77777777" w:rsidR="007076F7" w:rsidRDefault="007076F7" w:rsidP="007076F7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DEP. ESTADUAL - PL</w:t>
      </w:r>
    </w:p>
    <w:p w14:paraId="56F51924" w14:textId="382FEC6D" w:rsidR="002D43A4" w:rsidRDefault="007076F7" w:rsidP="007D7446">
      <w:pPr>
        <w:tabs>
          <w:tab w:val="left" w:pos="851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3ª VICE-PRESIDENTE</w:t>
      </w:r>
    </w:p>
    <w:p w14:paraId="317122B1" w14:textId="77777777" w:rsidR="007D7446" w:rsidRDefault="007D7446" w:rsidP="007D7446">
      <w:pPr>
        <w:tabs>
          <w:tab w:val="left" w:pos="851"/>
        </w:tabs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sectPr w:rsidR="007D7446" w:rsidSect="00921C4B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74DC8"/>
    <w:multiLevelType w:val="hybridMultilevel"/>
    <w:tmpl w:val="EB4078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90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F7"/>
    <w:rsid w:val="00027F07"/>
    <w:rsid w:val="00161C63"/>
    <w:rsid w:val="002D43A4"/>
    <w:rsid w:val="003B4641"/>
    <w:rsid w:val="00487ED9"/>
    <w:rsid w:val="00504A24"/>
    <w:rsid w:val="00544DE5"/>
    <w:rsid w:val="00654FC7"/>
    <w:rsid w:val="00683DA0"/>
    <w:rsid w:val="006E2CB4"/>
    <w:rsid w:val="007076F7"/>
    <w:rsid w:val="007D7446"/>
    <w:rsid w:val="00921C4B"/>
    <w:rsid w:val="00BB4390"/>
    <w:rsid w:val="00BF4FDA"/>
    <w:rsid w:val="00C419E1"/>
    <w:rsid w:val="00C92A68"/>
    <w:rsid w:val="00CF7EBD"/>
    <w:rsid w:val="00E42B19"/>
    <w:rsid w:val="00E434E5"/>
    <w:rsid w:val="00F8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3E76"/>
  <w15:chartTrackingRefBased/>
  <w15:docId w15:val="{44B71EBE-D8BF-4A5C-BAFA-7EDC7802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6F7"/>
    <w:pPr>
      <w:spacing w:line="252" w:lineRule="auto"/>
    </w:pPr>
    <w:rPr>
      <w:kern w:val="0"/>
      <w:sz w:val="22"/>
      <w:szCs w:val="22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076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076F7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7076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076F7"/>
    <w:rPr>
      <w:rFonts w:ascii="Times New Roman" w:eastAsia="Times New Roman" w:hAnsi="Times New Roman" w:cs="Times New Roman"/>
      <w:b/>
      <w:kern w:val="0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7076F7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9</cp:revision>
  <cp:lastPrinted>2024-04-26T18:18:00Z</cp:lastPrinted>
  <dcterms:created xsi:type="dcterms:W3CDTF">2024-04-26T14:38:00Z</dcterms:created>
  <dcterms:modified xsi:type="dcterms:W3CDTF">2024-04-29T12:10:00Z</dcterms:modified>
</cp:coreProperties>
</file>