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35FD" w14:textId="47B4E7B3" w:rsidR="005B6243" w:rsidRDefault="00F50A72" w:rsidP="00BC0807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2024</w:t>
      </w:r>
    </w:p>
    <w:p w14:paraId="0F861EE7" w14:textId="77777777" w:rsidR="00BC0807" w:rsidRPr="00BC0807" w:rsidRDefault="00BC0807" w:rsidP="00BC0807"/>
    <w:p w14:paraId="00108589" w14:textId="6B23CECC" w:rsidR="005B6243" w:rsidRDefault="0070665E" w:rsidP="00BC0807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65E">
        <w:rPr>
          <w:rFonts w:ascii="Times New Roman" w:hAnsi="Times New Roman" w:cs="Times New Roman"/>
          <w:i/>
          <w:iCs/>
          <w:sz w:val="24"/>
          <w:szCs w:val="24"/>
        </w:rPr>
        <w:t xml:space="preserve">Institui no âmbito do </w:t>
      </w:r>
      <w:r w:rsidRPr="001A0590">
        <w:rPr>
          <w:rFonts w:ascii="Times New Roman" w:hAnsi="Times New Roman" w:cs="Times New Roman"/>
          <w:i/>
          <w:iCs/>
          <w:sz w:val="24"/>
          <w:szCs w:val="24"/>
        </w:rPr>
        <w:t xml:space="preserve">Estado de </w:t>
      </w:r>
      <w:r>
        <w:rPr>
          <w:rFonts w:ascii="Times New Roman" w:hAnsi="Times New Roman" w:cs="Times New Roman"/>
          <w:i/>
          <w:iCs/>
          <w:sz w:val="24"/>
          <w:szCs w:val="24"/>
        </w:rPr>
        <w:t>Maranhão</w:t>
      </w:r>
      <w:r w:rsidRPr="001A05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665E">
        <w:rPr>
          <w:rFonts w:ascii="Times New Roman" w:hAnsi="Times New Roman" w:cs="Times New Roman"/>
          <w:i/>
          <w:iCs/>
          <w:sz w:val="24"/>
          <w:szCs w:val="24"/>
        </w:rPr>
        <w:t xml:space="preserve">a Campanha Junho Azul Tiffany, de conscientização sobre o </w:t>
      </w:r>
      <w:proofErr w:type="spellStart"/>
      <w:r w:rsidRPr="0070665E">
        <w:rPr>
          <w:rFonts w:ascii="Times New Roman" w:hAnsi="Times New Roman" w:cs="Times New Roman"/>
          <w:i/>
          <w:iCs/>
          <w:sz w:val="24"/>
          <w:szCs w:val="24"/>
        </w:rPr>
        <w:t>Lipedema</w:t>
      </w:r>
      <w:proofErr w:type="spellEnd"/>
      <w:r w:rsidRPr="0070665E">
        <w:rPr>
          <w:rFonts w:ascii="Times New Roman" w:hAnsi="Times New Roman" w:cs="Times New Roman"/>
          <w:i/>
          <w:iCs/>
          <w:sz w:val="24"/>
          <w:szCs w:val="24"/>
        </w:rPr>
        <w:t xml:space="preserve"> e dá outras providências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61BE20" w14:textId="77777777" w:rsidR="0070665E" w:rsidRPr="00BC0807" w:rsidRDefault="0070665E" w:rsidP="00BC0807">
      <w:pPr>
        <w:tabs>
          <w:tab w:val="left" w:pos="1440"/>
        </w:tabs>
        <w:spacing w:after="0" w:line="36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1BE9989F" w14:textId="77777777" w:rsidR="002F4F01" w:rsidRPr="00AC583E" w:rsidRDefault="002F4F01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11CDA" w14:textId="185F9462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78">
        <w:rPr>
          <w:rFonts w:ascii="Times New Roman" w:hAnsi="Times New Roman" w:cs="Times New Roman"/>
          <w:sz w:val="24"/>
          <w:szCs w:val="24"/>
        </w:rPr>
        <w:t xml:space="preserve">Artigo 1º – Fica instituída no âmbito do Estado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F35678">
        <w:rPr>
          <w:rFonts w:ascii="Times New Roman" w:hAnsi="Times New Roman" w:cs="Times New Roman"/>
          <w:sz w:val="24"/>
          <w:szCs w:val="24"/>
        </w:rPr>
        <w:t xml:space="preserve">Maranhão a Campanha Junho Azul Tiffany, dedicada a ações de prevenção, conscientização e orientação sobre o </w:t>
      </w:r>
      <w:proofErr w:type="spellStart"/>
      <w:r w:rsidRPr="00F35678">
        <w:rPr>
          <w:rFonts w:ascii="Times New Roman" w:hAnsi="Times New Roman" w:cs="Times New Roman"/>
          <w:sz w:val="24"/>
          <w:szCs w:val="24"/>
        </w:rPr>
        <w:t>Lipedema</w:t>
      </w:r>
      <w:proofErr w:type="spellEnd"/>
      <w:r w:rsidRPr="00F35678">
        <w:rPr>
          <w:rFonts w:ascii="Times New Roman" w:hAnsi="Times New Roman" w:cs="Times New Roman"/>
          <w:sz w:val="24"/>
          <w:szCs w:val="24"/>
        </w:rPr>
        <w:t xml:space="preserve"> a ser realizada, anualmente, no dia 25 de junho. </w:t>
      </w:r>
    </w:p>
    <w:p w14:paraId="03D40F62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94488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78">
        <w:rPr>
          <w:rFonts w:ascii="Times New Roman" w:hAnsi="Times New Roman" w:cs="Times New Roman"/>
          <w:sz w:val="24"/>
          <w:szCs w:val="24"/>
        </w:rPr>
        <w:t xml:space="preserve">Artigo 2º – Durante a campanha será realizada a "Semana de Conscientização Junho Azul Tiffany sobre o </w:t>
      </w:r>
      <w:proofErr w:type="spellStart"/>
      <w:r w:rsidRPr="00F35678">
        <w:rPr>
          <w:rFonts w:ascii="Times New Roman" w:hAnsi="Times New Roman" w:cs="Times New Roman"/>
          <w:sz w:val="24"/>
          <w:szCs w:val="24"/>
        </w:rPr>
        <w:t>Lipedema</w:t>
      </w:r>
      <w:proofErr w:type="spellEnd"/>
      <w:r w:rsidRPr="00F35678">
        <w:rPr>
          <w:rFonts w:ascii="Times New Roman" w:hAnsi="Times New Roman" w:cs="Times New Roman"/>
          <w:sz w:val="24"/>
          <w:szCs w:val="24"/>
        </w:rPr>
        <w:t>”, quando ocorrerão, seminários, palestras e eventos envolvendo pacientes, médicos e profissionais da saúde.</w:t>
      </w:r>
    </w:p>
    <w:p w14:paraId="27653503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41EA" w14:textId="181198A2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78">
        <w:rPr>
          <w:rFonts w:ascii="Times New Roman" w:hAnsi="Times New Roman" w:cs="Times New Roman"/>
          <w:sz w:val="24"/>
          <w:szCs w:val="24"/>
        </w:rPr>
        <w:t xml:space="preserve"> Parágrafo único – Durante o mês de junho outros eventos poderão ser desenvolvidos em alusão a campanha. </w:t>
      </w:r>
    </w:p>
    <w:p w14:paraId="17E7EC07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FD0D5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78">
        <w:rPr>
          <w:rFonts w:ascii="Times New Roman" w:hAnsi="Times New Roman" w:cs="Times New Roman"/>
          <w:sz w:val="24"/>
          <w:szCs w:val="24"/>
        </w:rPr>
        <w:t xml:space="preserve">Artigo 3º – A "Semana de Conscientização Junho Azul Tiffany sobre o </w:t>
      </w:r>
      <w:proofErr w:type="spellStart"/>
      <w:r w:rsidRPr="00F35678">
        <w:rPr>
          <w:rFonts w:ascii="Times New Roman" w:hAnsi="Times New Roman" w:cs="Times New Roman"/>
          <w:sz w:val="24"/>
          <w:szCs w:val="24"/>
        </w:rPr>
        <w:t>Lipedema</w:t>
      </w:r>
      <w:proofErr w:type="spellEnd"/>
      <w:r w:rsidRPr="00F35678">
        <w:rPr>
          <w:rFonts w:ascii="Times New Roman" w:hAnsi="Times New Roman" w:cs="Times New Roman"/>
          <w:sz w:val="24"/>
          <w:szCs w:val="24"/>
        </w:rPr>
        <w:t xml:space="preserve">” integrará o calendário oficial de eventos do Estado e terá como objetivos: </w:t>
      </w:r>
    </w:p>
    <w:p w14:paraId="3B9909D5" w14:textId="23EBA96F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78">
        <w:rPr>
          <w:rFonts w:ascii="Times New Roman" w:hAnsi="Times New Roman" w:cs="Times New Roman"/>
          <w:sz w:val="24"/>
          <w:szCs w:val="24"/>
        </w:rPr>
        <w:t xml:space="preserve">I. Combater a discriminação sofrida pelas pessoas acometidas pelo </w:t>
      </w:r>
      <w:proofErr w:type="spellStart"/>
      <w:r w:rsidRPr="00F35678">
        <w:rPr>
          <w:rFonts w:ascii="Times New Roman" w:hAnsi="Times New Roman" w:cs="Times New Roman"/>
          <w:sz w:val="24"/>
          <w:szCs w:val="24"/>
        </w:rPr>
        <w:t>Lipedema</w:t>
      </w:r>
      <w:proofErr w:type="spellEnd"/>
      <w:r w:rsidRPr="00F35678">
        <w:rPr>
          <w:rFonts w:ascii="Times New Roman" w:hAnsi="Times New Roman" w:cs="Times New Roman"/>
          <w:sz w:val="24"/>
          <w:szCs w:val="24"/>
        </w:rPr>
        <w:t>;</w:t>
      </w:r>
    </w:p>
    <w:p w14:paraId="2AC72538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78">
        <w:rPr>
          <w:rFonts w:ascii="Times New Roman" w:hAnsi="Times New Roman" w:cs="Times New Roman"/>
          <w:sz w:val="24"/>
          <w:szCs w:val="24"/>
        </w:rPr>
        <w:t>II</w:t>
      </w:r>
      <w:r w:rsidRPr="00F35678">
        <w:rPr>
          <w:rFonts w:ascii="Times New Roman" w:hAnsi="Times New Roman" w:cs="Times New Roman"/>
          <w:sz w:val="24"/>
          <w:szCs w:val="24"/>
        </w:rPr>
        <w:t xml:space="preserve"> </w:t>
      </w:r>
      <w:r w:rsidRPr="00F35678">
        <w:rPr>
          <w:rFonts w:ascii="Times New Roman" w:hAnsi="Times New Roman" w:cs="Times New Roman"/>
          <w:sz w:val="24"/>
          <w:szCs w:val="24"/>
        </w:rPr>
        <w:t xml:space="preserve">- Promover espaço para discussão sobre a doença e interlocução por meio de manifestação dos gestores, conselhos, associações, ONGs e demais serviços que oferecem atendimento à pessoa com </w:t>
      </w:r>
      <w:proofErr w:type="spellStart"/>
      <w:r w:rsidRPr="00F35678">
        <w:rPr>
          <w:rFonts w:ascii="Times New Roman" w:hAnsi="Times New Roman" w:cs="Times New Roman"/>
          <w:sz w:val="24"/>
          <w:szCs w:val="24"/>
        </w:rPr>
        <w:t>Lipedema</w:t>
      </w:r>
      <w:proofErr w:type="spellEnd"/>
      <w:r w:rsidRPr="00F35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A14748" w14:textId="303A9472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78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5678">
        <w:rPr>
          <w:rFonts w:ascii="Times New Roman" w:hAnsi="Times New Roman" w:cs="Times New Roman"/>
          <w:sz w:val="24"/>
          <w:szCs w:val="24"/>
        </w:rPr>
        <w:t xml:space="preserve"> -</w:t>
      </w:r>
      <w:r w:rsidRPr="00F35678">
        <w:t xml:space="preserve"> </w:t>
      </w:r>
      <w:r w:rsidRPr="00F35678">
        <w:rPr>
          <w:rFonts w:ascii="Times New Roman" w:hAnsi="Times New Roman" w:cs="Times New Roman"/>
          <w:sz w:val="24"/>
          <w:szCs w:val="24"/>
        </w:rPr>
        <w:t>Qualificar os profissionais de saúde e educação para as ações de prevenção, diagnóstico, orientação e tratamento de cuidados sobre a doença;</w:t>
      </w:r>
    </w:p>
    <w:p w14:paraId="47CB51B2" w14:textId="46D8FAE9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Pr="00F3567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678">
        <w:rPr>
          <w:rFonts w:ascii="Times New Roman" w:hAnsi="Times New Roman" w:cs="Times New Roman"/>
          <w:sz w:val="24"/>
          <w:szCs w:val="24"/>
        </w:rPr>
        <w:t>Proporcionar intercâmbio entre a família, usuários e profissionais da área da saúde.</w:t>
      </w:r>
    </w:p>
    <w:p w14:paraId="6D163CC2" w14:textId="48DFE17A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3567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678">
        <w:rPr>
          <w:rFonts w:ascii="Times New Roman" w:hAnsi="Times New Roman" w:cs="Times New Roman"/>
          <w:sz w:val="24"/>
          <w:szCs w:val="24"/>
        </w:rPr>
        <w:t xml:space="preserve">Preparar profissionais da área da educação para a recepção adequada e convivência com alunos com </w:t>
      </w:r>
      <w:proofErr w:type="spellStart"/>
      <w:r w:rsidRPr="00F35678">
        <w:rPr>
          <w:rFonts w:ascii="Times New Roman" w:hAnsi="Times New Roman" w:cs="Times New Roman"/>
          <w:sz w:val="24"/>
          <w:szCs w:val="24"/>
        </w:rPr>
        <w:t>Lipedema</w:t>
      </w:r>
      <w:proofErr w:type="spellEnd"/>
      <w:r w:rsidRPr="00F35678">
        <w:rPr>
          <w:rFonts w:ascii="Times New Roman" w:hAnsi="Times New Roman" w:cs="Times New Roman"/>
          <w:sz w:val="24"/>
          <w:szCs w:val="24"/>
        </w:rPr>
        <w:t>;</w:t>
      </w:r>
    </w:p>
    <w:p w14:paraId="0BE65D3C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11FE9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78">
        <w:rPr>
          <w:rFonts w:ascii="Times New Roman" w:hAnsi="Times New Roman" w:cs="Times New Roman"/>
          <w:sz w:val="24"/>
          <w:szCs w:val="24"/>
        </w:rPr>
        <w:lastRenderedPageBreak/>
        <w:t xml:space="preserve">Artigo. 4º – Na execução desta Lei, o Poder Público poderá firmar convênios e parcerias com entidades afins, na conscientização e orientação sobre o </w:t>
      </w:r>
      <w:proofErr w:type="spellStart"/>
      <w:r w:rsidRPr="00F35678">
        <w:rPr>
          <w:rFonts w:ascii="Times New Roman" w:hAnsi="Times New Roman" w:cs="Times New Roman"/>
          <w:sz w:val="24"/>
          <w:szCs w:val="24"/>
        </w:rPr>
        <w:t>Lipedema</w:t>
      </w:r>
      <w:proofErr w:type="spellEnd"/>
      <w:r w:rsidRPr="00F356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9301A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7B7B9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78">
        <w:rPr>
          <w:rFonts w:ascii="Times New Roman" w:hAnsi="Times New Roman" w:cs="Times New Roman"/>
          <w:sz w:val="24"/>
          <w:szCs w:val="24"/>
        </w:rPr>
        <w:t xml:space="preserve">Artigo. 5º - As despesas decorrentes da implantação desta Lei correrão por conta de dotações orçamentárias próprias, suplementadas se necessário. </w:t>
      </w:r>
    </w:p>
    <w:p w14:paraId="3CB2F786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26922" w14:textId="38CE94EA" w:rsidR="006246C2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78">
        <w:rPr>
          <w:rFonts w:ascii="Times New Roman" w:hAnsi="Times New Roman" w:cs="Times New Roman"/>
          <w:sz w:val="24"/>
          <w:szCs w:val="24"/>
        </w:rPr>
        <w:t>Artigo. 6º – Esta Lei entra em vigor na data de sua publicação.</w:t>
      </w:r>
    </w:p>
    <w:p w14:paraId="6BDD0BD6" w14:textId="77777777" w:rsidR="00F35678" w:rsidRDefault="00F35678" w:rsidP="006246C2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3620E" w14:textId="428D0FC2" w:rsidR="005B42D5" w:rsidRPr="00AC583E" w:rsidRDefault="005B42D5" w:rsidP="006A75FE">
      <w:pPr>
        <w:tabs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83E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AC583E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AC583E">
        <w:rPr>
          <w:rFonts w:ascii="Times New Roman" w:hAnsi="Times New Roman" w:cs="Times New Roman"/>
          <w:sz w:val="24"/>
          <w:szCs w:val="24"/>
        </w:rPr>
        <w:t xml:space="preserve">, em </w:t>
      </w:r>
      <w:r w:rsidR="0064094E">
        <w:rPr>
          <w:rFonts w:ascii="Times New Roman" w:hAnsi="Times New Roman" w:cs="Times New Roman"/>
          <w:sz w:val="24"/>
          <w:szCs w:val="24"/>
        </w:rPr>
        <w:t>0</w:t>
      </w:r>
      <w:r w:rsidR="00BC0807">
        <w:rPr>
          <w:rFonts w:ascii="Times New Roman" w:hAnsi="Times New Roman" w:cs="Times New Roman"/>
          <w:sz w:val="24"/>
          <w:szCs w:val="24"/>
        </w:rPr>
        <w:t>6</w:t>
      </w:r>
      <w:r w:rsidRPr="00AC583E">
        <w:rPr>
          <w:rFonts w:ascii="Times New Roman" w:hAnsi="Times New Roman" w:cs="Times New Roman"/>
          <w:sz w:val="24"/>
          <w:szCs w:val="24"/>
        </w:rPr>
        <w:t xml:space="preserve"> de </w:t>
      </w:r>
      <w:r w:rsidR="00BC0807">
        <w:rPr>
          <w:rFonts w:ascii="Times New Roman" w:hAnsi="Times New Roman" w:cs="Times New Roman"/>
          <w:sz w:val="24"/>
          <w:szCs w:val="24"/>
        </w:rPr>
        <w:t>junho</w:t>
      </w:r>
      <w:r w:rsidRPr="00AC583E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77DFEA8" w14:textId="14BA6FFA" w:rsidR="005B42D5" w:rsidRPr="00AC583E" w:rsidRDefault="005B42D5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1C64E4" w14:textId="77777777" w:rsidR="005B42D5" w:rsidRDefault="005B42D5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DB7B4A" w14:textId="77777777" w:rsidR="006246C2" w:rsidRDefault="006246C2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0DC1E6" w14:textId="77777777" w:rsidR="006A75FE" w:rsidRPr="00AC583E" w:rsidRDefault="006A75FE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593ACBA5" w14:textId="47CB91AC" w:rsidR="006E24EE" w:rsidRPr="00BC0807" w:rsidRDefault="005B42D5" w:rsidP="00BC0807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34F74D36" w14:textId="77777777" w:rsidR="00B92174" w:rsidRDefault="00B92174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7371F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405E6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8AED0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7410C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2BDAE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FBEE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7FBFF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E7C5D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945A2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340CC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48463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9908C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784CD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2F5F5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343A0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C164F" w14:textId="77777777" w:rsidR="006246C2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329F6" w14:textId="77777777" w:rsidR="006246C2" w:rsidRPr="00AC583E" w:rsidRDefault="006246C2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356A0" w14:textId="1A3C4A77" w:rsidR="00B92174" w:rsidRPr="005B6243" w:rsidRDefault="00B92174" w:rsidP="005B62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4ECF1A48" w14:textId="77777777" w:rsidR="005B6243" w:rsidRDefault="005B6243" w:rsidP="005B6243">
      <w:pPr>
        <w:tabs>
          <w:tab w:val="left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769E8F" w14:textId="77777777" w:rsidR="00C05B8E" w:rsidRDefault="00C05B8E" w:rsidP="00C05B8E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5B8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05B8E">
        <w:rPr>
          <w:rFonts w:ascii="Times New Roman" w:hAnsi="Times New Roman" w:cs="Times New Roman"/>
          <w:sz w:val="24"/>
          <w:szCs w:val="24"/>
        </w:rPr>
        <w:t>Lipedema</w:t>
      </w:r>
      <w:proofErr w:type="spellEnd"/>
      <w:r w:rsidRPr="00C05B8E">
        <w:rPr>
          <w:rFonts w:ascii="Times New Roman" w:hAnsi="Times New Roman" w:cs="Times New Roman"/>
          <w:sz w:val="24"/>
          <w:szCs w:val="24"/>
        </w:rPr>
        <w:t xml:space="preserve"> atinge aproximadamente cinco milhões de pessoas no Brasil que sofrem com essa doença que é caracterizada pelo acúmulo anormal de células de gordura na região das pernas, quadril, braços e antebraços. </w:t>
      </w:r>
    </w:p>
    <w:p w14:paraId="006AEEA8" w14:textId="454A547E" w:rsidR="00C05B8E" w:rsidRDefault="00C05B8E" w:rsidP="00C05B8E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5B8E">
        <w:rPr>
          <w:rFonts w:ascii="Times New Roman" w:hAnsi="Times New Roman" w:cs="Times New Roman"/>
          <w:sz w:val="24"/>
          <w:szCs w:val="24"/>
        </w:rPr>
        <w:t>A doença tem caráter progressivo, com aumento da gordura com o passar dos anos, provocando dor e facilidade para formar hematomas. Existe impossibilidade de eliminação dessa gordura através de dietas restritivas ou atividade física. Estima-se que 10% das mulheres no mundo sofrem com essa doença</w:t>
      </w:r>
      <w:r w:rsidRPr="00C05B8E">
        <w:rPr>
          <w:rFonts w:ascii="Times New Roman" w:hAnsi="Times New Roman" w:cs="Times New Roman"/>
          <w:sz w:val="24"/>
          <w:szCs w:val="24"/>
        </w:rPr>
        <w:t xml:space="preserve"> </w:t>
      </w:r>
      <w:r w:rsidRPr="00C05B8E">
        <w:rPr>
          <w:rFonts w:ascii="Times New Roman" w:hAnsi="Times New Roman" w:cs="Times New Roman"/>
          <w:sz w:val="24"/>
          <w:szCs w:val="24"/>
        </w:rPr>
        <w:t>progressiva, subdiagnosticada e pouco conhecida pela sociedade.</w:t>
      </w:r>
    </w:p>
    <w:p w14:paraId="2ECE6C86" w14:textId="77777777" w:rsidR="00C05B8E" w:rsidRDefault="00C05B8E" w:rsidP="00C05B8E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5B8E">
        <w:rPr>
          <w:rFonts w:ascii="Times New Roman" w:hAnsi="Times New Roman" w:cs="Times New Roman"/>
          <w:sz w:val="24"/>
          <w:szCs w:val="24"/>
        </w:rPr>
        <w:t xml:space="preserve">Muitas pacientes sofrem preconceito, traumas pela deformidade nos membros inferiores, falta de aceitação da sociedade frequentemente apresentam distúrbios como depressão, perda da mobilidade, distúrbios alimentares e de imagem que afetam sua vida pessoal e profissional. </w:t>
      </w:r>
    </w:p>
    <w:p w14:paraId="0F5A4E9C" w14:textId="77777777" w:rsidR="00C05B8E" w:rsidRDefault="00C05B8E" w:rsidP="00C05B8E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5B8E">
        <w:rPr>
          <w:rFonts w:ascii="Times New Roman" w:hAnsi="Times New Roman" w:cs="Times New Roman"/>
          <w:sz w:val="24"/>
          <w:szCs w:val="24"/>
        </w:rPr>
        <w:t xml:space="preserve">É fundamental que o Estado crie condições necessárias para a orientação dos cidadãos com relação ao </w:t>
      </w:r>
      <w:proofErr w:type="spellStart"/>
      <w:r w:rsidRPr="00C05B8E">
        <w:rPr>
          <w:rFonts w:ascii="Times New Roman" w:hAnsi="Times New Roman" w:cs="Times New Roman"/>
          <w:sz w:val="24"/>
          <w:szCs w:val="24"/>
        </w:rPr>
        <w:t>Lipedema</w:t>
      </w:r>
      <w:proofErr w:type="spellEnd"/>
      <w:r w:rsidRPr="00C05B8E">
        <w:rPr>
          <w:rFonts w:ascii="Times New Roman" w:hAnsi="Times New Roman" w:cs="Times New Roman"/>
          <w:sz w:val="24"/>
          <w:szCs w:val="24"/>
        </w:rPr>
        <w:t xml:space="preserve">, oferecendo apoio e suporte aos pacientes. A sanção do presente projeto de lei proporcionará a criação de um programa educacional com a efetiva promoção de palestras, debates, publicações e campanhas sobre o assunto nas redes estaduais de Educação e Saúde. </w:t>
      </w:r>
    </w:p>
    <w:p w14:paraId="3DEAE23E" w14:textId="77777777" w:rsidR="00C05B8E" w:rsidRDefault="00C05B8E" w:rsidP="00C05B8E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5B8E">
        <w:rPr>
          <w:rFonts w:ascii="Times New Roman" w:hAnsi="Times New Roman" w:cs="Times New Roman"/>
          <w:sz w:val="24"/>
          <w:szCs w:val="24"/>
        </w:rPr>
        <w:t xml:space="preserve">Na rede estadual de saúde serão desenvolvidas campanhas de esclarecimento sobre a doença, recomendando que as pessoas procurem os serviços especializados para receber orientações técnicas a respeito do </w:t>
      </w:r>
      <w:proofErr w:type="spellStart"/>
      <w:r w:rsidRPr="00C05B8E">
        <w:rPr>
          <w:rFonts w:ascii="Times New Roman" w:hAnsi="Times New Roman" w:cs="Times New Roman"/>
          <w:sz w:val="24"/>
          <w:szCs w:val="24"/>
        </w:rPr>
        <w:t>Lipedema</w:t>
      </w:r>
      <w:proofErr w:type="spellEnd"/>
      <w:r w:rsidRPr="00C05B8E">
        <w:rPr>
          <w:rFonts w:ascii="Times New Roman" w:hAnsi="Times New Roman" w:cs="Times New Roman"/>
          <w:sz w:val="24"/>
          <w:szCs w:val="24"/>
        </w:rPr>
        <w:t xml:space="preserve"> e que se comece o tratamento de forma precoce. </w:t>
      </w:r>
    </w:p>
    <w:p w14:paraId="6180D369" w14:textId="77777777" w:rsidR="00C05B8E" w:rsidRDefault="00C05B8E" w:rsidP="00C05B8E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5B8E">
        <w:rPr>
          <w:rFonts w:ascii="Times New Roman" w:hAnsi="Times New Roman" w:cs="Times New Roman"/>
          <w:sz w:val="24"/>
          <w:szCs w:val="24"/>
        </w:rPr>
        <w:t xml:space="preserve">Na rede estadual de educação teremos a propagação de campanhas junto aos alunos das escolas, principalmente para evitar e combater o bullying. </w:t>
      </w:r>
    </w:p>
    <w:p w14:paraId="2128E08D" w14:textId="76F649F9" w:rsidR="00C05B8E" w:rsidRDefault="00C05B8E" w:rsidP="00C05B8E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5B8E">
        <w:rPr>
          <w:rFonts w:ascii="Times New Roman" w:hAnsi="Times New Roman" w:cs="Times New Roman"/>
          <w:sz w:val="24"/>
          <w:szCs w:val="24"/>
        </w:rPr>
        <w:t>Ante o exposto, e sendo relevante e meritória a presente proposição, contamos com o apoio dos nobres pares para sua aprovação.</w:t>
      </w:r>
    </w:p>
    <w:p w14:paraId="1D632595" w14:textId="0813F356" w:rsidR="00B92174" w:rsidRDefault="007016F8" w:rsidP="007016F8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83E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AC583E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AC583E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C583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AC583E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62FC38A6" w14:textId="77777777" w:rsidR="007016F8" w:rsidRDefault="007016F8" w:rsidP="007016F8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A5F4D" w14:textId="77777777" w:rsidR="00B92174" w:rsidRPr="00B92174" w:rsidRDefault="00B92174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363C58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0828" w14:textId="77777777" w:rsidR="008D3CF8" w:rsidRDefault="008D3CF8" w:rsidP="00E660E2">
      <w:pPr>
        <w:spacing w:after="0" w:line="240" w:lineRule="auto"/>
      </w:pPr>
      <w:r>
        <w:separator/>
      </w:r>
    </w:p>
  </w:endnote>
  <w:endnote w:type="continuationSeparator" w:id="0">
    <w:p w14:paraId="57D2AA0C" w14:textId="77777777" w:rsidR="008D3CF8" w:rsidRDefault="008D3CF8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7A2C" w14:textId="77777777" w:rsidR="008D3CF8" w:rsidRDefault="008D3CF8" w:rsidP="00E660E2">
      <w:pPr>
        <w:spacing w:after="0" w:line="240" w:lineRule="auto"/>
      </w:pPr>
      <w:r>
        <w:separator/>
      </w:r>
    </w:p>
  </w:footnote>
  <w:footnote w:type="continuationSeparator" w:id="0">
    <w:p w14:paraId="5BA904F0" w14:textId="77777777" w:rsidR="008D3CF8" w:rsidRDefault="008D3CF8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C52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</w:t>
    </w:r>
    <w:proofErr w:type="spellStart"/>
    <w:r w:rsidRPr="0010572F">
      <w:rPr>
        <w:rFonts w:ascii="Times New Roman" w:hAnsi="Times New Roman" w:cs="Times New Roman"/>
        <w:sz w:val="20"/>
        <w:szCs w:val="20"/>
      </w:rPr>
      <w:t>Cohafuma</w:t>
    </w:r>
    <w:proofErr w:type="spellEnd"/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8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5"/>
  </w:num>
  <w:num w:numId="5" w16cid:durableId="1791506850">
    <w:abstractNumId w:val="2"/>
  </w:num>
  <w:num w:numId="6" w16cid:durableId="416948499">
    <w:abstractNumId w:val="7"/>
  </w:num>
  <w:num w:numId="7" w16cid:durableId="1349482016">
    <w:abstractNumId w:val="6"/>
  </w:num>
  <w:num w:numId="8" w16cid:durableId="1490560850">
    <w:abstractNumId w:val="4"/>
  </w:num>
  <w:num w:numId="9" w16cid:durableId="13776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32E4"/>
    <w:rsid w:val="00013A20"/>
    <w:rsid w:val="00023B61"/>
    <w:rsid w:val="00030EED"/>
    <w:rsid w:val="00033BCD"/>
    <w:rsid w:val="0003404B"/>
    <w:rsid w:val="000344A8"/>
    <w:rsid w:val="00043972"/>
    <w:rsid w:val="00056BF5"/>
    <w:rsid w:val="00066FBD"/>
    <w:rsid w:val="00070E92"/>
    <w:rsid w:val="00072CA1"/>
    <w:rsid w:val="000741E7"/>
    <w:rsid w:val="000749C7"/>
    <w:rsid w:val="0007522F"/>
    <w:rsid w:val="000801A8"/>
    <w:rsid w:val="00083185"/>
    <w:rsid w:val="00085063"/>
    <w:rsid w:val="000911C5"/>
    <w:rsid w:val="000943E3"/>
    <w:rsid w:val="000953F9"/>
    <w:rsid w:val="00096498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4F3"/>
    <w:rsid w:val="00127306"/>
    <w:rsid w:val="0013575C"/>
    <w:rsid w:val="00135BFA"/>
    <w:rsid w:val="00137D1C"/>
    <w:rsid w:val="001436C4"/>
    <w:rsid w:val="0014575E"/>
    <w:rsid w:val="00160CB9"/>
    <w:rsid w:val="00165095"/>
    <w:rsid w:val="001651C8"/>
    <w:rsid w:val="001654F0"/>
    <w:rsid w:val="001737AE"/>
    <w:rsid w:val="001744FE"/>
    <w:rsid w:val="00183E1D"/>
    <w:rsid w:val="00184FAE"/>
    <w:rsid w:val="001869EC"/>
    <w:rsid w:val="00191B9A"/>
    <w:rsid w:val="00192109"/>
    <w:rsid w:val="00196933"/>
    <w:rsid w:val="001A048B"/>
    <w:rsid w:val="001A0590"/>
    <w:rsid w:val="001B33EA"/>
    <w:rsid w:val="001B3C20"/>
    <w:rsid w:val="001B6AED"/>
    <w:rsid w:val="001C1C6C"/>
    <w:rsid w:val="001C3072"/>
    <w:rsid w:val="001C7559"/>
    <w:rsid w:val="001D0DCA"/>
    <w:rsid w:val="001D3AFE"/>
    <w:rsid w:val="001D4C12"/>
    <w:rsid w:val="001D5290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23C52"/>
    <w:rsid w:val="0022581F"/>
    <w:rsid w:val="00230924"/>
    <w:rsid w:val="00232B2B"/>
    <w:rsid w:val="00242223"/>
    <w:rsid w:val="00243AE0"/>
    <w:rsid w:val="00250FB0"/>
    <w:rsid w:val="00254F06"/>
    <w:rsid w:val="002631BC"/>
    <w:rsid w:val="00264292"/>
    <w:rsid w:val="002718BD"/>
    <w:rsid w:val="00275C3F"/>
    <w:rsid w:val="00285701"/>
    <w:rsid w:val="00292FA3"/>
    <w:rsid w:val="0029397C"/>
    <w:rsid w:val="00294384"/>
    <w:rsid w:val="002A4252"/>
    <w:rsid w:val="002A4906"/>
    <w:rsid w:val="002A5F08"/>
    <w:rsid w:val="002A60FD"/>
    <w:rsid w:val="002B6F88"/>
    <w:rsid w:val="002C23F7"/>
    <w:rsid w:val="002C63C5"/>
    <w:rsid w:val="002E0E7D"/>
    <w:rsid w:val="002E638F"/>
    <w:rsid w:val="002F3D89"/>
    <w:rsid w:val="002F4F01"/>
    <w:rsid w:val="00302677"/>
    <w:rsid w:val="00304759"/>
    <w:rsid w:val="00312DC8"/>
    <w:rsid w:val="00316948"/>
    <w:rsid w:val="00316B80"/>
    <w:rsid w:val="00316F7B"/>
    <w:rsid w:val="00326BC8"/>
    <w:rsid w:val="003275F6"/>
    <w:rsid w:val="003310B5"/>
    <w:rsid w:val="0033394D"/>
    <w:rsid w:val="00341D8E"/>
    <w:rsid w:val="00343B0A"/>
    <w:rsid w:val="0035157D"/>
    <w:rsid w:val="00351AB8"/>
    <w:rsid w:val="0035386E"/>
    <w:rsid w:val="0036343F"/>
    <w:rsid w:val="00363C58"/>
    <w:rsid w:val="00370678"/>
    <w:rsid w:val="00377C7E"/>
    <w:rsid w:val="00387F25"/>
    <w:rsid w:val="003A0C55"/>
    <w:rsid w:val="003A2D8A"/>
    <w:rsid w:val="003A41F9"/>
    <w:rsid w:val="003A66A9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831B6"/>
    <w:rsid w:val="004833EB"/>
    <w:rsid w:val="00485268"/>
    <w:rsid w:val="004958D7"/>
    <w:rsid w:val="0049769B"/>
    <w:rsid w:val="00497E00"/>
    <w:rsid w:val="004A54EE"/>
    <w:rsid w:val="004A6AB6"/>
    <w:rsid w:val="004B3ED2"/>
    <w:rsid w:val="004B4968"/>
    <w:rsid w:val="004C0305"/>
    <w:rsid w:val="004C6FDC"/>
    <w:rsid w:val="004D54FA"/>
    <w:rsid w:val="004E3F55"/>
    <w:rsid w:val="004E4A99"/>
    <w:rsid w:val="004E52B8"/>
    <w:rsid w:val="004F1245"/>
    <w:rsid w:val="004F3699"/>
    <w:rsid w:val="00501555"/>
    <w:rsid w:val="0050524C"/>
    <w:rsid w:val="0052133E"/>
    <w:rsid w:val="00523E5D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B42D5"/>
    <w:rsid w:val="005B6243"/>
    <w:rsid w:val="005C43E3"/>
    <w:rsid w:val="005C4A89"/>
    <w:rsid w:val="005C7339"/>
    <w:rsid w:val="005D0515"/>
    <w:rsid w:val="005D076D"/>
    <w:rsid w:val="005E0644"/>
    <w:rsid w:val="005E6BC3"/>
    <w:rsid w:val="005E7617"/>
    <w:rsid w:val="005F13A3"/>
    <w:rsid w:val="005F14DF"/>
    <w:rsid w:val="005F2221"/>
    <w:rsid w:val="00604469"/>
    <w:rsid w:val="0060615C"/>
    <w:rsid w:val="006246C2"/>
    <w:rsid w:val="006251AB"/>
    <w:rsid w:val="006313F0"/>
    <w:rsid w:val="006314B9"/>
    <w:rsid w:val="0064094E"/>
    <w:rsid w:val="00671B63"/>
    <w:rsid w:val="00677B9F"/>
    <w:rsid w:val="006806EC"/>
    <w:rsid w:val="006875E4"/>
    <w:rsid w:val="00696FFA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D6632"/>
    <w:rsid w:val="006E24EE"/>
    <w:rsid w:val="006E3060"/>
    <w:rsid w:val="006F6590"/>
    <w:rsid w:val="007016F8"/>
    <w:rsid w:val="0070665E"/>
    <w:rsid w:val="00713F20"/>
    <w:rsid w:val="00721A7E"/>
    <w:rsid w:val="00724728"/>
    <w:rsid w:val="00727F0C"/>
    <w:rsid w:val="00730620"/>
    <w:rsid w:val="00733E77"/>
    <w:rsid w:val="0073482B"/>
    <w:rsid w:val="00751104"/>
    <w:rsid w:val="00754ABD"/>
    <w:rsid w:val="00756B7A"/>
    <w:rsid w:val="00762510"/>
    <w:rsid w:val="007679F1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B653F"/>
    <w:rsid w:val="007B6DAB"/>
    <w:rsid w:val="007B7139"/>
    <w:rsid w:val="007D07FC"/>
    <w:rsid w:val="007D201D"/>
    <w:rsid w:val="007D5954"/>
    <w:rsid w:val="007E5F49"/>
    <w:rsid w:val="007E689C"/>
    <w:rsid w:val="007F3F8F"/>
    <w:rsid w:val="007F68E3"/>
    <w:rsid w:val="00801F45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6072F"/>
    <w:rsid w:val="008614DA"/>
    <w:rsid w:val="00861A0B"/>
    <w:rsid w:val="00862761"/>
    <w:rsid w:val="008659D1"/>
    <w:rsid w:val="0087722A"/>
    <w:rsid w:val="008806A3"/>
    <w:rsid w:val="00882263"/>
    <w:rsid w:val="008838E2"/>
    <w:rsid w:val="00885EE7"/>
    <w:rsid w:val="0089235C"/>
    <w:rsid w:val="0089696E"/>
    <w:rsid w:val="008A0FB5"/>
    <w:rsid w:val="008A2060"/>
    <w:rsid w:val="008A4238"/>
    <w:rsid w:val="008B5750"/>
    <w:rsid w:val="008B7FDB"/>
    <w:rsid w:val="008C1F91"/>
    <w:rsid w:val="008C4093"/>
    <w:rsid w:val="008D193C"/>
    <w:rsid w:val="008D22C8"/>
    <w:rsid w:val="008D2DAA"/>
    <w:rsid w:val="008D3CF8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153CB"/>
    <w:rsid w:val="00946548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75A5D"/>
    <w:rsid w:val="009811EF"/>
    <w:rsid w:val="009848DF"/>
    <w:rsid w:val="00991740"/>
    <w:rsid w:val="009A110A"/>
    <w:rsid w:val="009A35BB"/>
    <w:rsid w:val="009A4627"/>
    <w:rsid w:val="009B2060"/>
    <w:rsid w:val="009C4C89"/>
    <w:rsid w:val="009C7533"/>
    <w:rsid w:val="009D3148"/>
    <w:rsid w:val="009D595D"/>
    <w:rsid w:val="00A00FC9"/>
    <w:rsid w:val="00A0334B"/>
    <w:rsid w:val="00A0728D"/>
    <w:rsid w:val="00A10AE1"/>
    <w:rsid w:val="00A2364E"/>
    <w:rsid w:val="00A24D52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1F67"/>
    <w:rsid w:val="00AC4AC7"/>
    <w:rsid w:val="00AC583E"/>
    <w:rsid w:val="00AD0B4E"/>
    <w:rsid w:val="00AD31C9"/>
    <w:rsid w:val="00AD4A99"/>
    <w:rsid w:val="00AF2039"/>
    <w:rsid w:val="00AF38C2"/>
    <w:rsid w:val="00AF6661"/>
    <w:rsid w:val="00B03E6E"/>
    <w:rsid w:val="00B104F7"/>
    <w:rsid w:val="00B14544"/>
    <w:rsid w:val="00B17C75"/>
    <w:rsid w:val="00B246C3"/>
    <w:rsid w:val="00B3136F"/>
    <w:rsid w:val="00B357F8"/>
    <w:rsid w:val="00B419D7"/>
    <w:rsid w:val="00B567E1"/>
    <w:rsid w:val="00B75C12"/>
    <w:rsid w:val="00B86FDD"/>
    <w:rsid w:val="00B91244"/>
    <w:rsid w:val="00B92174"/>
    <w:rsid w:val="00B93731"/>
    <w:rsid w:val="00B95E15"/>
    <w:rsid w:val="00BA01A0"/>
    <w:rsid w:val="00BA1B36"/>
    <w:rsid w:val="00BA5722"/>
    <w:rsid w:val="00BA7A96"/>
    <w:rsid w:val="00BB555C"/>
    <w:rsid w:val="00BC0166"/>
    <w:rsid w:val="00BC0807"/>
    <w:rsid w:val="00BC4B5E"/>
    <w:rsid w:val="00BC5BA3"/>
    <w:rsid w:val="00BD0E1C"/>
    <w:rsid w:val="00BD6DEB"/>
    <w:rsid w:val="00BD7C88"/>
    <w:rsid w:val="00BD7DAB"/>
    <w:rsid w:val="00BE40E4"/>
    <w:rsid w:val="00BE4673"/>
    <w:rsid w:val="00BE4A56"/>
    <w:rsid w:val="00BE705A"/>
    <w:rsid w:val="00BF68E4"/>
    <w:rsid w:val="00C015B5"/>
    <w:rsid w:val="00C02487"/>
    <w:rsid w:val="00C02B40"/>
    <w:rsid w:val="00C05B8E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3A43"/>
    <w:rsid w:val="00C8591A"/>
    <w:rsid w:val="00C863EA"/>
    <w:rsid w:val="00C91956"/>
    <w:rsid w:val="00CB27B1"/>
    <w:rsid w:val="00CB74D7"/>
    <w:rsid w:val="00CC3BAD"/>
    <w:rsid w:val="00CD1425"/>
    <w:rsid w:val="00CE4FC9"/>
    <w:rsid w:val="00CE5F82"/>
    <w:rsid w:val="00CE7C11"/>
    <w:rsid w:val="00CF167B"/>
    <w:rsid w:val="00CF1F0F"/>
    <w:rsid w:val="00CF2215"/>
    <w:rsid w:val="00CF2818"/>
    <w:rsid w:val="00CF3E8B"/>
    <w:rsid w:val="00D13618"/>
    <w:rsid w:val="00D23D3D"/>
    <w:rsid w:val="00D341F7"/>
    <w:rsid w:val="00D34785"/>
    <w:rsid w:val="00D40451"/>
    <w:rsid w:val="00D40476"/>
    <w:rsid w:val="00D46D23"/>
    <w:rsid w:val="00D5142A"/>
    <w:rsid w:val="00D51EC7"/>
    <w:rsid w:val="00D5535A"/>
    <w:rsid w:val="00D57E42"/>
    <w:rsid w:val="00D61739"/>
    <w:rsid w:val="00D65AC6"/>
    <w:rsid w:val="00D73DE4"/>
    <w:rsid w:val="00D776BE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1F7C"/>
    <w:rsid w:val="00DB383A"/>
    <w:rsid w:val="00DB5559"/>
    <w:rsid w:val="00DB79B3"/>
    <w:rsid w:val="00DB7B9E"/>
    <w:rsid w:val="00DC54FF"/>
    <w:rsid w:val="00DE0A98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4637"/>
    <w:rsid w:val="00E51034"/>
    <w:rsid w:val="00E60D62"/>
    <w:rsid w:val="00E620AB"/>
    <w:rsid w:val="00E6419E"/>
    <w:rsid w:val="00E660E2"/>
    <w:rsid w:val="00E84F65"/>
    <w:rsid w:val="00E85E8D"/>
    <w:rsid w:val="00E95F7C"/>
    <w:rsid w:val="00E9691B"/>
    <w:rsid w:val="00EA1E9F"/>
    <w:rsid w:val="00EA394C"/>
    <w:rsid w:val="00EA63FF"/>
    <w:rsid w:val="00EC4BA1"/>
    <w:rsid w:val="00ED36CA"/>
    <w:rsid w:val="00EE04CD"/>
    <w:rsid w:val="00EE07DA"/>
    <w:rsid w:val="00EE43DD"/>
    <w:rsid w:val="00F00B77"/>
    <w:rsid w:val="00F0718B"/>
    <w:rsid w:val="00F07487"/>
    <w:rsid w:val="00F075C2"/>
    <w:rsid w:val="00F1484E"/>
    <w:rsid w:val="00F201B3"/>
    <w:rsid w:val="00F222E2"/>
    <w:rsid w:val="00F35678"/>
    <w:rsid w:val="00F4243A"/>
    <w:rsid w:val="00F44930"/>
    <w:rsid w:val="00F50A72"/>
    <w:rsid w:val="00F50F29"/>
    <w:rsid w:val="00F54767"/>
    <w:rsid w:val="00F6046A"/>
    <w:rsid w:val="00F61C75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D63B7"/>
    <w:rsid w:val="00FE10B9"/>
    <w:rsid w:val="00FE2AE5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5</cp:revision>
  <cp:lastPrinted>2023-10-18T18:03:00Z</cp:lastPrinted>
  <dcterms:created xsi:type="dcterms:W3CDTF">2024-06-06T12:15:00Z</dcterms:created>
  <dcterms:modified xsi:type="dcterms:W3CDTF">2024-06-06T12:20:00Z</dcterms:modified>
</cp:coreProperties>
</file>