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1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1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00000"/>
          <w:sz w:val="24"/>
          <w:szCs w:val="24"/>
          <w:rtl w:val="0"/>
        </w:rPr>
        <w:t xml:space="preserve">INDICAÇÃO Nº              /2024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1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Times New Roman" w:cs="Times New Roman" w:eastAsia="Times New Roman" w:hAnsi="Times New Roman"/>
          <w:color w:val="1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100000"/>
          <w:sz w:val="24"/>
          <w:szCs w:val="24"/>
          <w:rtl w:val="0"/>
        </w:rPr>
        <w:t xml:space="preserve">Senhora Presidente,</w:t>
      </w:r>
    </w:p>
    <w:p w:rsidR="00000000" w:rsidDel="00000000" w:rsidP="00000000" w:rsidRDefault="00000000" w:rsidRPr="00000000" w14:paraId="00000006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Nos termos do Art. 152 do Regimento Interno da Assembleia Legislativa do Estado do Maranhão, solicitamos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que, após ouvida a Mesa,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 presente indicação seja encaminhada ao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Senhor,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ANTÔNIO NAYRTON NUNES SILVA,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Superintendente de Governo da Caixa Econômica Federal no Maranhão, solicitando a instalação de uma casa lotérica no bairro Vila Cafeteira, na cidade de Imperatriz.</w:t>
      </w:r>
    </w:p>
    <w:p w:rsidR="00000000" w:rsidDel="00000000" w:rsidP="00000000" w:rsidRDefault="00000000" w:rsidRPr="00000000" w14:paraId="00000007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JUSTIFICATIVA</w:t>
      </w:r>
    </w:p>
    <w:p w:rsidR="00000000" w:rsidDel="00000000" w:rsidP="00000000" w:rsidRDefault="00000000" w:rsidRPr="00000000" w14:paraId="00000009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região da Vila Cafeteria tem crescido exponencialmente nos últimos anos, se tornando um ponto de referência de comércio e serviço ligando diversos bairros que formam a “Grande Cafeteria”. Outro fator importante, é a distância do centro da cidade e das agências bancárias da Caixa Econômica Federal, que dificultam o cotidiano das pessoas residentes neste bairro.</w:t>
      </w:r>
    </w:p>
    <w:p w:rsidR="00000000" w:rsidDel="00000000" w:rsidP="00000000" w:rsidRDefault="00000000" w:rsidRPr="00000000" w14:paraId="0000000A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Pelo o exposto acima, solicitamos aos nobres deputados a aprovação desta indicação de grande importância para aquela comunidade.</w:t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color w:val="1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00000"/>
          <w:sz w:val="24"/>
          <w:szCs w:val="24"/>
          <w:rtl w:val="0"/>
        </w:rPr>
        <w:t xml:space="preserve">Plenário Deputado “Nagib Haickel” do Palácio “Manuel Beckman” em São Luís, 05 de julho de 2024.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color w:val="1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color w:val="1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10000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100000"/>
          <w:sz w:val="24"/>
          <w:szCs w:val="24"/>
          <w:rtl w:val="0"/>
        </w:rPr>
        <w:t xml:space="preserve">Rildo Amaral</w:t>
      </w:r>
    </w:p>
    <w:p w:rsidR="00000000" w:rsidDel="00000000" w:rsidP="00000000" w:rsidRDefault="00000000" w:rsidRPr="00000000" w14:paraId="0000000F">
      <w:pPr>
        <w:spacing w:after="0" w:line="36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color w:val="100000"/>
          <w:sz w:val="24"/>
          <w:szCs w:val="24"/>
          <w:rtl w:val="0"/>
        </w:rPr>
        <w:t xml:space="preserve">deputado estadual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40" w:w="11907" w:orient="portrait"/>
      <w:pgMar w:bottom="1134" w:top="2835" w:left="1701" w:right="1134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Palatino Linotyp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Palácio Manuel Beckman, Av. Jerônimo de Albuquerque, s/n, Sítio Rangedor, COHAFUMA, São Luís/MA – CEP 65.071-750</w: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Telefone: (98) 3269 - 3448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97" w:firstLine="0"/>
      <w:jc w:val="center"/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67.7pt;height:67.7pt" o:ole="" type="#_x0000_t75">
          <v:imagedata blacklevel="7864f" gain="57672f" r:id="rId1" o:title=""/>
        </v:shape>
        <o:OLEObject DrawAspect="Content" r:id="rId2" ObjectID="_1754211998" ProgID="PBrush" ShapeID="_x0000_i1025" Type="Embed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right" w:leader="none" w:pos="8789"/>
      </w:tabs>
      <w:spacing w:after="0" w:before="0" w:line="240" w:lineRule="auto"/>
      <w:ind w:left="0" w:right="283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ESTADO DO MARANHÃO</w:t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right" w:leader="none" w:pos="8789"/>
      </w:tabs>
      <w:spacing w:after="0" w:before="0" w:line="240" w:lineRule="auto"/>
      <w:ind w:left="0" w:right="283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ASSEMBLEIA LEGISLATIVA</w:t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right" w:leader="none" w:pos="8789"/>
      </w:tabs>
      <w:spacing w:after="0" w:before="0" w:line="240" w:lineRule="auto"/>
      <w:ind w:left="0" w:right="283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GABINETE DO DEPUTADO RILDO AMARAL</w:t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right" w:leader="none" w:pos="8789"/>
      </w:tabs>
      <w:spacing w:after="0" w:before="0" w:line="240" w:lineRule="auto"/>
      <w:ind w:left="0" w:right="283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F4C50"/>
    <w:pPr>
      <w:spacing w:after="160" w:line="259" w:lineRule="auto"/>
    </w:pPr>
    <w:rPr>
      <w:rFonts w:ascii="Calibri" w:cs="Times New Roman" w:eastAsia="Calibri" w:hAnsi="Calibri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rsid w:val="001F4C50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character" w:styleId="CabealhoChar" w:customStyle="1">
    <w:name w:val="Cabeçalho Char"/>
    <w:basedOn w:val="Fontepargpadro"/>
    <w:link w:val="Cabealho"/>
    <w:rsid w:val="001F4C50"/>
    <w:rPr>
      <w:rFonts w:ascii="Times New Roman" w:cs="Times New Roman" w:eastAsia="Times New Roman" w:hAnsi="Times New Roman"/>
      <w:sz w:val="24"/>
      <w:szCs w:val="20"/>
    </w:rPr>
  </w:style>
  <w:style w:type="paragraph" w:styleId="Rodap">
    <w:name w:val="footer"/>
    <w:basedOn w:val="Normal"/>
    <w:link w:val="RodapChar"/>
    <w:uiPriority w:val="99"/>
    <w:rsid w:val="001F4C50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pt-BR"/>
    </w:rPr>
  </w:style>
  <w:style w:type="character" w:styleId="RodapChar" w:customStyle="1">
    <w:name w:val="Rodapé Char"/>
    <w:basedOn w:val="Fontepargpadro"/>
    <w:link w:val="Rodap"/>
    <w:uiPriority w:val="99"/>
    <w:rsid w:val="001F4C50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PalatinoLinotype-boldItalic.ttf"/><Relationship Id="rId9" Type="http://schemas.openxmlformats.org/officeDocument/2006/relationships/font" Target="fonts/PalatinoLinotype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PalatinoLinotype-regular.ttf"/><Relationship Id="rId8" Type="http://schemas.openxmlformats.org/officeDocument/2006/relationships/font" Target="fonts/PalatinoLinotyp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6VwdSHCkjrOm2oCH6FJEHca40Q==">CgMxLjAyCGguZ2pkZ3hzMgloLjMwajB6bGw4AHIhMVNTWnVsTDdXdTMtRExXdmZmZkM4ME5EUHA2TVJhMVct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2023-08-22T15:18:00Z</dcterms:created>
  <dc:creator>Stark</dc:creator>
</cp:coreProperties>
</file>