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5560" w14:textId="069394AD" w:rsidR="0000272F" w:rsidRPr="00B8333E" w:rsidRDefault="0000272F" w:rsidP="0000272F">
      <w:pPr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Projeto de Lei ____/202</w:t>
      </w:r>
      <w:r w:rsidR="004821CD" w:rsidRPr="00B8333E">
        <w:rPr>
          <w:rFonts w:ascii="Arial" w:hAnsi="Arial" w:cs="Arial"/>
          <w:w w:val="90"/>
        </w:rPr>
        <w:t>4</w:t>
      </w:r>
    </w:p>
    <w:p w14:paraId="05E39C74" w14:textId="30D3A2CC" w:rsidR="00B8333E" w:rsidRPr="00B8333E" w:rsidRDefault="00AD4749" w:rsidP="00B8333E">
      <w:pPr>
        <w:ind w:left="4536"/>
        <w:jc w:val="both"/>
        <w:rPr>
          <w:rFonts w:ascii="Arial" w:hAnsi="Arial" w:cs="Arial"/>
          <w:w w:val="90"/>
          <w:sz w:val="20"/>
          <w:szCs w:val="20"/>
        </w:rPr>
      </w:pPr>
      <w:r w:rsidRPr="00B8333E">
        <w:rPr>
          <w:rFonts w:ascii="Arial" w:hAnsi="Arial" w:cs="Arial"/>
          <w:w w:val="90"/>
          <w:sz w:val="20"/>
          <w:szCs w:val="20"/>
        </w:rPr>
        <w:t xml:space="preserve">Dispõe </w:t>
      </w:r>
      <w:r w:rsidR="00B8333E" w:rsidRPr="00B8333E">
        <w:rPr>
          <w:rFonts w:ascii="Arial" w:hAnsi="Arial" w:cs="Arial"/>
          <w:w w:val="90"/>
          <w:sz w:val="20"/>
          <w:szCs w:val="20"/>
        </w:rPr>
        <w:t>sobre a obrigatoriedade a</w:t>
      </w:r>
      <w:r w:rsidR="00B8333E" w:rsidRPr="00B8333E">
        <w:rPr>
          <w:rFonts w:ascii="Arial" w:hAnsi="Arial" w:cs="Arial"/>
          <w:w w:val="90"/>
          <w:sz w:val="20"/>
          <w:szCs w:val="20"/>
        </w:rPr>
        <w:t xml:space="preserve">os </w:t>
      </w:r>
      <w:r w:rsidR="00B8333E" w:rsidRPr="00B8333E">
        <w:rPr>
          <w:rFonts w:ascii="Arial" w:hAnsi="Arial" w:cs="Arial"/>
          <w:w w:val="90"/>
          <w:sz w:val="20"/>
          <w:szCs w:val="20"/>
        </w:rPr>
        <w:t>p</w:t>
      </w:r>
      <w:r w:rsidR="00B8333E" w:rsidRPr="00B8333E">
        <w:rPr>
          <w:rFonts w:ascii="Arial" w:hAnsi="Arial" w:cs="Arial"/>
          <w:w w:val="90"/>
          <w:sz w:val="20"/>
          <w:szCs w:val="20"/>
        </w:rPr>
        <w:t xml:space="preserve">ostos de </w:t>
      </w:r>
      <w:r w:rsidR="00B8333E" w:rsidRPr="00B8333E">
        <w:rPr>
          <w:rFonts w:ascii="Arial" w:hAnsi="Arial" w:cs="Arial"/>
          <w:w w:val="90"/>
          <w:sz w:val="20"/>
          <w:szCs w:val="20"/>
        </w:rPr>
        <w:t>c</w:t>
      </w:r>
      <w:r w:rsidR="00B8333E" w:rsidRPr="00B8333E">
        <w:rPr>
          <w:rFonts w:ascii="Arial" w:hAnsi="Arial" w:cs="Arial"/>
          <w:w w:val="90"/>
          <w:sz w:val="20"/>
          <w:szCs w:val="20"/>
        </w:rPr>
        <w:t>ombustíveis a divulgarem no interior e exterior d</w:t>
      </w:r>
      <w:r w:rsidR="00B8333E" w:rsidRPr="00B8333E">
        <w:rPr>
          <w:rFonts w:ascii="Arial" w:hAnsi="Arial" w:cs="Arial"/>
          <w:w w:val="90"/>
          <w:sz w:val="20"/>
          <w:szCs w:val="20"/>
        </w:rPr>
        <w:t>e</w:t>
      </w:r>
      <w:r w:rsidR="00B8333E" w:rsidRPr="00B8333E">
        <w:rPr>
          <w:rFonts w:ascii="Arial" w:hAnsi="Arial" w:cs="Arial"/>
          <w:w w:val="90"/>
          <w:sz w:val="20"/>
          <w:szCs w:val="20"/>
        </w:rPr>
        <w:t xml:space="preserve"> seus estabelecimentos</w:t>
      </w:r>
      <w:r w:rsidR="00B8333E" w:rsidRPr="00B8333E">
        <w:rPr>
          <w:rFonts w:ascii="Arial" w:hAnsi="Arial" w:cs="Arial"/>
          <w:w w:val="90"/>
          <w:sz w:val="20"/>
          <w:szCs w:val="20"/>
        </w:rPr>
        <w:t>, as</w:t>
      </w:r>
      <w:r w:rsidR="00B8333E" w:rsidRPr="00B8333E">
        <w:rPr>
          <w:rFonts w:ascii="Arial" w:hAnsi="Arial" w:cs="Arial"/>
          <w:w w:val="90"/>
          <w:sz w:val="20"/>
          <w:szCs w:val="20"/>
        </w:rPr>
        <w:t xml:space="preserve"> informações aos consumidores de forma clara, ostensiva e legível, no que se refere aos preços dos combustíveis automotivos </w:t>
      </w:r>
      <w:r w:rsidR="00B8333E" w:rsidRPr="00B8333E">
        <w:rPr>
          <w:rFonts w:ascii="Arial" w:hAnsi="Arial" w:cs="Arial"/>
          <w:w w:val="90"/>
          <w:sz w:val="20"/>
          <w:szCs w:val="20"/>
        </w:rPr>
        <w:t>de forma discriminada de todos os meios aceitos</w:t>
      </w:r>
      <w:r w:rsidR="00B8333E" w:rsidRPr="00B8333E">
        <w:rPr>
          <w:rFonts w:ascii="Arial" w:hAnsi="Arial" w:cs="Arial"/>
          <w:w w:val="90"/>
          <w:sz w:val="20"/>
          <w:szCs w:val="20"/>
        </w:rPr>
        <w:t xml:space="preserve"> e dá outras providências.</w:t>
      </w:r>
    </w:p>
    <w:p w14:paraId="07F5BF26" w14:textId="128C8FED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Art. 1° Os postos de combustíveis ficam obrigados a divulgarem no interior e exterior dos seus estabelecimentos informações aos consumidores de forma clara, ostensiva e legível, no que se refere aos preços dos combustíveis automotivos que são vendidos através de dinheiro</w:t>
      </w:r>
      <w:r w:rsidRPr="00B8333E">
        <w:rPr>
          <w:rFonts w:ascii="Arial" w:hAnsi="Arial" w:cs="Arial"/>
          <w:w w:val="90"/>
        </w:rPr>
        <w:t>, cartão de débito</w:t>
      </w:r>
      <w:r w:rsidRPr="00B8333E">
        <w:rPr>
          <w:rFonts w:ascii="Arial" w:hAnsi="Arial" w:cs="Arial"/>
          <w:w w:val="90"/>
        </w:rPr>
        <w:t xml:space="preserve"> ou cartão de crédito, </w:t>
      </w:r>
      <w:proofErr w:type="gramStart"/>
      <w:r w:rsidRPr="00B8333E">
        <w:rPr>
          <w:rFonts w:ascii="Arial" w:hAnsi="Arial" w:cs="Arial"/>
          <w:w w:val="90"/>
        </w:rPr>
        <w:t>à</w:t>
      </w:r>
      <w:proofErr w:type="gramEnd"/>
      <w:r w:rsidRPr="00B8333E">
        <w:rPr>
          <w:rFonts w:ascii="Arial" w:hAnsi="Arial" w:cs="Arial"/>
          <w:w w:val="90"/>
        </w:rPr>
        <w:t xml:space="preserve"> prazo ou à vista</w:t>
      </w:r>
      <w:r w:rsidRPr="00B8333E">
        <w:rPr>
          <w:rFonts w:ascii="Arial" w:hAnsi="Arial" w:cs="Arial"/>
          <w:w w:val="90"/>
        </w:rPr>
        <w:t>, ou qualquer outro meio de pagamento</w:t>
      </w:r>
      <w:r w:rsidRPr="00B8333E">
        <w:rPr>
          <w:rFonts w:ascii="Arial" w:hAnsi="Arial" w:cs="Arial"/>
          <w:w w:val="90"/>
        </w:rPr>
        <w:t>.</w:t>
      </w:r>
    </w:p>
    <w:p w14:paraId="79B2C056" w14:textId="77777777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 xml:space="preserve">Art. 2° As bombas de combustíveis automotivos deverão ser identificadas de forma clara, ostensiva e legível, quando os postos ofertarem preços dos combustíveis de forma diferenciada para pagamento a dinheiro, cartão de crédito, à vista ou </w:t>
      </w:r>
      <w:proofErr w:type="gramStart"/>
      <w:r w:rsidRPr="00B8333E">
        <w:rPr>
          <w:rFonts w:ascii="Arial" w:hAnsi="Arial" w:cs="Arial"/>
          <w:w w:val="90"/>
        </w:rPr>
        <w:t>à</w:t>
      </w:r>
      <w:proofErr w:type="gramEnd"/>
      <w:r w:rsidRPr="00B8333E">
        <w:rPr>
          <w:rFonts w:ascii="Arial" w:hAnsi="Arial" w:cs="Arial"/>
          <w:w w:val="90"/>
        </w:rPr>
        <w:t xml:space="preserve"> prazo, objetivando que o consumidor possa escolher antecipadamente a forma de pagamento que mais lhe convém.</w:t>
      </w:r>
    </w:p>
    <w:p w14:paraId="59899189" w14:textId="357A4579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 xml:space="preserve">Art. 3° O não cumprimento desta lei sujeitará aos infratores o pagamento de multa no valor de 5.000 (cinco mil) Unidades Fiscais de Referência do Estado do Maranhão – UFR-MA, duplicando-se este valor no caso de reincidência. </w:t>
      </w:r>
    </w:p>
    <w:p w14:paraId="2EC80CA6" w14:textId="648E5A32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Art. 4º. Esta lei, quanto ao controle, fiscalização e aplicação de multas, deverá ser regulamentada pelo Poder Executivo Estadual.</w:t>
      </w:r>
    </w:p>
    <w:p w14:paraId="1010AEE0" w14:textId="3CA11472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 xml:space="preserve">Art. </w:t>
      </w:r>
      <w:r w:rsidRPr="00B8333E">
        <w:rPr>
          <w:rFonts w:ascii="Arial" w:hAnsi="Arial" w:cs="Arial"/>
          <w:w w:val="90"/>
        </w:rPr>
        <w:t>5</w:t>
      </w:r>
      <w:r w:rsidRPr="00B8333E">
        <w:rPr>
          <w:rFonts w:ascii="Arial" w:hAnsi="Arial" w:cs="Arial"/>
          <w:w w:val="90"/>
        </w:rPr>
        <w:t xml:space="preserve">º Esta Lei entra em vigor </w:t>
      </w:r>
      <w:r w:rsidRPr="00B8333E">
        <w:rPr>
          <w:rFonts w:ascii="Arial" w:hAnsi="Arial" w:cs="Arial"/>
          <w:w w:val="90"/>
        </w:rPr>
        <w:t>6</w:t>
      </w:r>
      <w:r w:rsidRPr="00B8333E">
        <w:rPr>
          <w:rFonts w:ascii="Arial" w:hAnsi="Arial" w:cs="Arial"/>
          <w:w w:val="90"/>
        </w:rPr>
        <w:t>0</w:t>
      </w:r>
      <w:r w:rsidRPr="00B8333E">
        <w:rPr>
          <w:rFonts w:ascii="Arial" w:hAnsi="Arial" w:cs="Arial"/>
          <w:w w:val="90"/>
        </w:rPr>
        <w:t xml:space="preserve"> (sessenta)</w:t>
      </w:r>
      <w:r w:rsidRPr="00B8333E">
        <w:rPr>
          <w:rFonts w:ascii="Arial" w:hAnsi="Arial" w:cs="Arial"/>
          <w:w w:val="90"/>
        </w:rPr>
        <w:t xml:space="preserve"> dias após a sua publicação.</w:t>
      </w:r>
    </w:p>
    <w:p w14:paraId="29E19D1D" w14:textId="0FBBF52B" w:rsidR="00B8333E" w:rsidRPr="00B8333E" w:rsidRDefault="00B8333E" w:rsidP="00B8333E">
      <w:pPr>
        <w:jc w:val="center"/>
        <w:rPr>
          <w:rFonts w:ascii="Arial" w:hAnsi="Arial" w:cs="Arial"/>
          <w:bCs/>
          <w:color w:val="000000"/>
          <w:w w:val="90"/>
        </w:rPr>
      </w:pPr>
      <w:r w:rsidRPr="00B8333E">
        <w:rPr>
          <w:rFonts w:ascii="Arial" w:hAnsi="Arial" w:cs="Arial"/>
          <w:bCs/>
          <w:color w:val="000000"/>
          <w:w w:val="90"/>
        </w:rPr>
        <w:t xml:space="preserve">Plenário Deputado “Nagib </w:t>
      </w:r>
      <w:proofErr w:type="spellStart"/>
      <w:r w:rsidRPr="00B8333E">
        <w:rPr>
          <w:rFonts w:ascii="Arial" w:hAnsi="Arial" w:cs="Arial"/>
          <w:bCs/>
          <w:color w:val="000000"/>
          <w:w w:val="90"/>
        </w:rPr>
        <w:t>Haickel</w:t>
      </w:r>
      <w:proofErr w:type="spellEnd"/>
      <w:r w:rsidRPr="00B8333E">
        <w:rPr>
          <w:rFonts w:ascii="Arial" w:hAnsi="Arial" w:cs="Arial"/>
          <w:bCs/>
          <w:color w:val="000000"/>
          <w:w w:val="90"/>
        </w:rPr>
        <w:t xml:space="preserve">” do Palácio “Manuel </w:t>
      </w:r>
      <w:proofErr w:type="spellStart"/>
      <w:r w:rsidRPr="00B8333E">
        <w:rPr>
          <w:rFonts w:ascii="Arial" w:hAnsi="Arial" w:cs="Arial"/>
          <w:bCs/>
          <w:color w:val="000000"/>
          <w:w w:val="90"/>
        </w:rPr>
        <w:t>Beckman</w:t>
      </w:r>
      <w:proofErr w:type="spellEnd"/>
      <w:r w:rsidRPr="00B8333E">
        <w:rPr>
          <w:rFonts w:ascii="Arial" w:hAnsi="Arial" w:cs="Arial"/>
          <w:bCs/>
          <w:color w:val="000000"/>
          <w:w w:val="90"/>
        </w:rPr>
        <w:t xml:space="preserve">” em São Luís, </w:t>
      </w:r>
      <w:r w:rsidRPr="00B8333E">
        <w:rPr>
          <w:rFonts w:ascii="Arial" w:hAnsi="Arial" w:cs="Arial"/>
          <w:bCs/>
          <w:color w:val="000000"/>
          <w:w w:val="90"/>
        </w:rPr>
        <w:t>16</w:t>
      </w:r>
      <w:r w:rsidRPr="00B8333E">
        <w:rPr>
          <w:rFonts w:ascii="Arial" w:hAnsi="Arial" w:cs="Arial"/>
          <w:bCs/>
          <w:color w:val="000000"/>
          <w:w w:val="90"/>
        </w:rPr>
        <w:t xml:space="preserve"> de julho de 2024.</w:t>
      </w:r>
    </w:p>
    <w:p w14:paraId="38B921FA" w14:textId="0A9A3D86" w:rsidR="00B8333E" w:rsidRPr="00B8333E" w:rsidRDefault="00B8333E" w:rsidP="00B8333E">
      <w:pPr>
        <w:jc w:val="center"/>
        <w:rPr>
          <w:rFonts w:ascii="Arial" w:hAnsi="Arial" w:cs="Arial"/>
          <w:bCs/>
          <w:color w:val="000000"/>
          <w:w w:val="90"/>
        </w:rPr>
      </w:pPr>
    </w:p>
    <w:p w14:paraId="5A36E491" w14:textId="77777777" w:rsidR="00B8333E" w:rsidRPr="00B8333E" w:rsidRDefault="00B8333E" w:rsidP="00B8333E">
      <w:pPr>
        <w:jc w:val="center"/>
        <w:rPr>
          <w:rFonts w:ascii="Arial" w:hAnsi="Arial" w:cs="Arial"/>
          <w:bCs/>
          <w:color w:val="000000"/>
          <w:w w:val="90"/>
        </w:rPr>
      </w:pPr>
    </w:p>
    <w:p w14:paraId="74C446EF" w14:textId="77777777" w:rsidR="00B8333E" w:rsidRPr="00B8333E" w:rsidRDefault="00B8333E" w:rsidP="00B8333E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w w:val="90"/>
        </w:rPr>
      </w:pPr>
      <w:r w:rsidRPr="00B8333E">
        <w:rPr>
          <w:rFonts w:ascii="Arial" w:hAnsi="Arial" w:cs="Arial"/>
          <w:b/>
          <w:w w:val="90"/>
        </w:rPr>
        <w:t>OSMAR FILHO</w:t>
      </w:r>
    </w:p>
    <w:p w14:paraId="28E232D1" w14:textId="1103DDB0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  <w:r w:rsidRPr="00B8333E">
        <w:rPr>
          <w:rFonts w:ascii="Arial" w:hAnsi="Arial" w:cs="Arial"/>
          <w:bCs/>
          <w:w w:val="90"/>
        </w:rPr>
        <w:t>Deputado – PDT</w:t>
      </w:r>
    </w:p>
    <w:p w14:paraId="5C5C7344" w14:textId="61BED8BC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718D86C0" w14:textId="5D776783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48CAFEDB" w14:textId="2E9FF179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48FF8799" w14:textId="034DDB14" w:rsid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5CDA47F5" w14:textId="77777777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7642F2CB" w14:textId="01694458" w:rsidR="00B8333E" w:rsidRPr="00B8333E" w:rsidRDefault="00B8333E" w:rsidP="00B8333E">
      <w:pPr>
        <w:jc w:val="center"/>
        <w:rPr>
          <w:rFonts w:ascii="Arial" w:hAnsi="Arial" w:cs="Arial"/>
          <w:bCs/>
          <w:w w:val="90"/>
        </w:rPr>
      </w:pPr>
    </w:p>
    <w:p w14:paraId="08C4364C" w14:textId="77777777" w:rsidR="00B8333E" w:rsidRPr="00B8333E" w:rsidRDefault="00B8333E" w:rsidP="00B8333E">
      <w:pPr>
        <w:jc w:val="center"/>
        <w:rPr>
          <w:rFonts w:ascii="Arial" w:hAnsi="Arial" w:cs="Arial"/>
          <w:w w:val="90"/>
        </w:rPr>
      </w:pPr>
      <w:r w:rsidRPr="00B8333E">
        <w:rPr>
          <w:rFonts w:ascii="Arial" w:hAnsi="Arial" w:cs="Arial"/>
          <w:b/>
          <w:bCs/>
          <w:w w:val="90"/>
        </w:rPr>
        <w:lastRenderedPageBreak/>
        <w:t>JUSTIFICATIVA</w:t>
      </w:r>
    </w:p>
    <w:p w14:paraId="1028287F" w14:textId="77777777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 xml:space="preserve">Senhoras deputadas e senhores deputados, o presente projeto de lei visa </w:t>
      </w:r>
      <w:r w:rsidRPr="00B8333E">
        <w:rPr>
          <w:rFonts w:ascii="Arial" w:hAnsi="Arial" w:cs="Arial"/>
          <w:w w:val="90"/>
        </w:rPr>
        <w:t>dar maior publicidade aos consumidores quanto aos meios de cobrança realizados pelos postos de combustível, no âmbito do Estado do Maranhão, sobretudo quando houver política de preços diferenciados conforme o meio de pagamento.</w:t>
      </w:r>
    </w:p>
    <w:p w14:paraId="47D666C6" w14:textId="0D735336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Com efeito, é</w:t>
      </w:r>
      <w:r w:rsidRPr="00B8333E">
        <w:rPr>
          <w:rFonts w:ascii="Arial" w:hAnsi="Arial" w:cs="Arial"/>
          <w:w w:val="90"/>
        </w:rPr>
        <w:t xml:space="preserve"> importante que os consumidores e os fornecedores fiquem atentos aos diversos valores e às possíveis formas de pagamento. </w:t>
      </w:r>
    </w:p>
    <w:p w14:paraId="0731A35C" w14:textId="32AB0A05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Ademais, o</w:t>
      </w:r>
      <w:r w:rsidRPr="00B8333E">
        <w:rPr>
          <w:rFonts w:ascii="Arial" w:hAnsi="Arial" w:cs="Arial"/>
          <w:w w:val="90"/>
        </w:rPr>
        <w:t xml:space="preserve"> Código de Defesa do Consumidor (CDC) estabelece </w:t>
      </w:r>
      <w:r w:rsidRPr="00B8333E">
        <w:rPr>
          <w:rFonts w:ascii="Arial" w:hAnsi="Arial" w:cs="Arial"/>
          <w:w w:val="90"/>
        </w:rPr>
        <w:t xml:space="preserve">diversas </w:t>
      </w:r>
      <w:r w:rsidRPr="00B8333E">
        <w:rPr>
          <w:rFonts w:ascii="Arial" w:hAnsi="Arial" w:cs="Arial"/>
          <w:w w:val="90"/>
        </w:rPr>
        <w:t xml:space="preserve">regras que </w:t>
      </w:r>
      <w:r w:rsidRPr="00B8333E">
        <w:rPr>
          <w:rFonts w:ascii="Arial" w:hAnsi="Arial" w:cs="Arial"/>
          <w:w w:val="90"/>
        </w:rPr>
        <w:t>disciplinam, tanto o consumidor, quanto ao fornecedor</w:t>
      </w:r>
      <w:r w:rsidRPr="00B8333E">
        <w:rPr>
          <w:rFonts w:ascii="Arial" w:hAnsi="Arial" w:cs="Arial"/>
          <w:w w:val="90"/>
        </w:rPr>
        <w:t>. Dentre as normas principais, está a questão do preço. Se o consumidor não tiver a informação clara de quanto é o produto, ele pode pagar o menor preço apresentado.</w:t>
      </w:r>
    </w:p>
    <w:p w14:paraId="1654A357" w14:textId="774CEDA8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Importante destacar que e</w:t>
      </w:r>
      <w:r w:rsidRPr="00B8333E">
        <w:rPr>
          <w:rFonts w:ascii="Arial" w:hAnsi="Arial" w:cs="Arial"/>
          <w:w w:val="90"/>
        </w:rPr>
        <w:t>m 2017</w:t>
      </w:r>
      <w:r w:rsidRPr="00B8333E">
        <w:rPr>
          <w:rFonts w:ascii="Arial" w:hAnsi="Arial" w:cs="Arial"/>
          <w:w w:val="90"/>
        </w:rPr>
        <w:t xml:space="preserve"> foi </w:t>
      </w:r>
      <w:r w:rsidRPr="00B8333E">
        <w:rPr>
          <w:rFonts w:ascii="Arial" w:hAnsi="Arial" w:cs="Arial"/>
          <w:w w:val="90"/>
        </w:rPr>
        <w:t>sancion</w:t>
      </w:r>
      <w:r w:rsidRPr="00B8333E">
        <w:rPr>
          <w:rFonts w:ascii="Arial" w:hAnsi="Arial" w:cs="Arial"/>
          <w:w w:val="90"/>
        </w:rPr>
        <w:t>ada</w:t>
      </w:r>
      <w:r w:rsidRPr="00B8333E">
        <w:rPr>
          <w:rFonts w:ascii="Arial" w:hAnsi="Arial" w:cs="Arial"/>
          <w:w w:val="90"/>
        </w:rPr>
        <w:t xml:space="preserve"> a lei</w:t>
      </w:r>
      <w:r w:rsidRPr="00B8333E">
        <w:rPr>
          <w:rFonts w:ascii="Arial" w:hAnsi="Arial" w:cs="Arial"/>
          <w:w w:val="90"/>
        </w:rPr>
        <w:t>, em</w:t>
      </w:r>
      <w:r w:rsidRPr="00B8333E">
        <w:rPr>
          <w:rFonts w:ascii="Arial" w:hAnsi="Arial" w:cs="Arial"/>
          <w:w w:val="90"/>
        </w:rPr>
        <w:t xml:space="preserve"> que autoriza que os estabelecimentos diferenciem os preços pela forma de pagamento.  A Lei n° 13.455, </w:t>
      </w:r>
      <w:r w:rsidRPr="00B8333E">
        <w:rPr>
          <w:rFonts w:ascii="Arial" w:hAnsi="Arial" w:cs="Arial"/>
          <w:i/>
          <w:iCs/>
          <w:w w:val="90"/>
        </w:rPr>
        <w:t>“dispõe sobre a diferenciação de preços de bens e serviços oferecidos ao público em função do prazo ou do instrumento de pagamento utilizado”</w:t>
      </w:r>
      <w:r w:rsidRPr="00B8333E">
        <w:rPr>
          <w:rFonts w:ascii="Arial" w:hAnsi="Arial" w:cs="Arial"/>
          <w:w w:val="90"/>
        </w:rPr>
        <w:t>.</w:t>
      </w:r>
    </w:p>
    <w:p w14:paraId="480B0CCF" w14:textId="65AF475C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O Código de Defesa do Consumidor (Lei n</w:t>
      </w:r>
      <w:r w:rsidRPr="00B8333E">
        <w:rPr>
          <w:rFonts w:ascii="Arial" w:hAnsi="Arial" w:cs="Arial"/>
          <w:w w:val="90"/>
        </w:rPr>
        <w:t>º.</w:t>
      </w:r>
      <w:r w:rsidRPr="00B8333E">
        <w:rPr>
          <w:rFonts w:ascii="Arial" w:hAnsi="Arial" w:cs="Arial"/>
          <w:w w:val="90"/>
        </w:rPr>
        <w:t xml:space="preserve"> 8.078, de 11 de setembro de 1990), também estabelece como direito básico dos consumidores requisitos de efetividade de informação:</w:t>
      </w:r>
    </w:p>
    <w:p w14:paraId="7F8A8F50" w14:textId="77777777" w:rsidR="00B8333E" w:rsidRDefault="00B8333E" w:rsidP="00B8333E">
      <w:pPr>
        <w:ind w:left="1134"/>
        <w:jc w:val="both"/>
        <w:rPr>
          <w:rFonts w:ascii="Arial" w:hAnsi="Arial" w:cs="Arial"/>
          <w:w w:val="90"/>
          <w:sz w:val="20"/>
          <w:szCs w:val="20"/>
        </w:rPr>
      </w:pPr>
      <w:r w:rsidRPr="00B8333E">
        <w:rPr>
          <w:rFonts w:ascii="Arial" w:hAnsi="Arial" w:cs="Arial"/>
          <w:w w:val="90"/>
          <w:sz w:val="20"/>
          <w:szCs w:val="20"/>
        </w:rPr>
        <w:t xml:space="preserve">“Art. 6º São direitos básicos do consumidor: </w:t>
      </w:r>
    </w:p>
    <w:p w14:paraId="28113248" w14:textId="11A4EFA7" w:rsidR="00B8333E" w:rsidRPr="00B8333E" w:rsidRDefault="00B8333E" w:rsidP="00B8333E">
      <w:pPr>
        <w:ind w:left="1134"/>
        <w:jc w:val="both"/>
        <w:rPr>
          <w:rFonts w:ascii="Arial" w:hAnsi="Arial" w:cs="Arial"/>
          <w:w w:val="90"/>
          <w:sz w:val="20"/>
          <w:szCs w:val="20"/>
        </w:rPr>
      </w:pPr>
      <w:r w:rsidRPr="00B8333E">
        <w:rPr>
          <w:rFonts w:ascii="Arial" w:hAnsi="Arial" w:cs="Arial"/>
          <w:w w:val="90"/>
          <w:sz w:val="20"/>
          <w:szCs w:val="20"/>
        </w:rPr>
        <w:t>[...] III - a informação adequada e clara sobre os diferentes produtos e serviços, com especificação correta de quantidade, características, composição, qualidade, tributos incidentes e preço, bem como sobre os riscos que apresentem;”</w:t>
      </w:r>
    </w:p>
    <w:p w14:paraId="36C2CB00" w14:textId="77777777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Portanto, de acordo com essa premissa, que o presente projeto de lei determina a obrigatoriedade dos postos de combustíveis a informar aos seus consumidores, o formato da cobrança e os valores praticados.</w:t>
      </w:r>
    </w:p>
    <w:p w14:paraId="69F2867B" w14:textId="3BB8D0C6" w:rsidR="00B8333E" w:rsidRPr="00B8333E" w:rsidRDefault="00B8333E" w:rsidP="00B8333E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 xml:space="preserve">Os fornecedores podem </w:t>
      </w:r>
      <w:r w:rsidRPr="00B8333E">
        <w:rPr>
          <w:rFonts w:ascii="Arial" w:hAnsi="Arial" w:cs="Arial"/>
          <w:w w:val="90"/>
        </w:rPr>
        <w:t xml:space="preserve">exigir preços diferenciados, de acordo com a forma de pagamento, por exemplo cartão de débito ou crédito, ou mesmo pelo pagamento </w:t>
      </w:r>
      <w:proofErr w:type="gramStart"/>
      <w:r w:rsidRPr="00B8333E">
        <w:rPr>
          <w:rFonts w:ascii="Arial" w:hAnsi="Arial" w:cs="Arial"/>
          <w:w w:val="90"/>
        </w:rPr>
        <w:t>à</w:t>
      </w:r>
      <w:proofErr w:type="gramEnd"/>
      <w:r w:rsidRPr="00B8333E">
        <w:rPr>
          <w:rFonts w:ascii="Arial" w:hAnsi="Arial" w:cs="Arial"/>
          <w:w w:val="90"/>
        </w:rPr>
        <w:t xml:space="preserve"> prazo ou à vista</w:t>
      </w:r>
      <w:r w:rsidRPr="00B8333E">
        <w:rPr>
          <w:rFonts w:ascii="Arial" w:hAnsi="Arial" w:cs="Arial"/>
          <w:w w:val="90"/>
        </w:rPr>
        <w:t xml:space="preserve">. </w:t>
      </w:r>
      <w:r w:rsidRPr="00B8333E">
        <w:rPr>
          <w:rFonts w:ascii="Arial" w:hAnsi="Arial" w:cs="Arial"/>
          <w:w w:val="90"/>
        </w:rPr>
        <w:t>Todavia</w:t>
      </w:r>
      <w:r w:rsidRPr="00B8333E">
        <w:rPr>
          <w:rFonts w:ascii="Arial" w:hAnsi="Arial" w:cs="Arial"/>
          <w:w w:val="90"/>
        </w:rPr>
        <w:t>, para que isso seja aceito, o comerciante deve avisar com antecedência e de forma transparente e objetiva</w:t>
      </w:r>
      <w:r w:rsidRPr="00B8333E">
        <w:rPr>
          <w:rFonts w:ascii="Arial" w:hAnsi="Arial" w:cs="Arial"/>
          <w:w w:val="90"/>
        </w:rPr>
        <w:t>, a política de preço praticada</w:t>
      </w:r>
      <w:r w:rsidRPr="00B8333E">
        <w:rPr>
          <w:rFonts w:ascii="Arial" w:hAnsi="Arial" w:cs="Arial"/>
          <w:w w:val="90"/>
        </w:rPr>
        <w:t>. Caso não informe, uma multa pode ser cobrada, prevista no Código de Defesa do Consumidor.</w:t>
      </w:r>
    </w:p>
    <w:p w14:paraId="46133981" w14:textId="4C8AB4D2" w:rsidR="008B7E7F" w:rsidRPr="00B8333E" w:rsidRDefault="008B7E7F" w:rsidP="008B7E7F">
      <w:pPr>
        <w:ind w:firstLine="1134"/>
        <w:jc w:val="both"/>
        <w:rPr>
          <w:rFonts w:ascii="Arial" w:hAnsi="Arial" w:cs="Arial"/>
          <w:w w:val="90"/>
        </w:rPr>
      </w:pPr>
      <w:r w:rsidRPr="00B8333E">
        <w:rPr>
          <w:rFonts w:ascii="Arial" w:hAnsi="Arial" w:cs="Arial"/>
          <w:w w:val="90"/>
        </w:rPr>
        <w:t>Diante da relevância do tema, submeto à apreciação das senhoras e senhores parlamentares, este importante projeto de lei.</w:t>
      </w:r>
    </w:p>
    <w:p w14:paraId="08AA4B77" w14:textId="3D077CF7" w:rsidR="00320B19" w:rsidRPr="00B8333E" w:rsidRDefault="00320B19" w:rsidP="00B8333E">
      <w:pPr>
        <w:jc w:val="both"/>
        <w:rPr>
          <w:rFonts w:ascii="Arial" w:hAnsi="Arial" w:cs="Arial"/>
          <w:bCs/>
          <w:color w:val="000000"/>
          <w:w w:val="90"/>
        </w:rPr>
      </w:pPr>
      <w:r w:rsidRPr="00B8333E">
        <w:rPr>
          <w:rFonts w:ascii="Arial" w:hAnsi="Arial" w:cs="Arial"/>
          <w:bCs/>
          <w:color w:val="000000"/>
          <w:w w:val="90"/>
        </w:rPr>
        <w:t xml:space="preserve">Plenário Deputado “Nagib </w:t>
      </w:r>
      <w:proofErr w:type="spellStart"/>
      <w:r w:rsidRPr="00B8333E">
        <w:rPr>
          <w:rFonts w:ascii="Arial" w:hAnsi="Arial" w:cs="Arial"/>
          <w:bCs/>
          <w:color w:val="000000"/>
          <w:w w:val="90"/>
        </w:rPr>
        <w:t>Haickel</w:t>
      </w:r>
      <w:proofErr w:type="spellEnd"/>
      <w:r w:rsidRPr="00B8333E">
        <w:rPr>
          <w:rFonts w:ascii="Arial" w:hAnsi="Arial" w:cs="Arial"/>
          <w:bCs/>
          <w:color w:val="000000"/>
          <w:w w:val="90"/>
        </w:rPr>
        <w:t xml:space="preserve">” do Palácio “Manuel </w:t>
      </w:r>
      <w:proofErr w:type="spellStart"/>
      <w:r w:rsidRPr="00B8333E">
        <w:rPr>
          <w:rFonts w:ascii="Arial" w:hAnsi="Arial" w:cs="Arial"/>
          <w:bCs/>
          <w:color w:val="000000"/>
          <w:w w:val="90"/>
        </w:rPr>
        <w:t>Beckman</w:t>
      </w:r>
      <w:proofErr w:type="spellEnd"/>
      <w:r w:rsidRPr="00B8333E">
        <w:rPr>
          <w:rFonts w:ascii="Arial" w:hAnsi="Arial" w:cs="Arial"/>
          <w:bCs/>
          <w:color w:val="000000"/>
          <w:w w:val="90"/>
        </w:rPr>
        <w:t xml:space="preserve">” em São Luís, </w:t>
      </w:r>
      <w:r w:rsidR="00B8333E" w:rsidRPr="00B8333E">
        <w:rPr>
          <w:rFonts w:ascii="Arial" w:hAnsi="Arial" w:cs="Arial"/>
          <w:bCs/>
          <w:color w:val="000000"/>
          <w:w w:val="90"/>
        </w:rPr>
        <w:t>16</w:t>
      </w:r>
      <w:r w:rsidRPr="00B8333E">
        <w:rPr>
          <w:rFonts w:ascii="Arial" w:hAnsi="Arial" w:cs="Arial"/>
          <w:bCs/>
          <w:color w:val="000000"/>
          <w:w w:val="90"/>
        </w:rPr>
        <w:t xml:space="preserve"> de </w:t>
      </w:r>
      <w:r w:rsidR="008B7E7F" w:rsidRPr="00B8333E">
        <w:rPr>
          <w:rFonts w:ascii="Arial" w:hAnsi="Arial" w:cs="Arial"/>
          <w:bCs/>
          <w:color w:val="000000"/>
          <w:w w:val="90"/>
        </w:rPr>
        <w:t>julho</w:t>
      </w:r>
      <w:r w:rsidRPr="00B8333E">
        <w:rPr>
          <w:rFonts w:ascii="Arial" w:hAnsi="Arial" w:cs="Arial"/>
          <w:bCs/>
          <w:color w:val="000000"/>
          <w:w w:val="90"/>
        </w:rPr>
        <w:t xml:space="preserve"> de 2024.</w:t>
      </w:r>
    </w:p>
    <w:p w14:paraId="081DCBD5" w14:textId="77777777" w:rsidR="00320B19" w:rsidRPr="00B8333E" w:rsidRDefault="00320B19" w:rsidP="00320B19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  <w:w w:val="90"/>
        </w:rPr>
      </w:pPr>
      <w:r w:rsidRPr="00B8333E">
        <w:rPr>
          <w:rFonts w:ascii="Arial" w:hAnsi="Arial" w:cs="Arial"/>
          <w:b/>
          <w:w w:val="90"/>
        </w:rPr>
        <w:t>OSMAR FILHO</w:t>
      </w:r>
    </w:p>
    <w:p w14:paraId="0B3B2F2D" w14:textId="2BA26F5D" w:rsidR="00397FF5" w:rsidRPr="00B8333E" w:rsidRDefault="00320B19" w:rsidP="00F40026">
      <w:pPr>
        <w:jc w:val="center"/>
        <w:rPr>
          <w:rFonts w:ascii="Arial" w:hAnsi="Arial" w:cs="Arial"/>
          <w:bCs/>
          <w:w w:val="90"/>
        </w:rPr>
      </w:pPr>
      <w:r w:rsidRPr="00B8333E">
        <w:rPr>
          <w:rFonts w:ascii="Arial" w:hAnsi="Arial" w:cs="Arial"/>
          <w:bCs/>
          <w:w w:val="90"/>
        </w:rPr>
        <w:t xml:space="preserve">Deputado – PDT </w:t>
      </w:r>
    </w:p>
    <w:sectPr w:rsidR="00397FF5" w:rsidRPr="00B8333E" w:rsidSect="00B8333E">
      <w:headerReference w:type="default" r:id="rId7"/>
      <w:pgSz w:w="11906" w:h="16838"/>
      <w:pgMar w:top="142" w:right="1701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AF09B" w14:textId="77777777" w:rsidR="0069003E" w:rsidRDefault="0069003E" w:rsidP="007B07F6">
      <w:pPr>
        <w:spacing w:after="0" w:line="240" w:lineRule="auto"/>
      </w:pPr>
      <w:r>
        <w:separator/>
      </w:r>
    </w:p>
  </w:endnote>
  <w:endnote w:type="continuationSeparator" w:id="0">
    <w:p w14:paraId="739521CE" w14:textId="77777777" w:rsidR="0069003E" w:rsidRDefault="0069003E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29551" w14:textId="77777777" w:rsidR="0069003E" w:rsidRDefault="0069003E" w:rsidP="007B07F6">
      <w:pPr>
        <w:spacing w:after="0" w:line="240" w:lineRule="auto"/>
      </w:pPr>
      <w:r>
        <w:separator/>
      </w:r>
    </w:p>
  </w:footnote>
  <w:footnote w:type="continuationSeparator" w:id="0">
    <w:p w14:paraId="044C80A7" w14:textId="77777777" w:rsidR="0069003E" w:rsidRDefault="0069003E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C1416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02530"/>
    <w:multiLevelType w:val="hybridMultilevel"/>
    <w:tmpl w:val="F6F0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0272F"/>
    <w:rsid w:val="000130C1"/>
    <w:rsid w:val="00013823"/>
    <w:rsid w:val="0001602C"/>
    <w:rsid w:val="00057A0C"/>
    <w:rsid w:val="0008218D"/>
    <w:rsid w:val="001126DB"/>
    <w:rsid w:val="00117D64"/>
    <w:rsid w:val="0018769B"/>
    <w:rsid w:val="0019097A"/>
    <w:rsid w:val="001E1B74"/>
    <w:rsid w:val="001F650C"/>
    <w:rsid w:val="002317FB"/>
    <w:rsid w:val="002845AC"/>
    <w:rsid w:val="00284E99"/>
    <w:rsid w:val="00292ED9"/>
    <w:rsid w:val="00294E6F"/>
    <w:rsid w:val="002B4A85"/>
    <w:rsid w:val="002C128E"/>
    <w:rsid w:val="002F65E5"/>
    <w:rsid w:val="00320B19"/>
    <w:rsid w:val="00321451"/>
    <w:rsid w:val="00333A02"/>
    <w:rsid w:val="00355FF6"/>
    <w:rsid w:val="00397FF5"/>
    <w:rsid w:val="003E71A5"/>
    <w:rsid w:val="0042680A"/>
    <w:rsid w:val="00426A24"/>
    <w:rsid w:val="004821CD"/>
    <w:rsid w:val="004F7CA4"/>
    <w:rsid w:val="005360C0"/>
    <w:rsid w:val="00541639"/>
    <w:rsid w:val="0056639C"/>
    <w:rsid w:val="005713CF"/>
    <w:rsid w:val="005943C1"/>
    <w:rsid w:val="00597B3B"/>
    <w:rsid w:val="005C26A2"/>
    <w:rsid w:val="005C2F75"/>
    <w:rsid w:val="0060130F"/>
    <w:rsid w:val="00612A60"/>
    <w:rsid w:val="006510AE"/>
    <w:rsid w:val="0069003E"/>
    <w:rsid w:val="006957F5"/>
    <w:rsid w:val="006C5395"/>
    <w:rsid w:val="00723888"/>
    <w:rsid w:val="007352A5"/>
    <w:rsid w:val="0077415D"/>
    <w:rsid w:val="007B07F6"/>
    <w:rsid w:val="007C3275"/>
    <w:rsid w:val="00857627"/>
    <w:rsid w:val="008710DA"/>
    <w:rsid w:val="00872822"/>
    <w:rsid w:val="00875E3A"/>
    <w:rsid w:val="00886B87"/>
    <w:rsid w:val="00896116"/>
    <w:rsid w:val="008B7E7F"/>
    <w:rsid w:val="00900B82"/>
    <w:rsid w:val="00904E65"/>
    <w:rsid w:val="009278F8"/>
    <w:rsid w:val="00942706"/>
    <w:rsid w:val="00984069"/>
    <w:rsid w:val="00984C76"/>
    <w:rsid w:val="009A3281"/>
    <w:rsid w:val="009B151B"/>
    <w:rsid w:val="009E52C2"/>
    <w:rsid w:val="009F66EC"/>
    <w:rsid w:val="00A0242F"/>
    <w:rsid w:val="00A255FF"/>
    <w:rsid w:val="00A33D07"/>
    <w:rsid w:val="00AA4B46"/>
    <w:rsid w:val="00AB629D"/>
    <w:rsid w:val="00AD4749"/>
    <w:rsid w:val="00B140A3"/>
    <w:rsid w:val="00B15560"/>
    <w:rsid w:val="00B403DF"/>
    <w:rsid w:val="00B5442C"/>
    <w:rsid w:val="00B8333E"/>
    <w:rsid w:val="00BA0A94"/>
    <w:rsid w:val="00BC0D66"/>
    <w:rsid w:val="00BF5CB8"/>
    <w:rsid w:val="00C04D2A"/>
    <w:rsid w:val="00CF47D2"/>
    <w:rsid w:val="00D3386B"/>
    <w:rsid w:val="00D37BE4"/>
    <w:rsid w:val="00D430DD"/>
    <w:rsid w:val="00D653EB"/>
    <w:rsid w:val="00D73126"/>
    <w:rsid w:val="00D860AD"/>
    <w:rsid w:val="00DB1B83"/>
    <w:rsid w:val="00DD7125"/>
    <w:rsid w:val="00E02F20"/>
    <w:rsid w:val="00E110AB"/>
    <w:rsid w:val="00E21347"/>
    <w:rsid w:val="00E3045C"/>
    <w:rsid w:val="00E73526"/>
    <w:rsid w:val="00E7677D"/>
    <w:rsid w:val="00E92B4F"/>
    <w:rsid w:val="00F06EF9"/>
    <w:rsid w:val="00F16907"/>
    <w:rsid w:val="00F259E0"/>
    <w:rsid w:val="00F40026"/>
    <w:rsid w:val="00F91E7A"/>
    <w:rsid w:val="00F9288A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4A85"/>
    <w:pPr>
      <w:ind w:left="720"/>
      <w:contextualSpacing/>
    </w:pPr>
  </w:style>
  <w:style w:type="paragraph" w:customStyle="1" w:styleId="textbody">
    <w:name w:val="textbody"/>
    <w:basedOn w:val="Normal"/>
    <w:rsid w:val="00A25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2024-04-02T21:38:00Z</cp:lastPrinted>
  <dcterms:created xsi:type="dcterms:W3CDTF">2024-07-16T12:21:00Z</dcterms:created>
  <dcterms:modified xsi:type="dcterms:W3CDTF">2024-07-16T12:21:00Z</dcterms:modified>
</cp:coreProperties>
</file>