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B" w14:textId="77777777" w:rsidR="00622928" w:rsidRPr="00622928" w:rsidRDefault="00622928" w:rsidP="00622928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928">
        <w:rPr>
          <w:rFonts w:ascii="Times New Roman" w:hAnsi="Times New Roman" w:cs="Times New Roman"/>
          <w:b/>
          <w:bCs/>
          <w:sz w:val="24"/>
          <w:szCs w:val="24"/>
        </w:rPr>
        <w:t>PROJETO DE LEI N.º ___/2024</w:t>
      </w:r>
    </w:p>
    <w:p w14:paraId="718E662C" w14:textId="005282BD" w:rsidR="00622928" w:rsidRPr="0029051B" w:rsidRDefault="0029051B" w:rsidP="0086309A">
      <w:pPr>
        <w:spacing w:before="480" w:after="480" w:line="360" w:lineRule="auto"/>
        <w:ind w:left="42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51B">
        <w:rPr>
          <w:rFonts w:ascii="Times New Roman" w:hAnsi="Times New Roman" w:cs="Times New Roman"/>
          <w:sz w:val="24"/>
          <w:szCs w:val="24"/>
        </w:rPr>
        <w:t>Dispõe sobre a obrigatoriedade de a Administração Pública Estadual divulgar em seu site institucional a localização de todos os radares de fiscalização e os respectivos limites de velocidade no Estado do Maranhão.</w:t>
      </w:r>
    </w:p>
    <w:p w14:paraId="28D43E91" w14:textId="58661884" w:rsidR="0086309A" w:rsidRPr="0029051B" w:rsidRDefault="0086309A" w:rsidP="0086309A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928" w:rsidRPr="006229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647C21" w:rsidRPr="00647C21">
        <w:rPr>
          <w:rFonts w:ascii="Times New Roman" w:hAnsi="Times New Roman" w:cs="Times New Roman"/>
          <w:sz w:val="24"/>
          <w:szCs w:val="24"/>
        </w:rPr>
        <w:t xml:space="preserve">. </w:t>
      </w:r>
      <w:r w:rsidRPr="0029051B">
        <w:rPr>
          <w:rFonts w:ascii="Times New Roman" w:hAnsi="Times New Roman" w:cs="Times New Roman"/>
          <w:sz w:val="24"/>
          <w:szCs w:val="24"/>
        </w:rPr>
        <w:t>A Administração Pública Estadual fica obrigada a divulgar, em seu site institucional, a localização, o horário de funcionamento e o limite de velocidade de todos os radares de fiscalização de velocidade em operação no Estado do Maranhão.</w:t>
      </w:r>
    </w:p>
    <w:p w14:paraId="1563CE05" w14:textId="46D6E966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928" w:rsidRPr="006229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647C21" w:rsidRPr="00647C21">
        <w:rPr>
          <w:rFonts w:ascii="Times New Roman" w:hAnsi="Times New Roman" w:cs="Times New Roman"/>
          <w:sz w:val="24"/>
          <w:szCs w:val="24"/>
        </w:rPr>
        <w:t xml:space="preserve">. </w:t>
      </w:r>
      <w:r w:rsidR="0086309A" w:rsidRPr="0029051B">
        <w:rPr>
          <w:rFonts w:ascii="Times New Roman" w:hAnsi="Times New Roman" w:cs="Times New Roman"/>
          <w:sz w:val="24"/>
          <w:szCs w:val="24"/>
        </w:rPr>
        <w:t>Para os fins desta Lei, consideram-se:</w:t>
      </w:r>
    </w:p>
    <w:p w14:paraId="5335E5AB" w14:textId="198563D5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09A" w:rsidRPr="0029051B">
        <w:rPr>
          <w:rFonts w:ascii="Times New Roman" w:hAnsi="Times New Roman" w:cs="Times New Roman"/>
          <w:sz w:val="24"/>
          <w:szCs w:val="24"/>
        </w:rPr>
        <w:t xml:space="preserve">I - </w:t>
      </w:r>
      <w:r w:rsidR="0086309A" w:rsidRPr="0029051B">
        <w:rPr>
          <w:rFonts w:ascii="Times New Roman" w:hAnsi="Times New Roman" w:cs="Times New Roman"/>
          <w:b/>
          <w:bCs/>
          <w:sz w:val="24"/>
          <w:szCs w:val="24"/>
        </w:rPr>
        <w:t>radares fixos</w:t>
      </w:r>
      <w:r w:rsidR="0086309A" w:rsidRPr="0029051B">
        <w:rPr>
          <w:rFonts w:ascii="Times New Roman" w:hAnsi="Times New Roman" w:cs="Times New Roman"/>
          <w:sz w:val="24"/>
          <w:szCs w:val="24"/>
        </w:rPr>
        <w:t>: equipamentos instalados de forma permanente em determinados locais, como controladores de velocidade ou lombadas eletrônicas;</w:t>
      </w:r>
    </w:p>
    <w:p w14:paraId="3DBC03B8" w14:textId="2CD4879A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09A" w:rsidRPr="0029051B">
        <w:rPr>
          <w:rFonts w:ascii="Times New Roman" w:hAnsi="Times New Roman" w:cs="Times New Roman"/>
          <w:sz w:val="24"/>
          <w:szCs w:val="24"/>
        </w:rPr>
        <w:t xml:space="preserve">II - </w:t>
      </w:r>
      <w:r w:rsidR="0086309A" w:rsidRPr="0029051B">
        <w:rPr>
          <w:rFonts w:ascii="Times New Roman" w:hAnsi="Times New Roman" w:cs="Times New Roman"/>
          <w:b/>
          <w:bCs/>
          <w:sz w:val="24"/>
          <w:szCs w:val="24"/>
        </w:rPr>
        <w:t>radares móveis</w:t>
      </w:r>
      <w:r w:rsidR="0086309A" w:rsidRPr="0029051B">
        <w:rPr>
          <w:rFonts w:ascii="Times New Roman" w:hAnsi="Times New Roman" w:cs="Times New Roman"/>
          <w:sz w:val="24"/>
          <w:szCs w:val="24"/>
        </w:rPr>
        <w:t>: equipamentos alocados em veículos da Administração Pública para a fiscalização em movimento;</w:t>
      </w:r>
    </w:p>
    <w:p w14:paraId="3C155E4B" w14:textId="77777777" w:rsidR="0086309A" w:rsidRDefault="0086309A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51B">
        <w:rPr>
          <w:rFonts w:ascii="Times New Roman" w:hAnsi="Times New Roman" w:cs="Times New Roman"/>
          <w:sz w:val="24"/>
          <w:szCs w:val="24"/>
        </w:rPr>
        <w:t xml:space="preserve">III - </w:t>
      </w:r>
      <w:r w:rsidRPr="0029051B">
        <w:rPr>
          <w:rFonts w:ascii="Times New Roman" w:hAnsi="Times New Roman" w:cs="Times New Roman"/>
          <w:b/>
          <w:bCs/>
          <w:sz w:val="24"/>
          <w:szCs w:val="24"/>
        </w:rPr>
        <w:t>radares estáticos</w:t>
      </w:r>
      <w:r w:rsidRPr="0029051B">
        <w:rPr>
          <w:rFonts w:ascii="Times New Roman" w:hAnsi="Times New Roman" w:cs="Times New Roman"/>
          <w:sz w:val="24"/>
          <w:szCs w:val="24"/>
        </w:rPr>
        <w:t>: equipamentos temporariamente posicionados sobre tripés ou veículos estacionados;</w:t>
      </w:r>
    </w:p>
    <w:p w14:paraId="2DE28099" w14:textId="1ACF3AB1" w:rsidR="0086309A" w:rsidRPr="0086309A" w:rsidRDefault="0086309A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51B">
        <w:rPr>
          <w:rFonts w:ascii="Times New Roman" w:hAnsi="Times New Roman" w:cs="Times New Roman"/>
          <w:sz w:val="24"/>
          <w:szCs w:val="24"/>
        </w:rPr>
        <w:t xml:space="preserve">IV - </w:t>
      </w:r>
      <w:r w:rsidRPr="0029051B">
        <w:rPr>
          <w:rFonts w:ascii="Times New Roman" w:hAnsi="Times New Roman" w:cs="Times New Roman"/>
          <w:b/>
          <w:bCs/>
          <w:sz w:val="24"/>
          <w:szCs w:val="24"/>
        </w:rPr>
        <w:t>radares portáteis</w:t>
      </w:r>
      <w:r w:rsidRPr="0029051B">
        <w:rPr>
          <w:rFonts w:ascii="Times New Roman" w:hAnsi="Times New Roman" w:cs="Times New Roman"/>
          <w:sz w:val="24"/>
          <w:szCs w:val="24"/>
        </w:rPr>
        <w:t>: dispositivos manuseados por agentes fiscalizadores, que apontam o equipamento diretamente para o veículo em circulação.</w:t>
      </w:r>
    </w:p>
    <w:p w14:paraId="48A8678C" w14:textId="241C3235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928" w:rsidRPr="0062292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647C21" w:rsidRPr="002A0A97">
        <w:rPr>
          <w:rFonts w:ascii="Times New Roman" w:hAnsi="Times New Roman" w:cs="Times New Roman"/>
          <w:sz w:val="24"/>
          <w:szCs w:val="24"/>
        </w:rPr>
        <w:t xml:space="preserve">. </w:t>
      </w:r>
      <w:r w:rsidR="00663C84" w:rsidRPr="0029051B">
        <w:rPr>
          <w:rFonts w:ascii="Times New Roman" w:hAnsi="Times New Roman" w:cs="Times New Roman"/>
          <w:sz w:val="24"/>
          <w:szCs w:val="24"/>
        </w:rPr>
        <w:t>Os dados referentes aos radares deverão ser disponibilizados com antecedência mínima de vinte dias antes do início da operação de cada equipamento, por meio do site institucional da Administração Pública Estadual</w:t>
      </w:r>
      <w:r w:rsidR="00622928" w:rsidRPr="00622928">
        <w:rPr>
          <w:rFonts w:ascii="Times New Roman" w:hAnsi="Times New Roman" w:cs="Times New Roman"/>
          <w:sz w:val="24"/>
          <w:szCs w:val="24"/>
        </w:rPr>
        <w:t>.</w:t>
      </w:r>
    </w:p>
    <w:p w14:paraId="3DFDA403" w14:textId="55757825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928" w:rsidRPr="0062292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647C21" w:rsidRPr="002A0A97">
        <w:rPr>
          <w:rFonts w:ascii="Times New Roman" w:hAnsi="Times New Roman" w:cs="Times New Roman"/>
          <w:sz w:val="24"/>
          <w:szCs w:val="24"/>
        </w:rPr>
        <w:t xml:space="preserve">. </w:t>
      </w:r>
      <w:r w:rsidR="00663C84" w:rsidRPr="0029051B">
        <w:rPr>
          <w:rFonts w:ascii="Times New Roman" w:hAnsi="Times New Roman" w:cs="Times New Roman"/>
          <w:sz w:val="24"/>
          <w:szCs w:val="24"/>
        </w:rPr>
        <w:t>Os custos decorrentes da execução desta Lei correrão por conta das dotações orçamentárias próprias.</w:t>
      </w:r>
    </w:p>
    <w:p w14:paraId="51FA6EF7" w14:textId="022B138B" w:rsidR="000235A0" w:rsidRDefault="000235A0" w:rsidP="000235A0">
      <w:pPr>
        <w:tabs>
          <w:tab w:val="left" w:pos="1418"/>
        </w:tabs>
        <w:spacing w:after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2928" w:rsidRPr="0062292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647C21" w:rsidRPr="002A0A97">
        <w:rPr>
          <w:rFonts w:ascii="Times New Roman" w:hAnsi="Times New Roman" w:cs="Times New Roman"/>
          <w:sz w:val="24"/>
          <w:szCs w:val="24"/>
        </w:rPr>
        <w:t xml:space="preserve">. </w:t>
      </w:r>
      <w:r w:rsidR="00BE4BDB" w:rsidRPr="00622928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BE4BDB">
        <w:rPr>
          <w:rFonts w:ascii="Times New Roman" w:hAnsi="Times New Roman" w:cs="Times New Roman"/>
          <w:sz w:val="24"/>
          <w:szCs w:val="24"/>
        </w:rPr>
        <w:t xml:space="preserve">90 (noventa) dias após </w:t>
      </w:r>
      <w:r w:rsidR="00BE4BDB" w:rsidRPr="00622928">
        <w:rPr>
          <w:rFonts w:ascii="Times New Roman" w:hAnsi="Times New Roman" w:cs="Times New Roman"/>
          <w:sz w:val="24"/>
          <w:szCs w:val="24"/>
        </w:rPr>
        <w:t>sua publicação.</w:t>
      </w:r>
    </w:p>
    <w:p w14:paraId="03B070FC" w14:textId="77777777" w:rsidR="0029051B" w:rsidRDefault="0029051B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11C4" w14:textId="77777777" w:rsidR="00663C84" w:rsidRPr="00647C21" w:rsidRDefault="00663C84" w:rsidP="00663C84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C21">
        <w:rPr>
          <w:rFonts w:ascii="Times New Roman" w:hAnsi="Times New Roman" w:cs="Times New Roman"/>
          <w:b/>
          <w:bCs/>
          <w:sz w:val="24"/>
          <w:szCs w:val="24"/>
        </w:rPr>
        <w:t>DEPUTADO DAVI BRANDÃO</w:t>
      </w:r>
    </w:p>
    <w:p w14:paraId="3EF46392" w14:textId="77777777" w:rsidR="00663C84" w:rsidRPr="00647C21" w:rsidRDefault="00663C84" w:rsidP="00663C8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7C21">
        <w:rPr>
          <w:rFonts w:ascii="Times New Roman" w:hAnsi="Times New Roman" w:cs="Times New Roman"/>
          <w:sz w:val="24"/>
          <w:szCs w:val="24"/>
        </w:rPr>
        <w:t>Assembleia Legislativa do Estado do Maranhão</w:t>
      </w:r>
    </w:p>
    <w:p w14:paraId="611AA5C3" w14:textId="77777777" w:rsidR="00663C84" w:rsidRPr="0029051B" w:rsidRDefault="00663C84" w:rsidP="00663C84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553E1" w14:textId="14754259" w:rsidR="0029051B" w:rsidRPr="0029051B" w:rsidRDefault="0029051B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FAF66" w14:textId="77777777" w:rsidR="0029051B" w:rsidRPr="0029051B" w:rsidRDefault="0029051B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C23A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3DC67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69B60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D74CE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0E09F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4E0D4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67CA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9D47A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7F87C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1DF5A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5CD89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34B1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492F" w14:textId="77777777" w:rsidR="00DC5169" w:rsidRDefault="00DC5169" w:rsidP="0029051B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A1EB" w14:textId="77777777" w:rsidR="00BE4BDB" w:rsidRDefault="00BE4BDB" w:rsidP="00DC516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11BA1" w14:textId="77777777" w:rsidR="00BE4BDB" w:rsidRDefault="00BE4BDB" w:rsidP="00DC516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D4E19" w14:textId="77777777" w:rsidR="00BE4BDB" w:rsidRDefault="00BE4BDB" w:rsidP="00DC516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8B749" w14:textId="7DADC8CD" w:rsidR="0029051B" w:rsidRPr="0029051B" w:rsidRDefault="0029051B" w:rsidP="00DC516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51B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663C1182" w14:textId="77777777" w:rsidR="0029051B" w:rsidRPr="0029051B" w:rsidRDefault="0029051B" w:rsidP="0029051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9802E3" w14:textId="77777777" w:rsidR="00CB7293" w:rsidRDefault="000C1E29" w:rsidP="00CB7293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O presente projeto de lei trata da divulgação pública das informações referentes aos radares de fiscalização de velocidade instalados nas vias sob responsabilidade do Estado do Maranhão. Embora a fiscalização de trânsito seja regulamentada principalmente por normas federais, conforme o art. 22, XI, da Constituição Federal, o presente projeto não altera regras de trânsito, mas define procedimentos administrativos relacionados à transparência da atuação do Poder Público.</w:t>
      </w:r>
    </w:p>
    <w:p w14:paraId="32F91166" w14:textId="77777777" w:rsidR="00E17C1B" w:rsidRDefault="00CB7293" w:rsidP="00E17C1B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Assim, este projeto está inserido na competência concorrente prevista no art. 24, inciso XII, da Constituição Federal, que autoriza os Estados a legislarem sobre procedimentos administrativos e proteção do consumidor. A divulgação das informações sobre radares busca garantir a transparência e promover a segurança viária, respeitando as normas federais de trânsito.</w:t>
      </w:r>
    </w:p>
    <w:p w14:paraId="62BCB640" w14:textId="77777777" w:rsidR="006A3271" w:rsidRDefault="00E17C1B" w:rsidP="006A3271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O projeto não cria obrigações específicas para o Poder Executivo que envolvam organização administrativa ou a criação de novos cargos ou despesas além daquelas ordinárias da gestão pública. Portanto, não há reserva de iniciativa ao Poder Executivo para legislar sobre o tema. A proposição insere-se no campo da competência do Legislativo para normatizar aspectos de transparência e fiscalizar a atividade administrativa do Estado.</w:t>
      </w:r>
    </w:p>
    <w:p w14:paraId="05C8185E" w14:textId="77777777" w:rsidR="006A3271" w:rsidRDefault="006A3271" w:rsidP="006A3271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A obrigatoriedade de disponibilização pública da localização dos radares reforça o direito à informação, essencial ao exercício da cidadania, ao mesmo tempo em que colabora para a segurança viária. Este tipo de legislação também tem sido adotado em outros estados como forma de garantir previsibilidade e confiança nas ações do poder público.</w:t>
      </w:r>
    </w:p>
    <w:p w14:paraId="1EEE3040" w14:textId="77777777" w:rsidR="006A3271" w:rsidRDefault="006A3271" w:rsidP="006A3271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O projeto é legal e constitucional, pois não altera normas de trânsito nem invade a competência privativa da União. Além disso, respeita a autonomia administrativa do Estado, limitando-se a definir procedimentos de publicidade e transparência sobre a fiscalização realizada pela administração pública. Essa transparência é, inclusive, uma exigência do princípio da publicidade, previsto no art. 37 da Constituição Federal.</w:t>
      </w:r>
    </w:p>
    <w:p w14:paraId="141FB919" w14:textId="77777777" w:rsidR="00BE4BDB" w:rsidRDefault="006A3271" w:rsidP="00BE4BDB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A divulgação prévia dos radares e seus limites de velocidade beneficia a população ao garantir que a fiscalização de trânsito seja realizada de forma clara e previsível, evitando situações que possam ser interpretadas como armadilhas ou multas abusivas. Ao mesmo tempo, incentiva a educação no trânsito, orientando motoristas a adotarem práticas seguras e respeitarem os limites de velocidade.</w:t>
      </w:r>
    </w:p>
    <w:p w14:paraId="07B6D6FC" w14:textId="77777777" w:rsidR="00BE4BDB" w:rsidRDefault="00BE4BDB" w:rsidP="00BE4BDB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O projeto busca harmonizar o exercício da fiscalização com a necessidade de transparência administrativa, sem prejudicar a atuação dos órgãos públicos. A antecedência de vinte dias para a divulgação permite que os motoristas se adaptem às novas regulamentações, evitando multas desnecessárias e promovendo um trânsito mais seguro.</w:t>
      </w:r>
    </w:p>
    <w:p w14:paraId="3FA737B1" w14:textId="0C624237" w:rsidR="0029051B" w:rsidRPr="0029051B" w:rsidRDefault="00BE4BDB" w:rsidP="00BE4BDB">
      <w:pPr>
        <w:tabs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51B" w:rsidRPr="0029051B">
        <w:rPr>
          <w:rFonts w:ascii="Times New Roman" w:hAnsi="Times New Roman" w:cs="Times New Roman"/>
          <w:sz w:val="24"/>
          <w:szCs w:val="24"/>
        </w:rPr>
        <w:t>Com esses fundamentos, o projeto atende aos requisitos constitucionais e legais para sua tramitação e aprovação pela Assembleia Legislativa do Maranhão. A proposta está em consonância com os princípios da publicidade e da transparência administrativa, reforçando a confiança da população nas ações do Poder Público e promovendo a segurança no trânsito estadual.</w:t>
      </w:r>
    </w:p>
    <w:p w14:paraId="5B1571D5" w14:textId="2242FABE" w:rsidR="00647C21" w:rsidRPr="00647C21" w:rsidRDefault="00647C21" w:rsidP="006C45CD">
      <w:pPr>
        <w:tabs>
          <w:tab w:val="left" w:pos="1418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7C21">
        <w:rPr>
          <w:rFonts w:ascii="Times New Roman" w:hAnsi="Times New Roman" w:cs="Times New Roman"/>
          <w:sz w:val="24"/>
          <w:szCs w:val="24"/>
        </w:rPr>
        <w:t xml:space="preserve">Maranhão, </w:t>
      </w:r>
      <w:r w:rsidR="007D4114">
        <w:rPr>
          <w:rFonts w:ascii="Times New Roman" w:hAnsi="Times New Roman" w:cs="Times New Roman"/>
          <w:sz w:val="24"/>
          <w:szCs w:val="24"/>
        </w:rPr>
        <w:t>15</w:t>
      </w:r>
      <w:r w:rsidRPr="00647C21">
        <w:rPr>
          <w:rFonts w:ascii="Times New Roman" w:hAnsi="Times New Roman" w:cs="Times New Roman"/>
          <w:sz w:val="24"/>
          <w:szCs w:val="24"/>
        </w:rPr>
        <w:t xml:space="preserve"> de </w:t>
      </w:r>
      <w:r w:rsidR="006C45CD">
        <w:rPr>
          <w:rFonts w:ascii="Times New Roman" w:hAnsi="Times New Roman" w:cs="Times New Roman"/>
          <w:sz w:val="24"/>
          <w:szCs w:val="24"/>
        </w:rPr>
        <w:t>outubro</w:t>
      </w:r>
      <w:r w:rsidRPr="00647C21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60BCF0C9" w14:textId="77777777" w:rsidR="00647C21" w:rsidRPr="00647C21" w:rsidRDefault="00647C21" w:rsidP="00647C2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17E615" w14:textId="77777777" w:rsidR="006C45CD" w:rsidRPr="00647C21" w:rsidRDefault="006C45CD" w:rsidP="006C45CD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C21">
        <w:rPr>
          <w:rFonts w:ascii="Times New Roman" w:hAnsi="Times New Roman" w:cs="Times New Roman"/>
          <w:b/>
          <w:bCs/>
          <w:sz w:val="24"/>
          <w:szCs w:val="24"/>
        </w:rPr>
        <w:t>DEPUTADO DAVI BRANDÃO</w:t>
      </w:r>
    </w:p>
    <w:p w14:paraId="63E0E96C" w14:textId="1AE2933D" w:rsidR="00647C21" w:rsidRPr="00647C21" w:rsidRDefault="006C45CD" w:rsidP="006C45CD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C21">
        <w:rPr>
          <w:rFonts w:ascii="Times New Roman" w:hAnsi="Times New Roman" w:cs="Times New Roman"/>
          <w:sz w:val="24"/>
          <w:szCs w:val="24"/>
        </w:rPr>
        <w:t>Assembleia Legislativa do Estado do Maranhão</w:t>
      </w:r>
    </w:p>
    <w:p w14:paraId="279CB135" w14:textId="77777777" w:rsidR="0023342A" w:rsidRDefault="0023342A" w:rsidP="0023342A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E8CE3" w14:textId="77777777" w:rsidR="0023342A" w:rsidRPr="0023342A" w:rsidRDefault="0023342A" w:rsidP="0023342A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6FE3E" w14:textId="77777777" w:rsidR="0023342A" w:rsidRPr="0023342A" w:rsidRDefault="0023342A" w:rsidP="0023342A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46F02" w14:textId="77777777" w:rsidR="0023342A" w:rsidRPr="0023342A" w:rsidRDefault="0023342A" w:rsidP="0023342A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37B70" w14:textId="77777777" w:rsidR="0023342A" w:rsidRPr="0023342A" w:rsidRDefault="0023342A" w:rsidP="0023342A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D9C1E" w14:textId="77777777" w:rsidR="0023342A" w:rsidRDefault="0023342A" w:rsidP="0023342A">
      <w:pPr>
        <w:spacing w:after="36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77523" w14:textId="77777777" w:rsidR="0023342A" w:rsidRDefault="0023342A" w:rsidP="007D4114">
      <w:pPr>
        <w:spacing w:after="36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342A" w:rsidSect="0023342A">
      <w:headerReference w:type="default" r:id="rId7"/>
      <w:footerReference w:type="default" r:id="rId8"/>
      <w:pgSz w:w="11900" w:h="16840"/>
      <w:pgMar w:top="1417" w:right="126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B988" w14:textId="77777777" w:rsidR="0023342A" w:rsidRDefault="0023342A" w:rsidP="0023342A">
      <w:pPr>
        <w:spacing w:after="0" w:line="240" w:lineRule="auto"/>
      </w:pPr>
      <w:r>
        <w:separator/>
      </w:r>
    </w:p>
  </w:endnote>
  <w:endnote w:type="continuationSeparator" w:id="0">
    <w:p w14:paraId="6DA0EC0E" w14:textId="77777777" w:rsidR="0023342A" w:rsidRDefault="0023342A" w:rsidP="0023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3DFF" w14:textId="77777777" w:rsidR="0023342A" w:rsidRPr="00A509A6" w:rsidRDefault="0023342A" w:rsidP="0023342A">
    <w:pPr>
      <w:spacing w:after="0" w:line="240" w:lineRule="auto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52422D43" w14:textId="77777777" w:rsidR="0023342A" w:rsidRPr="00C06316" w:rsidRDefault="0023342A" w:rsidP="0023342A">
    <w:pPr>
      <w:spacing w:after="0" w:line="240" w:lineRule="auto"/>
      <w:ind w:firstLine="0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  <w:p w14:paraId="4D39A043" w14:textId="10EB8CC3" w:rsidR="0023342A" w:rsidRDefault="0023342A" w:rsidP="0023342A">
    <w:pPr>
      <w:pStyle w:val="Rodap"/>
      <w:ind w:firstLine="0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4A5C" w14:textId="77777777" w:rsidR="0023342A" w:rsidRDefault="0023342A" w:rsidP="0023342A">
      <w:pPr>
        <w:spacing w:after="0" w:line="240" w:lineRule="auto"/>
      </w:pPr>
      <w:r>
        <w:separator/>
      </w:r>
    </w:p>
  </w:footnote>
  <w:footnote w:type="continuationSeparator" w:id="0">
    <w:p w14:paraId="0A85388D" w14:textId="77777777" w:rsidR="0023342A" w:rsidRDefault="0023342A" w:rsidP="0023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35FC" w14:textId="77777777" w:rsidR="0023342A" w:rsidRDefault="0023342A" w:rsidP="0023342A">
    <w:pPr>
      <w:pStyle w:val="Cabealho"/>
      <w:ind w:firstLine="0"/>
      <w:jc w:val="center"/>
    </w:pPr>
    <w:r w:rsidRPr="009054E0">
      <w:rPr>
        <w:noProof/>
      </w:rPr>
      <w:drawing>
        <wp:inline distT="0" distB="0" distL="0" distR="0" wp14:anchorId="4E7D16FD" wp14:editId="2FE7CB6B">
          <wp:extent cx="741045" cy="77406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AC8F4" w14:textId="77777777" w:rsidR="0023342A" w:rsidRPr="00491495" w:rsidRDefault="0023342A" w:rsidP="0023342A">
    <w:pPr>
      <w:pStyle w:val="Cabealho"/>
      <w:tabs>
        <w:tab w:val="clear" w:pos="4252"/>
        <w:tab w:val="clear" w:pos="8504"/>
      </w:tabs>
      <w:spacing w:before="80"/>
      <w:ind w:firstLine="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33EC32A0" w14:textId="77777777" w:rsidR="0023342A" w:rsidRPr="006B432F" w:rsidRDefault="0023342A" w:rsidP="0023342A">
    <w:pPr>
      <w:pStyle w:val="Cabealho"/>
      <w:tabs>
        <w:tab w:val="clear" w:pos="4252"/>
        <w:tab w:val="clear" w:pos="8504"/>
      </w:tabs>
      <w:spacing w:before="80"/>
      <w:ind w:firstLine="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075EF2E1" w14:textId="77777777" w:rsidR="0023342A" w:rsidRPr="00B72D26" w:rsidRDefault="0023342A" w:rsidP="0023342A">
    <w:pPr>
      <w:pStyle w:val="Cabealho"/>
      <w:tabs>
        <w:tab w:val="clear" w:pos="4252"/>
        <w:tab w:val="clear" w:pos="8504"/>
      </w:tabs>
      <w:spacing w:before="80"/>
      <w:ind w:firstLine="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45791AFF" w14:textId="77777777" w:rsidR="0023342A" w:rsidRDefault="0023342A" w:rsidP="0023342A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65DA"/>
    <w:multiLevelType w:val="multilevel"/>
    <w:tmpl w:val="3F1A1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80455">
    <w:abstractNumId w:val="5"/>
  </w:num>
  <w:num w:numId="2" w16cid:durableId="24984166">
    <w:abstractNumId w:val="1"/>
  </w:num>
  <w:num w:numId="3" w16cid:durableId="1393843544">
    <w:abstractNumId w:val="0"/>
  </w:num>
  <w:num w:numId="4" w16cid:durableId="371197448">
    <w:abstractNumId w:val="6"/>
  </w:num>
  <w:num w:numId="5" w16cid:durableId="909577783">
    <w:abstractNumId w:val="2"/>
  </w:num>
  <w:num w:numId="6" w16cid:durableId="662706401">
    <w:abstractNumId w:val="3"/>
  </w:num>
  <w:num w:numId="7" w16cid:durableId="1132166791">
    <w:abstractNumId w:val="4"/>
  </w:num>
  <w:num w:numId="8" w16cid:durableId="1255092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A"/>
    <w:rsid w:val="000235A0"/>
    <w:rsid w:val="000B186C"/>
    <w:rsid w:val="000C1E29"/>
    <w:rsid w:val="0011058C"/>
    <w:rsid w:val="001366CF"/>
    <w:rsid w:val="0023342A"/>
    <w:rsid w:val="002867DF"/>
    <w:rsid w:val="0029051B"/>
    <w:rsid w:val="002A0A97"/>
    <w:rsid w:val="003D332E"/>
    <w:rsid w:val="00521940"/>
    <w:rsid w:val="005E03AE"/>
    <w:rsid w:val="00622928"/>
    <w:rsid w:val="00647C21"/>
    <w:rsid w:val="00663C84"/>
    <w:rsid w:val="006A3271"/>
    <w:rsid w:val="006C45CD"/>
    <w:rsid w:val="007D4114"/>
    <w:rsid w:val="00816C09"/>
    <w:rsid w:val="0086309A"/>
    <w:rsid w:val="008E0783"/>
    <w:rsid w:val="008E50A0"/>
    <w:rsid w:val="009E50DC"/>
    <w:rsid w:val="00A07E88"/>
    <w:rsid w:val="00AE0F9E"/>
    <w:rsid w:val="00BD6F1F"/>
    <w:rsid w:val="00BE4BDB"/>
    <w:rsid w:val="00CB7293"/>
    <w:rsid w:val="00CE4FCC"/>
    <w:rsid w:val="00D52A84"/>
    <w:rsid w:val="00DC5169"/>
    <w:rsid w:val="00E17C1B"/>
    <w:rsid w:val="00E628DB"/>
    <w:rsid w:val="00EA4958"/>
    <w:rsid w:val="00F5117F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598D5"/>
  <w15:chartTrackingRefBased/>
  <w15:docId w15:val="{9E18C0AB-D3E6-FA41-94CA-0D31EFD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 w:line="360" w:lineRule="auto"/>
        <w:ind w:firstLine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line="259" w:lineRule="auto"/>
      <w:jc w:val="left"/>
    </w:pPr>
  </w:style>
  <w:style w:type="paragraph" w:styleId="Ttulo1">
    <w:name w:val="heading 1"/>
    <w:basedOn w:val="PargrafodaLista"/>
    <w:next w:val="Normal"/>
    <w:link w:val="Ttulo1Char"/>
    <w:qFormat/>
    <w:rsid w:val="00D52A84"/>
    <w:pPr>
      <w:numPr>
        <w:numId w:val="7"/>
      </w:numPr>
      <w:tabs>
        <w:tab w:val="left" w:pos="1134"/>
        <w:tab w:val="num" w:pos="1418"/>
      </w:tabs>
      <w:spacing w:after="0"/>
      <w:ind w:left="0" w:firstLine="1134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52A84"/>
    <w:pPr>
      <w:tabs>
        <w:tab w:val="num" w:pos="720"/>
        <w:tab w:val="left" w:pos="1134"/>
        <w:tab w:val="num" w:pos="1418"/>
      </w:tabs>
      <w:spacing w:after="0"/>
      <w:ind w:left="0" w:firstLine="1134"/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52A84"/>
    <w:pPr>
      <w:tabs>
        <w:tab w:val="num" w:pos="720"/>
        <w:tab w:val="num" w:pos="1701"/>
      </w:tabs>
      <w:spacing w:after="0"/>
      <w:ind w:left="0" w:firstLine="1134"/>
      <w:contextualSpacing w:val="0"/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34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3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3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3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3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3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napToGrid w:val="0"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D52A84"/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52A84"/>
  </w:style>
  <w:style w:type="character" w:customStyle="1" w:styleId="Ttulo2Char">
    <w:name w:val="Título 2 Char"/>
    <w:basedOn w:val="Fontepargpadro"/>
    <w:link w:val="Ttulo2"/>
    <w:uiPriority w:val="9"/>
    <w:rsid w:val="00D52A84"/>
  </w:style>
  <w:style w:type="character" w:customStyle="1" w:styleId="Ttulo4Char">
    <w:name w:val="Título 4 Char"/>
    <w:basedOn w:val="Fontepargpadro"/>
    <w:link w:val="Ttulo4"/>
    <w:uiPriority w:val="9"/>
    <w:semiHidden/>
    <w:rsid w:val="002334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34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34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34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34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34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342A"/>
    <w:pPr>
      <w:numPr>
        <w:ilvl w:val="1"/>
      </w:numPr>
      <w:spacing w:after="160"/>
      <w:ind w:firstLine="170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34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342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334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34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342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3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42A"/>
  </w:style>
  <w:style w:type="paragraph" w:styleId="Rodap">
    <w:name w:val="footer"/>
    <w:basedOn w:val="Normal"/>
    <w:link w:val="RodapChar"/>
    <w:uiPriority w:val="99"/>
    <w:unhideWhenUsed/>
    <w:rsid w:val="0023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Geraldo Principal</cp:lastModifiedBy>
  <cp:revision>14</cp:revision>
  <dcterms:created xsi:type="dcterms:W3CDTF">2024-10-21T19:02:00Z</dcterms:created>
  <dcterms:modified xsi:type="dcterms:W3CDTF">2024-10-21T19:44:00Z</dcterms:modified>
</cp:coreProperties>
</file>