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68EAC" w14:textId="1E98CC69" w:rsidR="008F4DE4" w:rsidRDefault="00F34D9A" w:rsidP="00AC00F0">
      <w:pPr>
        <w:tabs>
          <w:tab w:val="right" w:pos="9072"/>
        </w:tabs>
        <w:spacing w:after="0" w:line="240" w:lineRule="auto"/>
        <w:ind w:right="-1"/>
        <w:rPr>
          <w:rFonts w:ascii="Times New Roman" w:hAnsi="Times New Roman" w:cs="Times New Roman"/>
        </w:rPr>
      </w:pPr>
      <w:r>
        <w:rPr>
          <w:rFonts w:ascii="Times New Roman" w:hAnsi="Times New Roman" w:cs="Times New Roman"/>
        </w:rPr>
        <w:t>MENSAGEM Nº</w:t>
      </w:r>
      <w:proofErr w:type="gramStart"/>
      <w:r>
        <w:rPr>
          <w:rFonts w:ascii="Times New Roman" w:hAnsi="Times New Roman" w:cs="Times New Roman"/>
        </w:rPr>
        <w:t xml:space="preserve">    </w:t>
      </w:r>
      <w:proofErr w:type="gramEnd"/>
      <w:r w:rsidR="000C33C3">
        <w:rPr>
          <w:rFonts w:ascii="Times New Roman" w:hAnsi="Times New Roman" w:cs="Times New Roman"/>
        </w:rPr>
        <w:t>16</w:t>
      </w:r>
      <w:r>
        <w:rPr>
          <w:rFonts w:ascii="Times New Roman" w:hAnsi="Times New Roman" w:cs="Times New Roman"/>
        </w:rPr>
        <w:t xml:space="preserve">  /202</w:t>
      </w:r>
      <w:r w:rsidR="000C33C3">
        <w:rPr>
          <w:rFonts w:ascii="Times New Roman" w:hAnsi="Times New Roman" w:cs="Times New Roman"/>
        </w:rPr>
        <w:t>5</w:t>
      </w:r>
      <w:r>
        <w:rPr>
          <w:rFonts w:ascii="Times New Roman" w:hAnsi="Times New Roman" w:cs="Times New Roman"/>
        </w:rPr>
        <w:tab/>
        <w:t xml:space="preserve">São Luís, </w:t>
      </w:r>
      <w:r w:rsidR="000C33C3">
        <w:rPr>
          <w:rFonts w:ascii="Times New Roman" w:hAnsi="Times New Roman" w:cs="Times New Roman"/>
        </w:rPr>
        <w:t xml:space="preserve">21 </w:t>
      </w:r>
      <w:r>
        <w:rPr>
          <w:rFonts w:ascii="Times New Roman" w:hAnsi="Times New Roman" w:cs="Times New Roman"/>
        </w:rPr>
        <w:t xml:space="preserve">de </w:t>
      </w:r>
      <w:r w:rsidR="000C33C3">
        <w:rPr>
          <w:rFonts w:ascii="Times New Roman" w:hAnsi="Times New Roman" w:cs="Times New Roman"/>
        </w:rPr>
        <w:t xml:space="preserve">março </w:t>
      </w:r>
      <w:r w:rsidRPr="00F46E00">
        <w:rPr>
          <w:rFonts w:ascii="Times New Roman" w:hAnsi="Times New Roman" w:cs="Times New Roman"/>
        </w:rPr>
        <w:t>de 202</w:t>
      </w:r>
      <w:r w:rsidR="000C33C3">
        <w:rPr>
          <w:rFonts w:ascii="Times New Roman" w:hAnsi="Times New Roman" w:cs="Times New Roman"/>
        </w:rPr>
        <w:t>5</w:t>
      </w:r>
      <w:r w:rsidRPr="00F46E00">
        <w:rPr>
          <w:rFonts w:ascii="Times New Roman" w:hAnsi="Times New Roman" w:cs="Times New Roman"/>
        </w:rPr>
        <w:t>.</w:t>
      </w:r>
    </w:p>
    <w:p w14:paraId="1B76D83A" w14:textId="3951FCC4" w:rsidR="00AC00F0" w:rsidRDefault="00AC00F0" w:rsidP="00AC00F0">
      <w:pPr>
        <w:tabs>
          <w:tab w:val="right" w:pos="9072"/>
        </w:tabs>
        <w:spacing w:after="0" w:line="240" w:lineRule="auto"/>
        <w:ind w:right="-1"/>
        <w:rPr>
          <w:rFonts w:ascii="Times New Roman" w:hAnsi="Times New Roman" w:cs="Times New Roman"/>
        </w:rPr>
      </w:pPr>
    </w:p>
    <w:p w14:paraId="55438AB3" w14:textId="1514D432" w:rsidR="00F34D9A" w:rsidRPr="00AC00F0" w:rsidRDefault="007206BE" w:rsidP="00F34D9A">
      <w:pPr>
        <w:tabs>
          <w:tab w:val="right" w:pos="9072"/>
          <w:tab w:val="left" w:pos="9214"/>
        </w:tabs>
        <w:spacing w:after="0" w:line="240" w:lineRule="auto"/>
        <w:ind w:right="-1" w:firstLine="1418"/>
        <w:jc w:val="both"/>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S</w:t>
      </w:r>
      <w:r w:rsidR="00F34D9A" w:rsidRPr="00AC00F0">
        <w:rPr>
          <w:rFonts w:ascii="Times New Roman" w:eastAsia="Times New Roman" w:hAnsi="Times New Roman" w:cs="Times New Roman"/>
          <w:i/>
          <w:sz w:val="24"/>
          <w:szCs w:val="24"/>
          <w:lang w:eastAsia="pt-BR"/>
        </w:rPr>
        <w:t>enhora Presidente,</w:t>
      </w:r>
    </w:p>
    <w:p w14:paraId="1B2CE738" w14:textId="77777777" w:rsidR="00F34D9A" w:rsidRPr="00AC00F0" w:rsidRDefault="00F34D9A" w:rsidP="00F34D9A">
      <w:pPr>
        <w:tabs>
          <w:tab w:val="left" w:pos="1418"/>
          <w:tab w:val="left" w:pos="1985"/>
          <w:tab w:val="left" w:pos="2268"/>
          <w:tab w:val="left" w:pos="2694"/>
          <w:tab w:val="left" w:pos="3261"/>
          <w:tab w:val="left" w:pos="3969"/>
          <w:tab w:val="left" w:pos="4962"/>
          <w:tab w:val="right" w:pos="9072"/>
          <w:tab w:val="left" w:pos="9214"/>
        </w:tabs>
        <w:spacing w:after="0" w:line="240" w:lineRule="auto"/>
        <w:ind w:right="-1"/>
        <w:jc w:val="both"/>
        <w:rPr>
          <w:rFonts w:ascii="Times New Roman" w:eastAsia="Times New Roman" w:hAnsi="Times New Roman" w:cs="Times New Roman"/>
          <w:b/>
          <w:color w:val="FF0000"/>
          <w:sz w:val="24"/>
          <w:szCs w:val="24"/>
          <w:lang w:eastAsia="pt-BR"/>
        </w:rPr>
      </w:pPr>
    </w:p>
    <w:p w14:paraId="7808D6E4" w14:textId="5AA80783" w:rsidR="007206BE" w:rsidRDefault="007206BE" w:rsidP="00B8127C">
      <w:pPr>
        <w:autoSpaceDE w:val="0"/>
        <w:autoSpaceDN w:val="0"/>
        <w:adjustRightInd w:val="0"/>
        <w:spacing w:after="0" w:line="240" w:lineRule="auto"/>
        <w:ind w:firstLine="1418"/>
        <w:jc w:val="both"/>
        <w:rPr>
          <w:rFonts w:ascii="Times New Roman" w:hAnsi="Times New Roman" w:cs="Times New Roman"/>
          <w:sz w:val="24"/>
          <w:szCs w:val="24"/>
        </w:rPr>
      </w:pPr>
      <w:r w:rsidRPr="007206BE">
        <w:rPr>
          <w:rFonts w:ascii="Times New Roman" w:hAnsi="Times New Roman" w:cs="Times New Roman"/>
          <w:sz w:val="24"/>
          <w:szCs w:val="24"/>
        </w:rPr>
        <w:t xml:space="preserve">Tenho a honra de submeter à deliberação dos Senhores Deputados e das Senhoras Deputadas a presente Medida Provisória que </w:t>
      </w:r>
      <w:r w:rsidR="00482A30">
        <w:rPr>
          <w:rFonts w:ascii="Times New Roman" w:hAnsi="Times New Roman" w:cs="Times New Roman"/>
          <w:sz w:val="24"/>
          <w:szCs w:val="24"/>
        </w:rPr>
        <w:t xml:space="preserve">altera as Leis nº 7.765, de 23 de julho de 2002 e nº 7.799, de </w:t>
      </w:r>
      <w:r w:rsidR="00B8127C">
        <w:rPr>
          <w:rFonts w:ascii="Times New Roman" w:hAnsi="Times New Roman" w:cs="Times New Roman"/>
          <w:sz w:val="24"/>
          <w:szCs w:val="24"/>
        </w:rPr>
        <w:t>1</w:t>
      </w:r>
      <w:r w:rsidR="00482A30">
        <w:rPr>
          <w:rFonts w:ascii="Times New Roman" w:hAnsi="Times New Roman" w:cs="Times New Roman"/>
          <w:sz w:val="24"/>
          <w:szCs w:val="24"/>
        </w:rPr>
        <w:t xml:space="preserve">9 de dezembro de 2002, para desobrigar as empresas concessionárias de serviço público de transporte coletivo do cumprimento de aquisição de ônibus através de concessionária devidamente estabelecida neste Estado, </w:t>
      </w:r>
      <w:r w:rsidR="00482A30" w:rsidRPr="00482A30">
        <w:rPr>
          <w:rFonts w:ascii="Times New Roman" w:hAnsi="Times New Roman" w:cs="Times New Roman"/>
          <w:sz w:val="24"/>
          <w:szCs w:val="24"/>
        </w:rPr>
        <w:t>como condição para pleitear a concessão de benefícios fiscais relativos ao Imposto sobre a Propriedade de Veículos Automotores – IPVA e para dispor sobre a revisão de ofício, bem como a Lei nº 8.205 de 22 de dezembro de 2004, para sanar incorreção de referência na Lei que institui o FUMACOP.</w:t>
      </w:r>
    </w:p>
    <w:p w14:paraId="38CA79A3" w14:textId="77777777" w:rsidR="00482A30" w:rsidRPr="007206BE" w:rsidRDefault="00482A30" w:rsidP="00B8127C">
      <w:pPr>
        <w:autoSpaceDE w:val="0"/>
        <w:autoSpaceDN w:val="0"/>
        <w:adjustRightInd w:val="0"/>
        <w:spacing w:after="0" w:line="240" w:lineRule="auto"/>
        <w:jc w:val="both"/>
        <w:rPr>
          <w:rFonts w:ascii="Times New Roman" w:hAnsi="Times New Roman" w:cs="Times New Roman"/>
          <w:sz w:val="24"/>
          <w:szCs w:val="24"/>
        </w:rPr>
      </w:pPr>
    </w:p>
    <w:p w14:paraId="0628F061" w14:textId="7EC156B0" w:rsidR="007206BE" w:rsidRPr="007206BE" w:rsidRDefault="007206BE" w:rsidP="00B8127C">
      <w:pPr>
        <w:tabs>
          <w:tab w:val="right" w:pos="9072"/>
        </w:tabs>
        <w:spacing w:after="0" w:line="240" w:lineRule="auto"/>
        <w:ind w:right="-1" w:firstLine="1418"/>
        <w:jc w:val="both"/>
        <w:rPr>
          <w:rFonts w:ascii="Times New Roman" w:hAnsi="Times New Roman" w:cs="Times New Roman"/>
          <w:sz w:val="24"/>
          <w:szCs w:val="24"/>
        </w:rPr>
      </w:pPr>
      <w:r w:rsidRPr="007206BE">
        <w:rPr>
          <w:rFonts w:ascii="Times New Roman" w:hAnsi="Times New Roman" w:cs="Times New Roman"/>
          <w:sz w:val="24"/>
          <w:szCs w:val="24"/>
        </w:rPr>
        <w:t xml:space="preserve">É consabido que o princípio da eficiência, insculpido no art. 37, </w:t>
      </w:r>
      <w:r w:rsidRPr="007206BE">
        <w:rPr>
          <w:rFonts w:ascii="Times New Roman" w:hAnsi="Times New Roman" w:cs="Times New Roman"/>
          <w:b/>
          <w:i/>
          <w:sz w:val="24"/>
          <w:szCs w:val="24"/>
        </w:rPr>
        <w:t>caput</w:t>
      </w:r>
      <w:r w:rsidRPr="007206BE">
        <w:rPr>
          <w:rFonts w:ascii="Times New Roman" w:hAnsi="Times New Roman" w:cs="Times New Roman"/>
          <w:sz w:val="24"/>
          <w:szCs w:val="24"/>
        </w:rPr>
        <w:t xml:space="preserve"> da Constituição Federal, impõe a execução dos serviços públicos com presteza e rendimento funcional, bem como a reorganização da estrutura administrativa com vistas a obter a qualidade da execução das atividades a </w:t>
      </w:r>
      <w:r w:rsidR="00482A30">
        <w:rPr>
          <w:rFonts w:ascii="Times New Roman" w:hAnsi="Times New Roman" w:cs="Times New Roman"/>
          <w:sz w:val="24"/>
          <w:szCs w:val="24"/>
        </w:rPr>
        <w:t>cargo do Estado.</w:t>
      </w:r>
    </w:p>
    <w:p w14:paraId="6B9A5CFA" w14:textId="77777777" w:rsidR="007206BE" w:rsidRPr="007206BE" w:rsidRDefault="007206BE" w:rsidP="00B8127C">
      <w:pPr>
        <w:tabs>
          <w:tab w:val="right" w:pos="9072"/>
        </w:tabs>
        <w:spacing w:after="0" w:line="240" w:lineRule="auto"/>
        <w:ind w:right="-1" w:firstLine="1418"/>
        <w:jc w:val="both"/>
        <w:rPr>
          <w:rFonts w:ascii="Times New Roman" w:hAnsi="Times New Roman" w:cs="Times New Roman"/>
          <w:sz w:val="24"/>
          <w:szCs w:val="24"/>
        </w:rPr>
      </w:pPr>
    </w:p>
    <w:p w14:paraId="3A1B6AE2" w14:textId="729E7937" w:rsidR="004E1400" w:rsidRDefault="007206BE" w:rsidP="00B8127C">
      <w:pPr>
        <w:spacing w:line="240" w:lineRule="auto"/>
        <w:ind w:firstLine="1418"/>
        <w:jc w:val="both"/>
        <w:rPr>
          <w:rFonts w:ascii="Arial" w:hAnsi="Arial" w:cs="Arial"/>
          <w:sz w:val="24"/>
          <w:szCs w:val="24"/>
        </w:rPr>
      </w:pPr>
      <w:r w:rsidRPr="007206BE">
        <w:rPr>
          <w:rFonts w:ascii="Times New Roman" w:hAnsi="Times New Roman" w:cs="Times New Roman"/>
          <w:sz w:val="24"/>
          <w:szCs w:val="24"/>
        </w:rPr>
        <w:t xml:space="preserve">Nessa perspectiva, a presente Medida Provisória </w:t>
      </w:r>
      <w:r w:rsidR="004E1400" w:rsidRPr="004E1400">
        <w:rPr>
          <w:rFonts w:ascii="Times New Roman" w:hAnsi="Times New Roman" w:cs="Times New Roman"/>
          <w:sz w:val="24"/>
          <w:szCs w:val="24"/>
        </w:rPr>
        <w:t xml:space="preserve">que altera as Leis nº 7.765, de 23 de julho de 2002, e nº 7.799, de </w:t>
      </w:r>
      <w:r w:rsidR="00B8127C">
        <w:rPr>
          <w:rFonts w:ascii="Times New Roman" w:hAnsi="Times New Roman" w:cs="Times New Roman"/>
          <w:sz w:val="24"/>
          <w:szCs w:val="24"/>
        </w:rPr>
        <w:t>1</w:t>
      </w:r>
      <w:r w:rsidR="004E1400" w:rsidRPr="004E1400">
        <w:rPr>
          <w:rFonts w:ascii="Times New Roman" w:hAnsi="Times New Roman" w:cs="Times New Roman"/>
          <w:sz w:val="24"/>
          <w:szCs w:val="24"/>
        </w:rPr>
        <w:t>9 de dezembro de 2002, para desobrigar as empresas concessionárias de serviço público de transporte coletivo do cumprimento de aquisição de ônibus através de concessionária devidamente estabelecida neste Estado, como condição para pleitear a concessão de benefícios fiscais relativos ao Imposto sobre a Propriedade de Veículos Automotores – IPVA e para dispor sobre a revisão de ofício.</w:t>
      </w:r>
      <w:r w:rsidR="004E1400">
        <w:rPr>
          <w:rFonts w:ascii="Arial" w:hAnsi="Arial" w:cs="Arial"/>
          <w:sz w:val="24"/>
          <w:szCs w:val="24"/>
        </w:rPr>
        <w:t xml:space="preserve"> </w:t>
      </w:r>
    </w:p>
    <w:p w14:paraId="1E40B9B5" w14:textId="7777777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Insta frisar, que a Lei nº 10.488 de 14 de julho de 2016 incluiu na Lei nº 7.799, de 29 de dezembro de 2002 previsões que, antes da promulgação da EC 87/15, que tratou sobre o Diferencial de Alíquota – DIFAL, protegiam a arrecadação estadual de aquisições feitas fora de nosso Estado com a exigência de aquisição do veículo, no caso de ônibus, através de concessionária devidamente estabelecida neste Estado, para que se pudesse pleitear a concessão de benefícios fiscais relativos ao Imposto sobre a Propriedade de Veículos Automotores – IPVA.</w:t>
      </w:r>
    </w:p>
    <w:p w14:paraId="342107B5" w14:textId="77E961A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 xml:space="preserve">Contudo, no atual cenário, as referidas condicionantes criadas à época passaram a ser entraves </w:t>
      </w:r>
      <w:r w:rsidR="00B8127C">
        <w:rPr>
          <w:rFonts w:ascii="Times New Roman" w:hAnsi="Times New Roman" w:cs="Times New Roman"/>
          <w:sz w:val="24"/>
          <w:szCs w:val="24"/>
        </w:rPr>
        <w:t>à</w:t>
      </w:r>
      <w:r w:rsidRPr="004E1400">
        <w:rPr>
          <w:rFonts w:ascii="Times New Roman" w:hAnsi="Times New Roman" w:cs="Times New Roman"/>
          <w:sz w:val="24"/>
          <w:szCs w:val="24"/>
        </w:rPr>
        <w:t xml:space="preserve"> regularidade fiscal das empresas concessionárias, permissionárias ou </w:t>
      </w:r>
      <w:proofErr w:type="spellStart"/>
      <w:r w:rsidR="00E972FB" w:rsidRPr="004E1400">
        <w:rPr>
          <w:rFonts w:ascii="Times New Roman" w:hAnsi="Times New Roman" w:cs="Times New Roman"/>
          <w:sz w:val="24"/>
          <w:szCs w:val="24"/>
        </w:rPr>
        <w:t>autoriza</w:t>
      </w:r>
      <w:r w:rsidR="00E972FB">
        <w:rPr>
          <w:rFonts w:ascii="Times New Roman" w:hAnsi="Times New Roman" w:cs="Times New Roman"/>
          <w:sz w:val="24"/>
          <w:szCs w:val="24"/>
        </w:rPr>
        <w:t>tárias</w:t>
      </w:r>
      <w:proofErr w:type="spellEnd"/>
      <w:r w:rsidRPr="004E1400">
        <w:rPr>
          <w:rFonts w:ascii="Times New Roman" w:hAnsi="Times New Roman" w:cs="Times New Roman"/>
          <w:sz w:val="24"/>
          <w:szCs w:val="24"/>
        </w:rPr>
        <w:t xml:space="preserve"> de serviço público de transporte coletivo que em muitos casos adquiriram os referidos ônibus de outras empresas ou fora do estado, e que uma vez impedidas de usufruir da referida benesse referente ao IPVA, acabam também impedidas de se valer dos benefícios fiscais do ICMS atrelados a aquisição do óleo diesel, relevante fonte de custo na manutenção do equilíbrio fiscal das empresas concessionárias de serviço público de transporte coletivo.</w:t>
      </w:r>
    </w:p>
    <w:p w14:paraId="72317202" w14:textId="7777777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Destaca-se que a referida alteração não acarretará redução de receita aos cofres do Estado do Maranhão, bem como não significava proteção à economia local, haja vista não ter fábricas instaladas em nosso Estado e todas as aquisições serem tributadas com o Diferencial de Alíquota – DIFAL.</w:t>
      </w:r>
    </w:p>
    <w:p w14:paraId="6DEFACF6" w14:textId="7777777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 xml:space="preserve">Assim, a presente medida provisória tem por objetivo adequar a Lei nº 7.799/02 </w:t>
      </w:r>
      <w:bookmarkStart w:id="0" w:name="_Hlk143039910"/>
      <w:r w:rsidRPr="004E1400">
        <w:rPr>
          <w:rFonts w:ascii="Times New Roman" w:hAnsi="Times New Roman" w:cs="Times New Roman"/>
          <w:sz w:val="24"/>
          <w:szCs w:val="24"/>
        </w:rPr>
        <w:t xml:space="preserve">para desobrigar as empresas concessionárias de serviço público de transporte coletivo do cumprimento de aquisição de ônibus através de concessionária devidamente </w:t>
      </w:r>
      <w:r w:rsidRPr="004E1400">
        <w:rPr>
          <w:rFonts w:ascii="Times New Roman" w:hAnsi="Times New Roman" w:cs="Times New Roman"/>
          <w:sz w:val="24"/>
          <w:szCs w:val="24"/>
        </w:rPr>
        <w:lastRenderedPageBreak/>
        <w:t>estabelecida neste Estado, como condição para pleitear a concessão de benefícios fiscais relativos ao Imposto sobre a Propriedade de Veículos Automotores – IPVA</w:t>
      </w:r>
      <w:bookmarkEnd w:id="0"/>
      <w:r w:rsidRPr="004E1400">
        <w:rPr>
          <w:rFonts w:ascii="Times New Roman" w:hAnsi="Times New Roman" w:cs="Times New Roman"/>
          <w:sz w:val="24"/>
          <w:szCs w:val="24"/>
        </w:rPr>
        <w:t>. Para tanto, são propostas as alterações:</w:t>
      </w:r>
    </w:p>
    <w:p w14:paraId="1ECB4B7C" w14:textId="4F759CE3"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a) revogação do § 7º do art. 92 da Lei nº 7.799</w:t>
      </w:r>
      <w:r w:rsidR="00B8127C">
        <w:rPr>
          <w:rFonts w:ascii="Times New Roman" w:hAnsi="Times New Roman" w:cs="Times New Roman"/>
          <w:sz w:val="24"/>
          <w:szCs w:val="24"/>
        </w:rPr>
        <w:t xml:space="preserve">, de 19 de dezembro </w:t>
      </w:r>
      <w:r w:rsidRPr="004E1400">
        <w:rPr>
          <w:rFonts w:ascii="Times New Roman" w:hAnsi="Times New Roman" w:cs="Times New Roman"/>
          <w:sz w:val="24"/>
          <w:szCs w:val="24"/>
        </w:rPr>
        <w:t>2002, já que condiciona à aquisição do veículo, através de concessionária devidamente estabelecida neste Estado;</w:t>
      </w:r>
    </w:p>
    <w:p w14:paraId="781BA019" w14:textId="1E351DD0"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 xml:space="preserve">b) extensão aos ônibus e embarcações que não sejam de propriedade das empresas concessionárias, permissionárias ou </w:t>
      </w:r>
      <w:proofErr w:type="spellStart"/>
      <w:r w:rsidRPr="004E1400">
        <w:rPr>
          <w:rFonts w:ascii="Times New Roman" w:hAnsi="Times New Roman" w:cs="Times New Roman"/>
          <w:sz w:val="24"/>
          <w:szCs w:val="24"/>
        </w:rPr>
        <w:t>autori</w:t>
      </w:r>
      <w:r w:rsidR="00E972FB">
        <w:rPr>
          <w:rFonts w:ascii="Times New Roman" w:hAnsi="Times New Roman" w:cs="Times New Roman"/>
          <w:sz w:val="24"/>
          <w:szCs w:val="24"/>
        </w:rPr>
        <w:t>zatárias</w:t>
      </w:r>
      <w:proofErr w:type="spellEnd"/>
      <w:r w:rsidRPr="004E1400">
        <w:rPr>
          <w:rFonts w:ascii="Times New Roman" w:hAnsi="Times New Roman" w:cs="Times New Roman"/>
          <w:sz w:val="24"/>
          <w:szCs w:val="24"/>
        </w:rPr>
        <w:t xml:space="preserve"> de serviço público de transporte coletivo, mas que por elas sejam empregados exclusivamente no transporte urbano e metropolitano, o benefício fiscal previsto no inciso VI do art. 92 da Lei nº 7.799</w:t>
      </w:r>
      <w:r w:rsidR="00B8127C">
        <w:rPr>
          <w:rFonts w:ascii="Times New Roman" w:hAnsi="Times New Roman" w:cs="Times New Roman"/>
          <w:sz w:val="24"/>
          <w:szCs w:val="24"/>
        </w:rPr>
        <w:t xml:space="preserve">, de 19 de dezembro de </w:t>
      </w:r>
      <w:r w:rsidRPr="004E1400">
        <w:rPr>
          <w:rFonts w:ascii="Times New Roman" w:hAnsi="Times New Roman" w:cs="Times New Roman"/>
          <w:sz w:val="24"/>
          <w:szCs w:val="24"/>
        </w:rPr>
        <w:t>2002;</w:t>
      </w:r>
    </w:p>
    <w:p w14:paraId="56D9C6EE" w14:textId="6EDF16FA"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 xml:space="preserve">c) concessão de remissão dos créditos tributários referentes ao Imposto sobre Propriedade de Veículo Automotores (IPVA), relativamente aos ônibus e embarcações de empresas concessionárias, permissionárias ou </w:t>
      </w:r>
      <w:proofErr w:type="spellStart"/>
      <w:r w:rsidR="00E972FB" w:rsidRPr="004E1400">
        <w:rPr>
          <w:rFonts w:ascii="Times New Roman" w:hAnsi="Times New Roman" w:cs="Times New Roman"/>
          <w:sz w:val="24"/>
          <w:szCs w:val="24"/>
        </w:rPr>
        <w:t>autorizat</w:t>
      </w:r>
      <w:r w:rsidR="00E972FB">
        <w:rPr>
          <w:rFonts w:ascii="Times New Roman" w:hAnsi="Times New Roman" w:cs="Times New Roman"/>
          <w:sz w:val="24"/>
          <w:szCs w:val="24"/>
        </w:rPr>
        <w:t>árias</w:t>
      </w:r>
      <w:proofErr w:type="spellEnd"/>
      <w:r w:rsidRPr="004E1400">
        <w:rPr>
          <w:rFonts w:ascii="Times New Roman" w:hAnsi="Times New Roman" w:cs="Times New Roman"/>
          <w:sz w:val="24"/>
          <w:szCs w:val="24"/>
        </w:rPr>
        <w:t xml:space="preserve"> de serviço público de transporte coletivo, empregados exclusivamente no transporte urbano e metropolitano, desde que os fatos geradores tenham ocorrido entre 01 de janeiro de 2023 até a data da publicação desta Medida Provisória;</w:t>
      </w:r>
    </w:p>
    <w:p w14:paraId="7BB18F5E" w14:textId="7777777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Ademais, em razão da adoção do processo eletrônico no âmbito da Secretaria de Estado da Fazenda - SEFAZ, diversos fluxos de trabalho deixaram de existir, passaram a ser realizados por outras unidades ou foram centralizados em uma única unidade. Dois dos fluxos de trabalho que passaram a ser centralizados se referem à revisão de ofício do lançamento fiscal e ao encaminhamento/cumprimento de diligências fiscais, que passaram a ser realizados diretamente pelas unidades responsáveis por este.</w:t>
      </w:r>
    </w:p>
    <w:p w14:paraId="65D61377" w14:textId="66C2A175"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Nesse contexto, o presente projeto de Medida Provisória tem por objetivo adequar a as Leis nº 7.765</w:t>
      </w:r>
      <w:r w:rsidR="00B8127C">
        <w:rPr>
          <w:rFonts w:ascii="Times New Roman" w:hAnsi="Times New Roman" w:cs="Times New Roman"/>
          <w:sz w:val="24"/>
          <w:szCs w:val="24"/>
        </w:rPr>
        <w:t>, de 23 de julho de 2002</w:t>
      </w:r>
      <w:r w:rsidRPr="004E1400">
        <w:rPr>
          <w:rFonts w:ascii="Times New Roman" w:hAnsi="Times New Roman" w:cs="Times New Roman"/>
          <w:sz w:val="24"/>
          <w:szCs w:val="24"/>
        </w:rPr>
        <w:t xml:space="preserve"> e nº 7.799</w:t>
      </w:r>
      <w:r w:rsidR="00B8127C">
        <w:rPr>
          <w:rFonts w:ascii="Times New Roman" w:hAnsi="Times New Roman" w:cs="Times New Roman"/>
          <w:sz w:val="24"/>
          <w:szCs w:val="24"/>
        </w:rPr>
        <w:t>, de 19 de dezembro de 2002,</w:t>
      </w:r>
      <w:r w:rsidRPr="004E1400">
        <w:rPr>
          <w:rFonts w:ascii="Times New Roman" w:hAnsi="Times New Roman" w:cs="Times New Roman"/>
          <w:sz w:val="24"/>
          <w:szCs w:val="24"/>
        </w:rPr>
        <w:t xml:space="preserve"> aos novos fluxos de trabalho supracitados no âmbito do processo fiscal eletrônico. Para tanto, são propostas as alterações:</w:t>
      </w:r>
    </w:p>
    <w:p w14:paraId="60B5A20E" w14:textId="0C1BA1C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 xml:space="preserve">a) revogação dos incisos I e II do </w:t>
      </w:r>
      <w:r w:rsidRPr="004E1400">
        <w:rPr>
          <w:rFonts w:ascii="Times New Roman" w:hAnsi="Times New Roman" w:cs="Times New Roman"/>
          <w:i/>
          <w:sz w:val="24"/>
          <w:szCs w:val="24"/>
        </w:rPr>
        <w:t>caput</w:t>
      </w:r>
      <w:r w:rsidRPr="004E1400">
        <w:rPr>
          <w:rFonts w:ascii="Times New Roman" w:hAnsi="Times New Roman" w:cs="Times New Roman"/>
          <w:sz w:val="24"/>
          <w:szCs w:val="24"/>
        </w:rPr>
        <w:t xml:space="preserve"> do art. 178 da Lei 7.799</w:t>
      </w:r>
      <w:r w:rsidR="00B8127C">
        <w:rPr>
          <w:rFonts w:ascii="Times New Roman" w:hAnsi="Times New Roman" w:cs="Times New Roman"/>
          <w:sz w:val="24"/>
          <w:szCs w:val="24"/>
        </w:rPr>
        <w:t>, de 19 de dezembro de 20</w:t>
      </w:r>
      <w:r w:rsidRPr="004E1400">
        <w:rPr>
          <w:rFonts w:ascii="Times New Roman" w:hAnsi="Times New Roman" w:cs="Times New Roman"/>
          <w:sz w:val="24"/>
          <w:szCs w:val="24"/>
        </w:rPr>
        <w:t>02, já que o instrumento adequado para constituir crédito tributário relativo à inadimplência de obrigação tributária principal ou acessória é o auto de infração;</w:t>
      </w:r>
    </w:p>
    <w:p w14:paraId="3316ED85" w14:textId="7FD1998D"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b) do §4º do art. 178 da Lei 7.799</w:t>
      </w:r>
      <w:r w:rsidR="00B8127C">
        <w:rPr>
          <w:rFonts w:ascii="Times New Roman" w:hAnsi="Times New Roman" w:cs="Times New Roman"/>
          <w:sz w:val="24"/>
          <w:szCs w:val="24"/>
        </w:rPr>
        <w:t>, de 19 de dezembro de 20</w:t>
      </w:r>
      <w:r w:rsidRPr="004E1400">
        <w:rPr>
          <w:rFonts w:ascii="Times New Roman" w:hAnsi="Times New Roman" w:cs="Times New Roman"/>
          <w:sz w:val="24"/>
          <w:szCs w:val="24"/>
        </w:rPr>
        <w:t>02, para esclarecer que a competência para lavratura da notificação de lançamento e propositura da sua revisão de ofício segue a mesma regra processual do auto de infração.</w:t>
      </w:r>
    </w:p>
    <w:p w14:paraId="11A2D984" w14:textId="7777777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Para os processos físicos ainda em tramitação, criou-se uma regra de transição no art. 10 do anteprojeto, já que as agências da SEFAZ ainda realizarão a exoneração do sujeito passivo dos gravames decorrentes do litígio na hipótese de decisão definitiva favorável em processo contencioso fiscal de revisão de ofício ainda em trâmite no formato físico.</w:t>
      </w:r>
    </w:p>
    <w:p w14:paraId="2F7F5A65" w14:textId="6ED6D531"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No mais, pretende-se ainda proceder com a atualização da legislação tributária maranhense e harmonizar a nomenclatura quanto aos termos processuais utilizados para constituição do crédito tributário utilizados no Código Tributário Nacional e nas leis que regulam o processo administrativo fiscal dos outros entes. Para tanto, propõe-se as seguintes alterações na Lei 7.799</w:t>
      </w:r>
      <w:r w:rsidR="00B8127C">
        <w:rPr>
          <w:rFonts w:ascii="Times New Roman" w:hAnsi="Times New Roman" w:cs="Times New Roman"/>
          <w:sz w:val="24"/>
          <w:szCs w:val="24"/>
        </w:rPr>
        <w:t xml:space="preserve"> de 19 de dezembro 20</w:t>
      </w:r>
      <w:r w:rsidRPr="004E1400">
        <w:rPr>
          <w:rFonts w:ascii="Times New Roman" w:hAnsi="Times New Roman" w:cs="Times New Roman"/>
          <w:sz w:val="24"/>
          <w:szCs w:val="24"/>
        </w:rPr>
        <w:t>02:</w:t>
      </w:r>
    </w:p>
    <w:p w14:paraId="43BBAC6F" w14:textId="39C420CC"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lastRenderedPageBreak/>
        <w:t xml:space="preserve">a) acréscimo dos incisos III e IV ao </w:t>
      </w:r>
      <w:r w:rsidRPr="004E1400">
        <w:rPr>
          <w:rFonts w:ascii="Times New Roman" w:hAnsi="Times New Roman" w:cs="Times New Roman"/>
          <w:i/>
          <w:sz w:val="24"/>
          <w:szCs w:val="24"/>
        </w:rPr>
        <w:t>caput</w:t>
      </w:r>
      <w:r w:rsidRPr="004E1400">
        <w:rPr>
          <w:rFonts w:ascii="Times New Roman" w:hAnsi="Times New Roman" w:cs="Times New Roman"/>
          <w:sz w:val="24"/>
          <w:szCs w:val="24"/>
        </w:rPr>
        <w:t xml:space="preserve"> do art. 178 da Lei 7.799</w:t>
      </w:r>
      <w:r w:rsidR="00B8127C">
        <w:rPr>
          <w:rFonts w:ascii="Times New Roman" w:hAnsi="Times New Roman" w:cs="Times New Roman"/>
          <w:sz w:val="24"/>
          <w:szCs w:val="24"/>
        </w:rPr>
        <w:t>, de 19 de  dezembro de 20</w:t>
      </w:r>
      <w:r w:rsidRPr="004E1400">
        <w:rPr>
          <w:rFonts w:ascii="Times New Roman" w:hAnsi="Times New Roman" w:cs="Times New Roman"/>
          <w:sz w:val="24"/>
          <w:szCs w:val="24"/>
        </w:rPr>
        <w:t>02, para a adoção da notificação de lançamento como termo legal para exigência dos créditos relativos aos impostos lançados de ofício e por declaração, sendo estes o Imposto sobre a Propriedade de Veículos Automotores – IPVA e o Imposto sobre a Transmissão Causa Mortis e Doação, de Quaisquer Bens ou Direitos - ITCD, respectivamente. Inclusive, o art. 94 também da Lei 7.799</w:t>
      </w:r>
      <w:r w:rsidR="00B8127C">
        <w:rPr>
          <w:rFonts w:ascii="Times New Roman" w:hAnsi="Times New Roman" w:cs="Times New Roman"/>
          <w:sz w:val="24"/>
          <w:szCs w:val="24"/>
        </w:rPr>
        <w:t>, de 19 de dezembro 20</w:t>
      </w:r>
      <w:r w:rsidRPr="004E1400">
        <w:rPr>
          <w:rFonts w:ascii="Times New Roman" w:hAnsi="Times New Roman" w:cs="Times New Roman"/>
          <w:sz w:val="24"/>
          <w:szCs w:val="24"/>
        </w:rPr>
        <w:t>02, o qual trata do lançamento de IPVA, já menciona que a notificação de lançamento deste imposto é realizada por publicação no Diário Oficial do Estado, sendo salutar efetuar a harmonização deste dispositivo com o art. 178;</w:t>
      </w:r>
    </w:p>
    <w:p w14:paraId="11D2ECB4" w14:textId="7CFBCEC6"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 xml:space="preserve">b) revogação dos incisos I e II do </w:t>
      </w:r>
      <w:r w:rsidRPr="004E1400">
        <w:rPr>
          <w:rFonts w:ascii="Times New Roman" w:hAnsi="Times New Roman" w:cs="Times New Roman"/>
          <w:i/>
          <w:sz w:val="24"/>
          <w:szCs w:val="24"/>
        </w:rPr>
        <w:t>caput</w:t>
      </w:r>
      <w:r w:rsidRPr="004E1400">
        <w:rPr>
          <w:rFonts w:ascii="Times New Roman" w:hAnsi="Times New Roman" w:cs="Times New Roman"/>
          <w:sz w:val="24"/>
          <w:szCs w:val="24"/>
        </w:rPr>
        <w:t xml:space="preserve"> do art. 178 da Lei 7.799</w:t>
      </w:r>
      <w:r w:rsidR="00B8127C">
        <w:rPr>
          <w:rFonts w:ascii="Times New Roman" w:hAnsi="Times New Roman" w:cs="Times New Roman"/>
          <w:sz w:val="24"/>
          <w:szCs w:val="24"/>
        </w:rPr>
        <w:t>, de 19 de dezembro de 20</w:t>
      </w:r>
      <w:r w:rsidRPr="004E1400">
        <w:rPr>
          <w:rFonts w:ascii="Times New Roman" w:hAnsi="Times New Roman" w:cs="Times New Roman"/>
          <w:sz w:val="24"/>
          <w:szCs w:val="24"/>
        </w:rPr>
        <w:t>02, já que o instrumento adequado para constituir crédito tributário relativo à inadimplência de obrigação tributária principal ou acessória é o auto de infração;</w:t>
      </w:r>
    </w:p>
    <w:p w14:paraId="63CF68B7" w14:textId="7777777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 xml:space="preserve">c) alteração do §1º do art. 178, para adequá-lo ao acréscimo dos incisos III e IV ao </w:t>
      </w:r>
      <w:r w:rsidRPr="004E1400">
        <w:rPr>
          <w:rFonts w:ascii="Times New Roman" w:hAnsi="Times New Roman" w:cs="Times New Roman"/>
          <w:i/>
          <w:sz w:val="24"/>
          <w:szCs w:val="24"/>
        </w:rPr>
        <w:t>caput</w:t>
      </w:r>
      <w:r w:rsidRPr="004E1400">
        <w:rPr>
          <w:rFonts w:ascii="Times New Roman" w:hAnsi="Times New Roman" w:cs="Times New Roman"/>
          <w:sz w:val="24"/>
          <w:szCs w:val="24"/>
        </w:rPr>
        <w:t xml:space="preserve"> do art. 178;</w:t>
      </w:r>
    </w:p>
    <w:p w14:paraId="26F11E95" w14:textId="11DE353E"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d) revogação do §5º também do art. 178 da Lei 7.799</w:t>
      </w:r>
      <w:r w:rsidR="00B8127C">
        <w:rPr>
          <w:rFonts w:ascii="Times New Roman" w:hAnsi="Times New Roman" w:cs="Times New Roman"/>
          <w:sz w:val="24"/>
          <w:szCs w:val="24"/>
        </w:rPr>
        <w:t>, de 19 de dezembro de 20</w:t>
      </w:r>
      <w:r w:rsidRPr="004E1400">
        <w:rPr>
          <w:rFonts w:ascii="Times New Roman" w:hAnsi="Times New Roman" w:cs="Times New Roman"/>
          <w:sz w:val="24"/>
          <w:szCs w:val="24"/>
        </w:rPr>
        <w:t>02, pois é inadequado mencionar que prescinde de assinatura a notificação de lançamento emitida por processo eletrônico, já que o art. 214-B da lei em comento exige o uso de assinatura digital na prática de atos processuais em geral no âmbito do processo fiscal eletrônico.</w:t>
      </w:r>
    </w:p>
    <w:p w14:paraId="0B2EF567" w14:textId="77777777" w:rsidR="004E1400" w:rsidRPr="004E1400" w:rsidRDefault="004E1400" w:rsidP="00B8127C">
      <w:pPr>
        <w:spacing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Por fim, proceder-se-á com ajuste na Lei nº 8.205 de 22 de dezembro de 2004, para corrigir imprecisão formal no art. 7º, que fazia referência ao inciso IV do Art. 2º, em vez do inciso V, do Art. 2º, devido a erro de digitação à época de sua edição.</w:t>
      </w:r>
    </w:p>
    <w:p w14:paraId="23891788" w14:textId="713FA39F" w:rsidR="004E1400" w:rsidRPr="004E1400" w:rsidRDefault="004E1400" w:rsidP="00B8127C">
      <w:pPr>
        <w:spacing w:after="120"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A relevância da matéria tratada na Medida Provisória em epígrafe é decorrente da necessidade de atendimento do setor de Concessionárias de Serviço de Transporte Público, a qual prestam serviço público essencial e cont</w:t>
      </w:r>
      <w:r w:rsidR="00915659">
        <w:rPr>
          <w:rFonts w:ascii="Times New Roman" w:hAnsi="Times New Roman" w:cs="Times New Roman"/>
          <w:sz w:val="24"/>
          <w:szCs w:val="24"/>
        </w:rPr>
        <w:t>í</w:t>
      </w:r>
      <w:r w:rsidRPr="004E1400">
        <w:rPr>
          <w:rFonts w:ascii="Times New Roman" w:hAnsi="Times New Roman" w:cs="Times New Roman"/>
          <w:sz w:val="24"/>
          <w:szCs w:val="24"/>
        </w:rPr>
        <w:t>nuo, cujo equilíbrio financeiro depende da regularidade fiscal necessária ao regular funcionamento, estando essas sendo afetadas negativamente pelas restrições à isenção do IPVA de seus ônibus.</w:t>
      </w:r>
    </w:p>
    <w:p w14:paraId="4594059C" w14:textId="3174FD41" w:rsidR="007206BE" w:rsidRPr="004E1400" w:rsidRDefault="004E1400" w:rsidP="00B8127C">
      <w:pPr>
        <w:spacing w:after="120" w:line="240" w:lineRule="auto"/>
        <w:ind w:firstLine="1418"/>
        <w:jc w:val="both"/>
        <w:rPr>
          <w:rFonts w:ascii="Times New Roman" w:hAnsi="Times New Roman" w:cs="Times New Roman"/>
          <w:sz w:val="24"/>
          <w:szCs w:val="24"/>
        </w:rPr>
      </w:pPr>
      <w:r w:rsidRPr="004E1400">
        <w:rPr>
          <w:rFonts w:ascii="Times New Roman" w:hAnsi="Times New Roman" w:cs="Times New Roman"/>
          <w:sz w:val="24"/>
          <w:szCs w:val="24"/>
        </w:rPr>
        <w:t>A urgência decorre da necessidade imediata de possibilitar a regularização fiscal das Concessionárias de Serviço de Transporte Público, para que possam obter Certidão Negativa de Débitos (CND) necessário a manutenção benefício fiscal do ICMS atrelados a aquisição do óleo diesel, relevante fonte de custo na manutenção do equilíbrio fiscal das empresas concessionárias de serviço público de transporte coletivo.</w:t>
      </w:r>
    </w:p>
    <w:p w14:paraId="5AA81C12" w14:textId="77777777" w:rsidR="007206BE" w:rsidRPr="007206BE" w:rsidRDefault="007206BE" w:rsidP="00B8127C">
      <w:pPr>
        <w:tabs>
          <w:tab w:val="right" w:pos="9072"/>
        </w:tabs>
        <w:spacing w:after="0" w:line="240" w:lineRule="auto"/>
        <w:ind w:right="-1" w:firstLine="1418"/>
        <w:jc w:val="both"/>
        <w:rPr>
          <w:rFonts w:ascii="Times New Roman" w:hAnsi="Times New Roman" w:cs="Times New Roman"/>
          <w:bCs/>
          <w:sz w:val="24"/>
          <w:szCs w:val="24"/>
        </w:rPr>
      </w:pPr>
      <w:r w:rsidRPr="007206BE">
        <w:rPr>
          <w:rFonts w:ascii="Times New Roman" w:hAnsi="Times New Roman" w:cs="Times New Roman"/>
          <w:bCs/>
          <w:sz w:val="24"/>
          <w:szCs w:val="24"/>
        </w:rPr>
        <w:t xml:space="preserve">A relevância da matéria tratada na Medida Provisória em epígrafe reside na necessidade de aperfeiçoar a atuação administrativa para concretização do princípio da eficiência, insculpido no art. 37, </w:t>
      </w:r>
      <w:r w:rsidRPr="007206BE">
        <w:rPr>
          <w:rFonts w:ascii="Times New Roman" w:hAnsi="Times New Roman" w:cs="Times New Roman"/>
          <w:b/>
          <w:bCs/>
          <w:i/>
          <w:sz w:val="24"/>
          <w:szCs w:val="24"/>
        </w:rPr>
        <w:t>caput</w:t>
      </w:r>
      <w:r w:rsidRPr="007206BE">
        <w:rPr>
          <w:rFonts w:ascii="Times New Roman" w:hAnsi="Times New Roman" w:cs="Times New Roman"/>
          <w:b/>
          <w:bCs/>
          <w:sz w:val="24"/>
          <w:szCs w:val="24"/>
        </w:rPr>
        <w:t xml:space="preserve"> </w:t>
      </w:r>
      <w:r w:rsidRPr="007206BE">
        <w:rPr>
          <w:rFonts w:ascii="Times New Roman" w:hAnsi="Times New Roman" w:cs="Times New Roman"/>
          <w:bCs/>
          <w:sz w:val="24"/>
          <w:szCs w:val="24"/>
        </w:rPr>
        <w:t>da Constituição da República.</w:t>
      </w:r>
    </w:p>
    <w:p w14:paraId="7E49B5AD" w14:textId="77777777" w:rsidR="007206BE" w:rsidRPr="007206BE" w:rsidRDefault="007206BE" w:rsidP="00B8127C">
      <w:pPr>
        <w:tabs>
          <w:tab w:val="right" w:pos="9072"/>
        </w:tabs>
        <w:spacing w:after="0" w:line="240" w:lineRule="auto"/>
        <w:ind w:right="-1" w:firstLine="1418"/>
        <w:jc w:val="both"/>
        <w:rPr>
          <w:rFonts w:ascii="Times New Roman" w:hAnsi="Times New Roman" w:cs="Times New Roman"/>
          <w:bCs/>
          <w:sz w:val="24"/>
          <w:szCs w:val="24"/>
        </w:rPr>
      </w:pPr>
    </w:p>
    <w:p w14:paraId="6CCBB790" w14:textId="77777777" w:rsidR="007206BE" w:rsidRPr="007206BE" w:rsidRDefault="007206BE" w:rsidP="00B8127C">
      <w:pPr>
        <w:tabs>
          <w:tab w:val="right" w:pos="9072"/>
        </w:tabs>
        <w:spacing w:after="0" w:line="240" w:lineRule="auto"/>
        <w:ind w:right="-1" w:firstLine="1418"/>
        <w:jc w:val="both"/>
        <w:rPr>
          <w:rFonts w:ascii="Times New Roman" w:hAnsi="Times New Roman" w:cs="Times New Roman"/>
          <w:sz w:val="24"/>
          <w:szCs w:val="24"/>
        </w:rPr>
      </w:pPr>
      <w:r w:rsidRPr="007206BE">
        <w:rPr>
          <w:rFonts w:ascii="Times New Roman" w:hAnsi="Times New Roman" w:cs="Times New Roman"/>
          <w:bCs/>
          <w:sz w:val="24"/>
          <w:szCs w:val="24"/>
        </w:rPr>
        <w:t xml:space="preserve">De outro giro, a </w:t>
      </w:r>
      <w:r w:rsidRPr="007206BE">
        <w:rPr>
          <w:rFonts w:ascii="Times New Roman" w:hAnsi="Times New Roman" w:cs="Times New Roman"/>
          <w:sz w:val="24"/>
          <w:szCs w:val="24"/>
        </w:rPr>
        <w:t xml:space="preserve">urgência decorre </w:t>
      </w:r>
      <w:r w:rsidRPr="007206BE">
        <w:rPr>
          <w:rFonts w:ascii="Times New Roman" w:hAnsi="Times New Roman" w:cs="Times New Roman"/>
          <w:bCs/>
          <w:sz w:val="24"/>
          <w:szCs w:val="24"/>
        </w:rPr>
        <w:t>do princípio da supremacia do interesse público, que demanda velocidade na realização de mudanças, visando ao melhor funcionamento da máquina administrativa.</w:t>
      </w:r>
    </w:p>
    <w:p w14:paraId="5E4E0A1E" w14:textId="77777777" w:rsidR="007206BE" w:rsidRPr="007206BE" w:rsidRDefault="007206BE" w:rsidP="00B8127C">
      <w:pPr>
        <w:tabs>
          <w:tab w:val="right" w:pos="9072"/>
        </w:tabs>
        <w:spacing w:after="0" w:line="240" w:lineRule="auto"/>
        <w:ind w:right="-1" w:firstLine="1418"/>
        <w:jc w:val="both"/>
        <w:rPr>
          <w:rFonts w:ascii="Times New Roman" w:hAnsi="Times New Roman" w:cs="Times New Roman"/>
          <w:sz w:val="24"/>
          <w:szCs w:val="24"/>
        </w:rPr>
      </w:pPr>
    </w:p>
    <w:p w14:paraId="72EF24E6" w14:textId="77777777" w:rsidR="00AC00F0" w:rsidRPr="00AC00F0" w:rsidRDefault="00AC00F0" w:rsidP="00B8127C">
      <w:pPr>
        <w:tabs>
          <w:tab w:val="right" w:pos="9072"/>
          <w:tab w:val="left" w:pos="9214"/>
        </w:tabs>
        <w:spacing w:after="0" w:line="240" w:lineRule="auto"/>
        <w:ind w:right="-568"/>
        <w:rPr>
          <w:rFonts w:ascii="Times New Roman" w:eastAsia="Times New Roman" w:hAnsi="Times New Roman" w:cs="Times New Roman"/>
          <w:w w:val="95"/>
          <w:sz w:val="24"/>
          <w:szCs w:val="24"/>
          <w:lang w:eastAsia="pt-BR"/>
        </w:rPr>
      </w:pPr>
      <w:r w:rsidRPr="00AC00F0">
        <w:rPr>
          <w:rFonts w:ascii="Times New Roman" w:eastAsia="Times New Roman" w:hAnsi="Times New Roman" w:cs="Times New Roman"/>
          <w:w w:val="95"/>
          <w:sz w:val="24"/>
          <w:szCs w:val="24"/>
          <w:lang w:eastAsia="pt-BR"/>
        </w:rPr>
        <w:t>A Sua Excelência a Senhora</w:t>
      </w:r>
    </w:p>
    <w:p w14:paraId="5B676E02" w14:textId="77777777" w:rsidR="00AC00F0" w:rsidRPr="00AC00F0" w:rsidRDefault="00AC00F0" w:rsidP="00AC00F0">
      <w:pPr>
        <w:tabs>
          <w:tab w:val="right" w:pos="9072"/>
        </w:tabs>
        <w:spacing w:after="0" w:line="240" w:lineRule="auto"/>
        <w:ind w:right="-1"/>
        <w:rPr>
          <w:rFonts w:ascii="Times New Roman" w:hAnsi="Times New Roman" w:cs="Times New Roman"/>
          <w:w w:val="90"/>
          <w:sz w:val="24"/>
          <w:szCs w:val="24"/>
        </w:rPr>
      </w:pPr>
      <w:r w:rsidRPr="00AC00F0">
        <w:rPr>
          <w:rFonts w:ascii="Times New Roman" w:eastAsia="Times New Roman" w:hAnsi="Times New Roman" w:cs="Times New Roman"/>
          <w:w w:val="95"/>
          <w:sz w:val="24"/>
          <w:szCs w:val="24"/>
          <w:lang w:eastAsia="pt-BR"/>
        </w:rPr>
        <w:t>Deputada Estadual IRACEMA VALE</w:t>
      </w:r>
    </w:p>
    <w:p w14:paraId="29F436A4" w14:textId="77777777" w:rsidR="00AC00F0" w:rsidRPr="00AC00F0" w:rsidRDefault="00AC00F0" w:rsidP="00AC00F0">
      <w:pPr>
        <w:tabs>
          <w:tab w:val="right" w:pos="9072"/>
          <w:tab w:val="left" w:pos="9214"/>
        </w:tabs>
        <w:spacing w:after="0" w:line="240" w:lineRule="auto"/>
        <w:ind w:right="-568"/>
        <w:rPr>
          <w:rFonts w:ascii="Times New Roman" w:eastAsia="Times New Roman" w:hAnsi="Times New Roman" w:cs="Times New Roman"/>
          <w:w w:val="95"/>
          <w:sz w:val="24"/>
          <w:szCs w:val="24"/>
          <w:lang w:eastAsia="pt-BR"/>
        </w:rPr>
      </w:pPr>
      <w:r w:rsidRPr="00AC00F0">
        <w:rPr>
          <w:rFonts w:ascii="Times New Roman" w:eastAsia="Times New Roman" w:hAnsi="Times New Roman" w:cs="Times New Roman"/>
          <w:w w:val="95"/>
          <w:sz w:val="24"/>
          <w:szCs w:val="24"/>
          <w:lang w:eastAsia="pt-BR"/>
        </w:rPr>
        <w:t>Presidente da Assembleia Legislativa do Estado do Maranhão</w:t>
      </w:r>
    </w:p>
    <w:p w14:paraId="18E10B58" w14:textId="77777777" w:rsidR="00AC00F0" w:rsidRPr="00AC00F0" w:rsidRDefault="00AC00F0" w:rsidP="00AC00F0">
      <w:pPr>
        <w:tabs>
          <w:tab w:val="right" w:pos="9072"/>
          <w:tab w:val="left" w:pos="9214"/>
        </w:tabs>
        <w:spacing w:after="0" w:line="240" w:lineRule="auto"/>
        <w:ind w:right="-568"/>
        <w:rPr>
          <w:rFonts w:ascii="Times New Roman" w:eastAsia="Times New Roman" w:hAnsi="Times New Roman" w:cs="Times New Roman"/>
          <w:w w:val="95"/>
          <w:sz w:val="24"/>
          <w:szCs w:val="24"/>
          <w:lang w:eastAsia="pt-BR"/>
        </w:rPr>
      </w:pPr>
      <w:r w:rsidRPr="00AC00F0">
        <w:rPr>
          <w:rFonts w:ascii="Times New Roman" w:eastAsia="Times New Roman" w:hAnsi="Times New Roman" w:cs="Times New Roman"/>
          <w:w w:val="95"/>
          <w:sz w:val="24"/>
          <w:szCs w:val="24"/>
          <w:lang w:eastAsia="pt-BR"/>
        </w:rPr>
        <w:lastRenderedPageBreak/>
        <w:t xml:space="preserve">Palácio Manuel </w:t>
      </w:r>
      <w:proofErr w:type="spellStart"/>
      <w:r w:rsidRPr="00AC00F0">
        <w:rPr>
          <w:rFonts w:ascii="Times New Roman" w:eastAsia="Times New Roman" w:hAnsi="Times New Roman" w:cs="Times New Roman"/>
          <w:w w:val="95"/>
          <w:sz w:val="24"/>
          <w:szCs w:val="24"/>
          <w:lang w:eastAsia="pt-BR"/>
        </w:rPr>
        <w:t>Beckman</w:t>
      </w:r>
      <w:proofErr w:type="spellEnd"/>
    </w:p>
    <w:p w14:paraId="0C7CF9AD" w14:textId="77777777" w:rsidR="00AC00F0" w:rsidRPr="00AC00F0" w:rsidRDefault="00AC00F0" w:rsidP="00AC00F0">
      <w:pPr>
        <w:tabs>
          <w:tab w:val="right" w:pos="9072"/>
          <w:tab w:val="left" w:pos="9214"/>
        </w:tabs>
        <w:spacing w:after="0" w:line="240" w:lineRule="auto"/>
        <w:ind w:right="-568"/>
        <w:rPr>
          <w:rFonts w:ascii="Times New Roman" w:eastAsia="Times New Roman" w:hAnsi="Times New Roman" w:cs="Times New Roman"/>
          <w:w w:val="95"/>
          <w:lang w:eastAsia="pt-BR"/>
        </w:rPr>
      </w:pPr>
      <w:r w:rsidRPr="00785286">
        <w:rPr>
          <w:rFonts w:ascii="Times New Roman" w:eastAsia="Times New Roman" w:hAnsi="Times New Roman" w:cs="Times New Roman"/>
          <w:w w:val="95"/>
          <w:lang w:eastAsia="pt-BR"/>
        </w:rPr>
        <w:t>Local</w:t>
      </w:r>
    </w:p>
    <w:p w14:paraId="5D4625E9" w14:textId="672940F2" w:rsidR="00AC00F0" w:rsidRDefault="00AC00F0" w:rsidP="00AC00F0">
      <w:pPr>
        <w:tabs>
          <w:tab w:val="right" w:pos="9072"/>
        </w:tabs>
        <w:spacing w:after="0" w:line="240" w:lineRule="auto"/>
        <w:ind w:right="-1"/>
        <w:rPr>
          <w:rFonts w:ascii="Times New Roman" w:hAnsi="Times New Roman" w:cs="Times New Roman"/>
          <w:sz w:val="24"/>
          <w:szCs w:val="24"/>
        </w:rPr>
      </w:pPr>
    </w:p>
    <w:p w14:paraId="13DE2C83" w14:textId="77777777" w:rsidR="007206BE" w:rsidRPr="00407560" w:rsidRDefault="007206BE" w:rsidP="00B8127C">
      <w:pPr>
        <w:spacing w:after="0" w:line="240" w:lineRule="auto"/>
        <w:ind w:firstLine="1418"/>
        <w:jc w:val="both"/>
        <w:rPr>
          <w:rFonts w:ascii="Times New Roman" w:hAnsi="Times New Roman"/>
          <w:sz w:val="24"/>
          <w:szCs w:val="24"/>
        </w:rPr>
      </w:pPr>
      <w:r w:rsidRPr="00407560">
        <w:rPr>
          <w:rFonts w:ascii="Times New Roman" w:hAnsi="Times New Roman"/>
          <w:sz w:val="24"/>
          <w:szCs w:val="24"/>
        </w:rPr>
        <w:t>Resta, portanto, devidamente demonstrado o preenchimento dos requisitos previstos no artigo 42, §1º, da Constituição Estadual, aptos a legitimar e respaldar juridicamente a edição da Medida Provisória ora proposta.</w:t>
      </w:r>
    </w:p>
    <w:p w14:paraId="4D5E5064" w14:textId="77777777" w:rsidR="007206BE" w:rsidRDefault="007206BE" w:rsidP="00B8127C">
      <w:pPr>
        <w:pStyle w:val="Corpodetexto"/>
        <w:spacing w:line="240" w:lineRule="auto"/>
        <w:ind w:firstLine="1418"/>
        <w:jc w:val="both"/>
        <w:rPr>
          <w:rFonts w:ascii="Times New Roman" w:hAnsi="Times New Roman"/>
          <w:bCs/>
          <w:sz w:val="24"/>
          <w:szCs w:val="24"/>
        </w:rPr>
      </w:pPr>
    </w:p>
    <w:p w14:paraId="363EEC03" w14:textId="77777777" w:rsidR="007206BE" w:rsidRPr="00407560" w:rsidRDefault="007206BE" w:rsidP="00B8127C">
      <w:pPr>
        <w:pStyle w:val="Corpodetexto"/>
        <w:spacing w:line="240" w:lineRule="auto"/>
        <w:ind w:firstLine="1418"/>
        <w:jc w:val="both"/>
        <w:rPr>
          <w:rFonts w:ascii="Times New Roman" w:hAnsi="Times New Roman"/>
          <w:sz w:val="24"/>
          <w:szCs w:val="24"/>
        </w:rPr>
      </w:pPr>
      <w:r w:rsidRPr="00407560">
        <w:rPr>
          <w:rFonts w:ascii="Times New Roman" w:hAnsi="Times New Roman"/>
          <w:bCs/>
          <w:sz w:val="24"/>
          <w:szCs w:val="24"/>
        </w:rPr>
        <w:t>Com estes argumentos, que considero suficientes para justificar a importância da presente proposta legislativa, minha expectativa é de que o digno Parlamento Maranhense lhe dê boa acolhida.</w:t>
      </w:r>
    </w:p>
    <w:p w14:paraId="26F10735" w14:textId="77777777" w:rsidR="007206BE" w:rsidRPr="00407560" w:rsidRDefault="007206BE" w:rsidP="00B8127C">
      <w:pPr>
        <w:pStyle w:val="03-Ementa-CLG"/>
        <w:spacing w:after="0"/>
        <w:ind w:left="0" w:firstLine="1418"/>
        <w:rPr>
          <w:szCs w:val="24"/>
        </w:rPr>
      </w:pPr>
    </w:p>
    <w:p w14:paraId="07AE471C" w14:textId="77777777" w:rsidR="007206BE" w:rsidRPr="00407560" w:rsidRDefault="007206BE" w:rsidP="00B8127C">
      <w:pPr>
        <w:tabs>
          <w:tab w:val="right" w:pos="9072"/>
          <w:tab w:val="left" w:pos="9214"/>
        </w:tabs>
        <w:spacing w:after="0" w:line="240" w:lineRule="auto"/>
        <w:ind w:right="-568" w:firstLine="1418"/>
        <w:jc w:val="both"/>
        <w:rPr>
          <w:rFonts w:ascii="Times New Roman" w:eastAsia="Times New Roman" w:hAnsi="Times New Roman"/>
          <w:sz w:val="24"/>
          <w:szCs w:val="24"/>
          <w:lang w:eastAsia="pt-BR"/>
        </w:rPr>
      </w:pPr>
      <w:r w:rsidRPr="00407560">
        <w:rPr>
          <w:rFonts w:ascii="Times New Roman" w:eastAsia="Times New Roman" w:hAnsi="Times New Roman"/>
          <w:sz w:val="24"/>
          <w:szCs w:val="24"/>
          <w:lang w:eastAsia="pt-BR"/>
        </w:rPr>
        <w:t>Atenciosamente,</w:t>
      </w:r>
    </w:p>
    <w:p w14:paraId="7A5C1D71" w14:textId="77777777" w:rsidR="00AC0AD7" w:rsidRDefault="00AC0AD7" w:rsidP="00AC0AD7">
      <w:pPr>
        <w:tabs>
          <w:tab w:val="right" w:pos="9072"/>
          <w:tab w:val="left" w:pos="9214"/>
        </w:tabs>
        <w:spacing w:after="0" w:line="240" w:lineRule="auto"/>
        <w:ind w:right="-568"/>
        <w:rPr>
          <w:rFonts w:ascii="Times New Roman" w:eastAsia="Times New Roman" w:hAnsi="Times New Roman" w:cs="Times New Roman"/>
          <w:sz w:val="24"/>
          <w:szCs w:val="24"/>
          <w:lang w:eastAsia="pt-BR"/>
        </w:rPr>
      </w:pPr>
    </w:p>
    <w:p w14:paraId="2735E4AC" w14:textId="77777777" w:rsidR="007206BE" w:rsidRDefault="007206BE" w:rsidP="00AC0AD7">
      <w:pPr>
        <w:tabs>
          <w:tab w:val="right" w:pos="9072"/>
          <w:tab w:val="left" w:pos="9214"/>
        </w:tabs>
        <w:spacing w:after="0" w:line="240" w:lineRule="auto"/>
        <w:ind w:right="-568"/>
        <w:rPr>
          <w:rFonts w:ascii="Times New Roman" w:eastAsia="Times New Roman" w:hAnsi="Times New Roman" w:cs="Times New Roman"/>
          <w:sz w:val="24"/>
          <w:szCs w:val="24"/>
          <w:lang w:eastAsia="pt-BR"/>
        </w:rPr>
      </w:pPr>
    </w:p>
    <w:p w14:paraId="5EC830E3" w14:textId="77777777" w:rsidR="007206BE" w:rsidRPr="008F4DE4" w:rsidRDefault="007206BE" w:rsidP="00AC0AD7">
      <w:pPr>
        <w:tabs>
          <w:tab w:val="right" w:pos="9072"/>
          <w:tab w:val="left" w:pos="9214"/>
        </w:tabs>
        <w:spacing w:after="0" w:line="240" w:lineRule="auto"/>
        <w:ind w:right="-568"/>
        <w:rPr>
          <w:rFonts w:ascii="Times New Roman" w:eastAsia="Times New Roman" w:hAnsi="Times New Roman" w:cs="Times New Roman"/>
          <w:sz w:val="24"/>
          <w:szCs w:val="24"/>
          <w:lang w:eastAsia="pt-BR"/>
        </w:rPr>
      </w:pPr>
    </w:p>
    <w:p w14:paraId="3AE279C1" w14:textId="77777777" w:rsidR="00AC0AD7" w:rsidRPr="008F4DE4" w:rsidRDefault="00AC0AD7" w:rsidP="00AC0AD7">
      <w:pPr>
        <w:tabs>
          <w:tab w:val="right" w:pos="9072"/>
          <w:tab w:val="left" w:pos="9214"/>
        </w:tabs>
        <w:spacing w:after="0" w:line="240" w:lineRule="auto"/>
        <w:ind w:right="-1"/>
        <w:jc w:val="center"/>
        <w:rPr>
          <w:rFonts w:ascii="Times New Roman" w:eastAsia="Times New Roman" w:hAnsi="Times New Roman" w:cs="Times New Roman"/>
          <w:sz w:val="24"/>
          <w:szCs w:val="24"/>
          <w:lang w:eastAsia="pt-BR"/>
        </w:rPr>
      </w:pPr>
      <w:r w:rsidRPr="008F4DE4">
        <w:rPr>
          <w:rFonts w:ascii="Times New Roman" w:eastAsia="Times New Roman" w:hAnsi="Times New Roman" w:cs="Times New Roman"/>
          <w:sz w:val="24"/>
          <w:szCs w:val="24"/>
          <w:lang w:eastAsia="pt-BR"/>
        </w:rPr>
        <w:t>CARLOS BRANDÃO</w:t>
      </w:r>
    </w:p>
    <w:p w14:paraId="1D65A4C7" w14:textId="77777777" w:rsidR="00AC0AD7" w:rsidRPr="008F4DE4" w:rsidRDefault="00AC0AD7" w:rsidP="00AC0AD7">
      <w:pPr>
        <w:tabs>
          <w:tab w:val="right" w:pos="9072"/>
          <w:tab w:val="left" w:pos="9214"/>
        </w:tabs>
        <w:spacing w:after="0" w:line="240" w:lineRule="auto"/>
        <w:ind w:right="-1"/>
        <w:jc w:val="center"/>
        <w:rPr>
          <w:rFonts w:ascii="Times New Roman" w:eastAsia="Times New Roman" w:hAnsi="Times New Roman" w:cs="Times New Roman"/>
          <w:sz w:val="24"/>
          <w:szCs w:val="24"/>
          <w:lang w:eastAsia="pt-BR"/>
        </w:rPr>
      </w:pPr>
      <w:r w:rsidRPr="008F4DE4">
        <w:rPr>
          <w:rFonts w:ascii="Times New Roman" w:eastAsia="Times New Roman" w:hAnsi="Times New Roman" w:cs="Times New Roman"/>
          <w:sz w:val="24"/>
          <w:szCs w:val="24"/>
          <w:lang w:eastAsia="pt-BR"/>
        </w:rPr>
        <w:t>Governador do Estado do Maranhão</w:t>
      </w:r>
    </w:p>
    <w:p w14:paraId="04134225" w14:textId="5D69785D" w:rsidR="00D15409" w:rsidRPr="00D31CC0" w:rsidRDefault="00D15409">
      <w:pPr>
        <w:spacing w:after="200" w:line="276" w:lineRule="auto"/>
        <w:rPr>
          <w:rFonts w:ascii="Times New Roman" w:eastAsia="Times New Roman" w:hAnsi="Times New Roman" w:cs="Times New Roman"/>
          <w:sz w:val="24"/>
          <w:szCs w:val="24"/>
          <w:lang w:eastAsia="pt-BR"/>
        </w:rPr>
      </w:pPr>
      <w:r w:rsidRPr="00D31CC0">
        <w:rPr>
          <w:rFonts w:ascii="Times New Roman" w:eastAsia="Times New Roman" w:hAnsi="Times New Roman" w:cs="Times New Roman"/>
          <w:sz w:val="24"/>
          <w:szCs w:val="24"/>
          <w:lang w:eastAsia="pt-BR"/>
        </w:rPr>
        <w:br w:type="page"/>
      </w:r>
    </w:p>
    <w:p w14:paraId="0413422D" w14:textId="64DBBFBD" w:rsidR="00EF248D" w:rsidRPr="007206BE" w:rsidRDefault="00EF248D" w:rsidP="00EF248D">
      <w:pPr>
        <w:pStyle w:val="02-TtuloPrincipal-CLG"/>
        <w:spacing w:after="0"/>
        <w:rPr>
          <w:sz w:val="28"/>
          <w:szCs w:val="28"/>
        </w:rPr>
      </w:pPr>
      <w:r w:rsidRPr="007206BE">
        <w:rPr>
          <w:sz w:val="28"/>
          <w:szCs w:val="28"/>
        </w:rPr>
        <w:lastRenderedPageBreak/>
        <w:t>MEDIDA PROVISÓRIA Nº</w:t>
      </w:r>
      <w:r w:rsidR="000C33C3">
        <w:rPr>
          <w:sz w:val="28"/>
          <w:szCs w:val="28"/>
        </w:rPr>
        <w:t>475</w:t>
      </w:r>
      <w:r w:rsidR="00372E87" w:rsidRPr="007206BE">
        <w:rPr>
          <w:sz w:val="28"/>
          <w:szCs w:val="28"/>
        </w:rPr>
        <w:t>,</w:t>
      </w:r>
      <w:r w:rsidRPr="007206BE">
        <w:rPr>
          <w:sz w:val="28"/>
          <w:szCs w:val="28"/>
        </w:rPr>
        <w:t xml:space="preserve"> DE </w:t>
      </w:r>
      <w:r w:rsidR="000C33C3">
        <w:rPr>
          <w:sz w:val="28"/>
          <w:szCs w:val="28"/>
        </w:rPr>
        <w:t>21</w:t>
      </w:r>
      <w:proofErr w:type="gramStart"/>
      <w:r w:rsidRPr="007206BE">
        <w:rPr>
          <w:sz w:val="28"/>
          <w:szCs w:val="28"/>
        </w:rPr>
        <w:t xml:space="preserve">  </w:t>
      </w:r>
      <w:proofErr w:type="gramEnd"/>
      <w:r w:rsidRPr="007206BE">
        <w:rPr>
          <w:sz w:val="28"/>
          <w:szCs w:val="28"/>
        </w:rPr>
        <w:t>, DE</w:t>
      </w:r>
      <w:r w:rsidR="000C33C3">
        <w:rPr>
          <w:sz w:val="28"/>
          <w:szCs w:val="28"/>
        </w:rPr>
        <w:t xml:space="preserve"> MARÇO</w:t>
      </w:r>
      <w:r w:rsidRPr="007206BE">
        <w:rPr>
          <w:sz w:val="28"/>
          <w:szCs w:val="28"/>
        </w:rPr>
        <w:t xml:space="preserve"> DE 20</w:t>
      </w:r>
      <w:r w:rsidR="000543F3" w:rsidRPr="007206BE">
        <w:rPr>
          <w:sz w:val="28"/>
          <w:szCs w:val="28"/>
        </w:rPr>
        <w:t>2</w:t>
      </w:r>
      <w:r w:rsidR="000C33C3">
        <w:rPr>
          <w:sz w:val="28"/>
          <w:szCs w:val="28"/>
        </w:rPr>
        <w:t>5</w:t>
      </w:r>
      <w:r w:rsidRPr="007206BE">
        <w:rPr>
          <w:sz w:val="28"/>
          <w:szCs w:val="28"/>
        </w:rPr>
        <w:t>.</w:t>
      </w:r>
    </w:p>
    <w:p w14:paraId="0413422E" w14:textId="77777777" w:rsidR="00EF248D" w:rsidRPr="00D31CC0" w:rsidRDefault="00EF248D" w:rsidP="00EF248D">
      <w:pPr>
        <w:spacing w:after="0" w:line="240" w:lineRule="auto"/>
        <w:jc w:val="both"/>
        <w:rPr>
          <w:rFonts w:ascii="Times New Roman" w:hAnsi="Times New Roman" w:cs="Times New Roman"/>
          <w:sz w:val="24"/>
          <w:szCs w:val="24"/>
        </w:rPr>
      </w:pPr>
      <w:r w:rsidRPr="00D31CC0">
        <w:rPr>
          <w:rFonts w:ascii="Times New Roman" w:hAnsi="Times New Roman" w:cs="Times New Roman"/>
          <w:sz w:val="24"/>
          <w:szCs w:val="24"/>
        </w:rPr>
        <w:t xml:space="preserve"> </w:t>
      </w:r>
    </w:p>
    <w:p w14:paraId="6B2DED27" w14:textId="69DB5302" w:rsidR="004E1400" w:rsidRPr="003410F3" w:rsidRDefault="004E1400" w:rsidP="00B8127C">
      <w:pPr>
        <w:pStyle w:val="Default"/>
        <w:tabs>
          <w:tab w:val="left" w:pos="5529"/>
        </w:tabs>
        <w:ind w:left="4536"/>
        <w:jc w:val="both"/>
      </w:pPr>
      <w:r>
        <w:rPr>
          <w:color w:val="auto"/>
        </w:rPr>
        <w:t>Altera as</w:t>
      </w:r>
      <w:r w:rsidRPr="00F616A6">
        <w:rPr>
          <w:color w:val="auto"/>
        </w:rPr>
        <w:t xml:space="preserve"> </w:t>
      </w:r>
      <w:r w:rsidRPr="00F616A6">
        <w:t>Lei</w:t>
      </w:r>
      <w:r>
        <w:t>s</w:t>
      </w:r>
      <w:r w:rsidRPr="00F616A6">
        <w:t xml:space="preserve"> nº</w:t>
      </w:r>
      <w:r>
        <w:t xml:space="preserve"> 7.765, de 23 de julho de 2002, </w:t>
      </w:r>
      <w:r w:rsidRPr="00F616A6">
        <w:t xml:space="preserve">nº 7.799, de </w:t>
      </w:r>
      <w:r w:rsidR="00B8127C">
        <w:t>1</w:t>
      </w:r>
      <w:r w:rsidRPr="00F616A6">
        <w:t>9 de dezembro de 2002,</w:t>
      </w:r>
      <w:r w:rsidRPr="00DD2F2A">
        <w:t xml:space="preserve"> para desobrigar as empresas concessionárias de serviço público de transporte coletivo do cumprimento de aquisição de ônibus através de concessionária devidamente estabelecida neste Estado, como condição para pleitear a concessão de benefícios fiscais relativos ao Imposto sobre a Propriedade de Veículos Automotores – IPVA</w:t>
      </w:r>
      <w:r>
        <w:t xml:space="preserve"> e</w:t>
      </w:r>
      <w:r w:rsidRPr="00F616A6">
        <w:t xml:space="preserve"> </w:t>
      </w:r>
      <w:r>
        <w:t xml:space="preserve">para dispor sobre a revisão de ofício de lançamento de tributos e </w:t>
      </w:r>
      <w:r>
        <w:rPr>
          <w:color w:val="auto"/>
        </w:rPr>
        <w:t xml:space="preserve">altera a </w:t>
      </w:r>
      <w:r w:rsidRPr="00220CD0">
        <w:t xml:space="preserve">Lei nº 8.205, de 22 de dezembro de 2004, </w:t>
      </w:r>
      <w:r>
        <w:t xml:space="preserve">para dispor sobre correção formal no art. 7º da </w:t>
      </w:r>
      <w:r w:rsidRPr="00220CD0">
        <w:t>Lei nº 8.205</w:t>
      </w:r>
      <w:r w:rsidR="00B8127C">
        <w:t>, de 22 de dezembro de 2004,</w:t>
      </w:r>
      <w:r>
        <w:t xml:space="preserve"> que instituiu o adicional de ICMS destinado ao Fundo Maranhense de Combate à Pobreza.</w:t>
      </w:r>
    </w:p>
    <w:p w14:paraId="0413422F" w14:textId="0A57F3BA" w:rsidR="00EF248D" w:rsidRPr="007206BE" w:rsidRDefault="00EF248D" w:rsidP="00B8127C">
      <w:pPr>
        <w:spacing w:after="0" w:line="240" w:lineRule="auto"/>
        <w:ind w:left="5670"/>
        <w:jc w:val="both"/>
        <w:rPr>
          <w:rFonts w:ascii="Times New Roman" w:hAnsi="Times New Roman" w:cs="Times New Roman"/>
          <w:sz w:val="24"/>
          <w:szCs w:val="24"/>
        </w:rPr>
      </w:pPr>
    </w:p>
    <w:p w14:paraId="13400D55" w14:textId="77777777" w:rsidR="0003459B" w:rsidRPr="007206BE" w:rsidRDefault="0003459B" w:rsidP="005D7E38">
      <w:pPr>
        <w:spacing w:after="0" w:line="240" w:lineRule="auto"/>
        <w:ind w:firstLine="1418"/>
        <w:jc w:val="both"/>
        <w:rPr>
          <w:rFonts w:ascii="Times New Roman" w:hAnsi="Times New Roman" w:cs="Times New Roman"/>
          <w:b/>
          <w:sz w:val="24"/>
          <w:szCs w:val="24"/>
        </w:rPr>
      </w:pPr>
    </w:p>
    <w:p w14:paraId="04134231" w14:textId="0438D495" w:rsidR="005D7E38" w:rsidRDefault="005D7E38" w:rsidP="005D7E38">
      <w:pPr>
        <w:spacing w:after="0" w:line="240" w:lineRule="auto"/>
        <w:ind w:firstLine="1418"/>
        <w:jc w:val="both"/>
        <w:rPr>
          <w:rFonts w:ascii="Times New Roman" w:hAnsi="Times New Roman" w:cs="Times New Roman"/>
          <w:sz w:val="24"/>
          <w:szCs w:val="24"/>
        </w:rPr>
      </w:pPr>
      <w:r w:rsidRPr="007206BE">
        <w:rPr>
          <w:rFonts w:ascii="Times New Roman" w:hAnsi="Times New Roman" w:cs="Times New Roman"/>
          <w:b/>
          <w:sz w:val="24"/>
          <w:szCs w:val="24"/>
        </w:rPr>
        <w:t>O GOVERNADOR DO ESTADO DO MARANHÃO</w:t>
      </w:r>
      <w:r w:rsidR="00080E0A" w:rsidRPr="007206BE">
        <w:rPr>
          <w:rFonts w:ascii="Times New Roman" w:hAnsi="Times New Roman" w:cs="Times New Roman"/>
          <w:b/>
          <w:sz w:val="24"/>
          <w:szCs w:val="24"/>
        </w:rPr>
        <w:t xml:space="preserve">, </w:t>
      </w:r>
      <w:r w:rsidRPr="007206BE">
        <w:rPr>
          <w:rFonts w:ascii="Times New Roman" w:hAnsi="Times New Roman" w:cs="Times New Roman"/>
          <w:sz w:val="24"/>
          <w:szCs w:val="24"/>
        </w:rPr>
        <w:t>no uso da atribuição que lhe confere o § 1º do art. 42 da Constituição Estadual, adota a seguinte Medida Provisória, com força de Lei:</w:t>
      </w:r>
    </w:p>
    <w:p w14:paraId="35A8C8E5" w14:textId="77777777" w:rsidR="00DE74BE" w:rsidRDefault="00DE74BE" w:rsidP="005D7E38">
      <w:pPr>
        <w:spacing w:after="0" w:line="240" w:lineRule="auto"/>
        <w:ind w:firstLine="1418"/>
        <w:jc w:val="both"/>
        <w:rPr>
          <w:rFonts w:ascii="Times New Roman" w:hAnsi="Times New Roman" w:cs="Times New Roman"/>
          <w:sz w:val="24"/>
          <w:szCs w:val="24"/>
        </w:rPr>
      </w:pPr>
    </w:p>
    <w:p w14:paraId="6FABCEFE" w14:textId="77777777" w:rsidR="00DE74BE" w:rsidRPr="00DE74BE" w:rsidRDefault="00DE74BE" w:rsidP="005D7E38">
      <w:pPr>
        <w:spacing w:after="0" w:line="240" w:lineRule="auto"/>
        <w:ind w:firstLine="1418"/>
        <w:jc w:val="both"/>
        <w:rPr>
          <w:rFonts w:ascii="Times New Roman" w:hAnsi="Times New Roman" w:cs="Times New Roman"/>
          <w:sz w:val="24"/>
          <w:szCs w:val="24"/>
        </w:rPr>
      </w:pPr>
    </w:p>
    <w:p w14:paraId="797B3B0D" w14:textId="77777777" w:rsidR="00DE74BE" w:rsidRPr="00DE74BE" w:rsidRDefault="00DE74BE" w:rsidP="00DE74BE">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t>CAPÍTULO I</w:t>
      </w:r>
    </w:p>
    <w:p w14:paraId="079562AE" w14:textId="77777777" w:rsidR="00DE74BE" w:rsidRPr="00DE74BE" w:rsidRDefault="00DE74BE" w:rsidP="00DE74BE">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t>DISPOSIÇÃO PRELIMINAR</w:t>
      </w:r>
    </w:p>
    <w:p w14:paraId="08F7518E" w14:textId="77777777" w:rsidR="00DE74BE" w:rsidRPr="00DE74BE" w:rsidRDefault="00DE74BE" w:rsidP="00DE74BE">
      <w:pPr>
        <w:jc w:val="both"/>
        <w:rPr>
          <w:rFonts w:ascii="Times New Roman" w:hAnsi="Times New Roman" w:cs="Times New Roman"/>
          <w:sz w:val="24"/>
          <w:szCs w:val="24"/>
        </w:rPr>
      </w:pPr>
    </w:p>
    <w:p w14:paraId="13006BBC" w14:textId="3EF2746B" w:rsidR="00DE74BE" w:rsidRPr="00DE74BE" w:rsidRDefault="00DE74BE" w:rsidP="00DE74BE">
      <w:pPr>
        <w:autoSpaceDE w:val="0"/>
        <w:autoSpaceDN w:val="0"/>
        <w:adjustRightInd w:val="0"/>
        <w:ind w:firstLine="1418"/>
        <w:jc w:val="both"/>
        <w:rPr>
          <w:rFonts w:ascii="Times New Roman" w:hAnsi="Times New Roman" w:cs="Times New Roman"/>
          <w:b/>
          <w:sz w:val="24"/>
          <w:szCs w:val="24"/>
        </w:rPr>
      </w:pPr>
      <w:r w:rsidRPr="00DE74BE">
        <w:rPr>
          <w:rFonts w:ascii="Times New Roman" w:hAnsi="Times New Roman" w:cs="Times New Roman"/>
          <w:b/>
          <w:sz w:val="24"/>
          <w:szCs w:val="24"/>
        </w:rPr>
        <w:t xml:space="preserve">Art. 1º </w:t>
      </w:r>
      <w:r w:rsidRPr="00DE74BE">
        <w:rPr>
          <w:rFonts w:ascii="Times New Roman" w:hAnsi="Times New Roman" w:cs="Times New Roman"/>
          <w:sz w:val="24"/>
          <w:szCs w:val="24"/>
        </w:rPr>
        <w:t xml:space="preserve">Esta Medida Provisória altera as Leis nº 7.765, de 23 de julho de 2002, e nº 7.799, de </w:t>
      </w:r>
      <w:r w:rsidR="00B8127C">
        <w:rPr>
          <w:rFonts w:ascii="Times New Roman" w:hAnsi="Times New Roman" w:cs="Times New Roman"/>
          <w:sz w:val="24"/>
          <w:szCs w:val="24"/>
        </w:rPr>
        <w:t>1</w:t>
      </w:r>
      <w:r w:rsidRPr="00DE74BE">
        <w:rPr>
          <w:rFonts w:ascii="Times New Roman" w:hAnsi="Times New Roman" w:cs="Times New Roman"/>
          <w:sz w:val="24"/>
          <w:szCs w:val="24"/>
        </w:rPr>
        <w:t xml:space="preserve">9 de dezembro de 2002, para desobrigar as empresas concessionárias de serviço público de transporte coletivo do cumprimento de aquisição de ônibus através de concessionária devidamente estabelecida neste Estado, como condição para pleitear a concessão de benefícios fiscais relativos ao Imposto sobre a Propriedade de Veículos Automotores – IPVA e para dispor sobre a revisão de ofício de lançamento de tributos e altera a Lei nº 8.205, de 22 de dezembro de 2004, para dispor sobre correção formal no art. 7º da Lei nº 8.205 que instituiu o adicional de ICMS destinado ao Fundo Maranhense de Combate à Pobreza. </w:t>
      </w:r>
    </w:p>
    <w:p w14:paraId="1231D927" w14:textId="77777777" w:rsidR="00DE74BE" w:rsidRPr="00DE74BE" w:rsidRDefault="00DE74BE" w:rsidP="00DE74BE">
      <w:pPr>
        <w:autoSpaceDE w:val="0"/>
        <w:autoSpaceDN w:val="0"/>
        <w:adjustRightInd w:val="0"/>
        <w:ind w:firstLine="1418"/>
        <w:jc w:val="both"/>
        <w:rPr>
          <w:rFonts w:ascii="Times New Roman" w:hAnsi="Times New Roman" w:cs="Times New Roman"/>
          <w:b/>
          <w:sz w:val="24"/>
          <w:szCs w:val="24"/>
        </w:rPr>
      </w:pPr>
    </w:p>
    <w:p w14:paraId="0B5F9424" w14:textId="77777777" w:rsidR="00CC2A4A" w:rsidRDefault="00DE74BE" w:rsidP="00CC2A4A">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t>CAPÍTULO II</w:t>
      </w:r>
    </w:p>
    <w:p w14:paraId="2D471DDA" w14:textId="311EF311" w:rsidR="00DE74BE" w:rsidRPr="00DE74BE" w:rsidRDefault="00DE74BE" w:rsidP="00CC2A4A">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t>DA ALTERAÇÃO NA LEI Nº 7.765</w:t>
      </w:r>
      <w:r w:rsidR="00B8127C">
        <w:rPr>
          <w:rFonts w:ascii="Times New Roman" w:hAnsi="Times New Roman" w:cs="Times New Roman"/>
          <w:sz w:val="24"/>
          <w:szCs w:val="24"/>
        </w:rPr>
        <w:t xml:space="preserve"> DE 23 DE JULHO DE 2002</w:t>
      </w:r>
    </w:p>
    <w:p w14:paraId="1C50ECD8" w14:textId="77777777" w:rsidR="00DE74BE" w:rsidRPr="00DE74BE" w:rsidRDefault="00DE74BE" w:rsidP="00DE74BE">
      <w:pPr>
        <w:autoSpaceDE w:val="0"/>
        <w:autoSpaceDN w:val="0"/>
        <w:adjustRightInd w:val="0"/>
        <w:ind w:firstLine="1418"/>
        <w:jc w:val="both"/>
        <w:rPr>
          <w:rFonts w:ascii="Times New Roman" w:hAnsi="Times New Roman" w:cs="Times New Roman"/>
          <w:b/>
          <w:sz w:val="24"/>
          <w:szCs w:val="24"/>
        </w:rPr>
      </w:pPr>
    </w:p>
    <w:p w14:paraId="679ADA3B" w14:textId="497F0A1A" w:rsidR="00DE74BE" w:rsidRPr="00DE74BE" w:rsidRDefault="00DE74BE" w:rsidP="00DE74BE">
      <w:pPr>
        <w:autoSpaceDE w:val="0"/>
        <w:autoSpaceDN w:val="0"/>
        <w:adjustRightInd w:val="0"/>
        <w:ind w:firstLine="1418"/>
        <w:jc w:val="both"/>
        <w:rPr>
          <w:rFonts w:ascii="Times New Roman" w:hAnsi="Times New Roman" w:cs="Times New Roman"/>
          <w:sz w:val="24"/>
          <w:szCs w:val="24"/>
        </w:rPr>
      </w:pPr>
      <w:bookmarkStart w:id="1" w:name="_Hlk168561720"/>
      <w:r w:rsidRPr="00DE74BE">
        <w:rPr>
          <w:rFonts w:ascii="Times New Roman" w:hAnsi="Times New Roman" w:cs="Times New Roman"/>
          <w:b/>
          <w:sz w:val="24"/>
          <w:szCs w:val="24"/>
        </w:rPr>
        <w:lastRenderedPageBreak/>
        <w:t xml:space="preserve">Art. 2º </w:t>
      </w:r>
      <w:r w:rsidRPr="00DE74BE">
        <w:rPr>
          <w:rFonts w:ascii="Times New Roman" w:hAnsi="Times New Roman" w:cs="Times New Roman"/>
          <w:sz w:val="24"/>
          <w:szCs w:val="24"/>
        </w:rPr>
        <w:t xml:space="preserve">O </w:t>
      </w:r>
      <w:r w:rsidRPr="00DE74BE">
        <w:rPr>
          <w:rFonts w:ascii="Times New Roman" w:hAnsi="Times New Roman" w:cs="Times New Roman"/>
          <w:i/>
          <w:sz w:val="24"/>
          <w:szCs w:val="24"/>
        </w:rPr>
        <w:t>caput</w:t>
      </w:r>
      <w:r w:rsidRPr="00DE74BE">
        <w:rPr>
          <w:rFonts w:ascii="Times New Roman" w:hAnsi="Times New Roman" w:cs="Times New Roman"/>
          <w:sz w:val="24"/>
          <w:szCs w:val="24"/>
        </w:rPr>
        <w:t xml:space="preserve"> do art. 30 da Lei nº 7.765</w:t>
      </w:r>
      <w:r w:rsidR="00B8127C">
        <w:rPr>
          <w:rFonts w:ascii="Times New Roman" w:hAnsi="Times New Roman" w:cs="Times New Roman"/>
          <w:sz w:val="24"/>
          <w:szCs w:val="24"/>
        </w:rPr>
        <w:t>, de 23 de julho de 2002,</w:t>
      </w:r>
      <w:r w:rsidRPr="00DE74BE">
        <w:rPr>
          <w:rFonts w:ascii="Times New Roman" w:hAnsi="Times New Roman" w:cs="Times New Roman"/>
          <w:sz w:val="24"/>
          <w:szCs w:val="24"/>
        </w:rPr>
        <w:t xml:space="preserve"> passa a vigorar com a seguinte redação:</w:t>
      </w:r>
    </w:p>
    <w:p w14:paraId="3AB2F961" w14:textId="77777777" w:rsidR="00DE74BE" w:rsidRPr="00DE74BE" w:rsidRDefault="00DE74BE" w:rsidP="00DE74BE">
      <w:pPr>
        <w:pStyle w:val="Default"/>
        <w:ind w:firstLine="1418"/>
        <w:jc w:val="both"/>
      </w:pPr>
    </w:p>
    <w:p w14:paraId="24DCC7C9" w14:textId="237A2FA2" w:rsidR="00DE74BE" w:rsidRPr="00DE74BE" w:rsidRDefault="00DE74BE" w:rsidP="00CC2A4A">
      <w:pPr>
        <w:pStyle w:val="Default"/>
        <w:ind w:left="1418"/>
        <w:jc w:val="both"/>
        <w:rPr>
          <w:i/>
          <w:iCs/>
        </w:rPr>
      </w:pPr>
      <w:r w:rsidRPr="00DE74BE">
        <w:rPr>
          <w:i/>
          <w:iCs/>
        </w:rPr>
        <w:t>“Art. 30. Considera-se Autoridade Preparadora o órgão da Receita Estadual responsável pelo lançamento do tributo.” (NR)</w:t>
      </w:r>
    </w:p>
    <w:bookmarkEnd w:id="1"/>
    <w:p w14:paraId="44E932B4" w14:textId="77777777" w:rsidR="00DE74BE" w:rsidRPr="00DE74BE" w:rsidRDefault="00DE74BE" w:rsidP="00DE74BE">
      <w:pPr>
        <w:autoSpaceDE w:val="0"/>
        <w:autoSpaceDN w:val="0"/>
        <w:adjustRightInd w:val="0"/>
        <w:spacing w:line="240" w:lineRule="auto"/>
        <w:ind w:firstLine="1418"/>
        <w:jc w:val="both"/>
        <w:rPr>
          <w:rFonts w:ascii="Times New Roman" w:hAnsi="Times New Roman" w:cs="Times New Roman"/>
          <w:sz w:val="24"/>
          <w:szCs w:val="24"/>
        </w:rPr>
      </w:pPr>
    </w:p>
    <w:p w14:paraId="7E8F303D" w14:textId="77777777" w:rsidR="00CC2A4A" w:rsidRDefault="00DE74BE" w:rsidP="00CC2A4A">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t>CAPÍTULO III</w:t>
      </w:r>
    </w:p>
    <w:p w14:paraId="71F4C3D4" w14:textId="29781375" w:rsidR="00DE74BE" w:rsidRPr="00DE74BE" w:rsidRDefault="00DE74BE" w:rsidP="00CC2A4A">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t>DAS ALTERAÇÕES NA LEI Nº 7.799</w:t>
      </w:r>
      <w:r w:rsidR="00B8127C">
        <w:rPr>
          <w:rFonts w:ascii="Times New Roman" w:hAnsi="Times New Roman" w:cs="Times New Roman"/>
          <w:sz w:val="24"/>
          <w:szCs w:val="24"/>
        </w:rPr>
        <w:t xml:space="preserve"> DE 19 DE DEZEMBRO DE </w:t>
      </w:r>
      <w:r w:rsidRPr="00DE74BE">
        <w:rPr>
          <w:rFonts w:ascii="Times New Roman" w:hAnsi="Times New Roman" w:cs="Times New Roman"/>
          <w:sz w:val="24"/>
          <w:szCs w:val="24"/>
        </w:rPr>
        <w:t>2002</w:t>
      </w:r>
    </w:p>
    <w:p w14:paraId="56099E9D" w14:textId="77777777" w:rsidR="00DE74BE" w:rsidRPr="00DE74BE" w:rsidRDefault="00DE74BE" w:rsidP="00DE74BE">
      <w:pPr>
        <w:autoSpaceDE w:val="0"/>
        <w:autoSpaceDN w:val="0"/>
        <w:adjustRightInd w:val="0"/>
        <w:ind w:firstLine="1418"/>
        <w:jc w:val="both"/>
        <w:rPr>
          <w:rFonts w:ascii="Times New Roman" w:hAnsi="Times New Roman" w:cs="Times New Roman"/>
          <w:b/>
          <w:bCs/>
          <w:sz w:val="24"/>
          <w:szCs w:val="24"/>
        </w:rPr>
      </w:pPr>
    </w:p>
    <w:p w14:paraId="4A16DDF4" w14:textId="0EB66123" w:rsidR="00DE74BE" w:rsidRPr="00DE74BE" w:rsidRDefault="00DE74BE" w:rsidP="00DE74BE">
      <w:pPr>
        <w:autoSpaceDE w:val="0"/>
        <w:autoSpaceDN w:val="0"/>
        <w:adjustRightInd w:val="0"/>
        <w:ind w:firstLine="1418"/>
        <w:jc w:val="both"/>
        <w:rPr>
          <w:rFonts w:ascii="Times New Roman" w:hAnsi="Times New Roman" w:cs="Times New Roman"/>
          <w:sz w:val="24"/>
          <w:szCs w:val="24"/>
        </w:rPr>
      </w:pPr>
      <w:r w:rsidRPr="00DE74BE">
        <w:rPr>
          <w:rFonts w:ascii="Times New Roman" w:hAnsi="Times New Roman" w:cs="Times New Roman"/>
          <w:b/>
          <w:bCs/>
          <w:sz w:val="24"/>
          <w:szCs w:val="24"/>
        </w:rPr>
        <w:t xml:space="preserve">Art. 3° </w:t>
      </w:r>
      <w:r w:rsidRPr="00DE74BE">
        <w:rPr>
          <w:rFonts w:ascii="Times New Roman" w:hAnsi="Times New Roman" w:cs="Times New Roman"/>
          <w:sz w:val="24"/>
          <w:szCs w:val="24"/>
        </w:rPr>
        <w:t xml:space="preserve">O </w:t>
      </w:r>
      <w:r w:rsidR="00CC2A4A">
        <w:rPr>
          <w:rFonts w:ascii="Times New Roman" w:hAnsi="Times New Roman" w:cs="Times New Roman"/>
          <w:sz w:val="24"/>
          <w:szCs w:val="24"/>
        </w:rPr>
        <w:t>§</w:t>
      </w:r>
      <w:r w:rsidR="00CC2A4A" w:rsidRPr="00DE74BE">
        <w:rPr>
          <w:rFonts w:ascii="Times New Roman" w:hAnsi="Times New Roman" w:cs="Times New Roman"/>
          <w:sz w:val="24"/>
          <w:szCs w:val="24"/>
        </w:rPr>
        <w:t>1º do art. 178</w:t>
      </w:r>
      <w:r w:rsidR="00CC2A4A">
        <w:rPr>
          <w:rFonts w:ascii="Times New Roman" w:hAnsi="Times New Roman" w:cs="Times New Roman"/>
          <w:sz w:val="24"/>
          <w:szCs w:val="24"/>
        </w:rPr>
        <w:t xml:space="preserve"> </w:t>
      </w:r>
      <w:r w:rsidRPr="00DE74BE">
        <w:rPr>
          <w:rFonts w:ascii="Times New Roman" w:hAnsi="Times New Roman" w:cs="Times New Roman"/>
          <w:sz w:val="24"/>
          <w:szCs w:val="24"/>
        </w:rPr>
        <w:t>da Lei nº 7.799</w:t>
      </w:r>
      <w:r w:rsidR="00B8127C">
        <w:rPr>
          <w:rFonts w:ascii="Times New Roman" w:hAnsi="Times New Roman" w:cs="Times New Roman"/>
          <w:sz w:val="24"/>
          <w:szCs w:val="24"/>
        </w:rPr>
        <w:t xml:space="preserve">, de 19 de dezembro de </w:t>
      </w:r>
      <w:r w:rsidRPr="00DE74BE">
        <w:rPr>
          <w:rFonts w:ascii="Times New Roman" w:hAnsi="Times New Roman" w:cs="Times New Roman"/>
          <w:sz w:val="24"/>
          <w:szCs w:val="24"/>
        </w:rPr>
        <w:t>2002</w:t>
      </w:r>
      <w:r w:rsidR="00B8127C">
        <w:rPr>
          <w:rFonts w:ascii="Times New Roman" w:hAnsi="Times New Roman" w:cs="Times New Roman"/>
          <w:sz w:val="24"/>
          <w:szCs w:val="24"/>
        </w:rPr>
        <w:t>,</w:t>
      </w:r>
      <w:r w:rsidRPr="00DE74BE">
        <w:rPr>
          <w:rFonts w:ascii="Times New Roman" w:hAnsi="Times New Roman" w:cs="Times New Roman"/>
          <w:sz w:val="24"/>
          <w:szCs w:val="24"/>
        </w:rPr>
        <w:t xml:space="preserve"> passa a vigorar com a seguinte redação:</w:t>
      </w:r>
    </w:p>
    <w:p w14:paraId="766E9C6D" w14:textId="77777777" w:rsidR="00DE74BE" w:rsidRPr="00DE74BE" w:rsidRDefault="00DE74BE" w:rsidP="00CC2A4A">
      <w:pPr>
        <w:autoSpaceDE w:val="0"/>
        <w:autoSpaceDN w:val="0"/>
        <w:adjustRightInd w:val="0"/>
        <w:jc w:val="both"/>
        <w:rPr>
          <w:rFonts w:ascii="Times New Roman" w:hAnsi="Times New Roman" w:cs="Times New Roman"/>
          <w:sz w:val="24"/>
          <w:szCs w:val="24"/>
        </w:rPr>
      </w:pPr>
    </w:p>
    <w:p w14:paraId="0C73E93A" w14:textId="77777777" w:rsidR="00DE74BE" w:rsidRPr="00DE74BE" w:rsidRDefault="00DE74BE" w:rsidP="00B8127C">
      <w:pPr>
        <w:pStyle w:val="Default"/>
        <w:ind w:left="1418"/>
        <w:jc w:val="both"/>
        <w:rPr>
          <w:i/>
          <w:iCs/>
        </w:rPr>
      </w:pPr>
      <w:r w:rsidRPr="00DE74BE">
        <w:rPr>
          <w:i/>
          <w:iCs/>
        </w:rPr>
        <w:t>“Art. 178.</w:t>
      </w:r>
    </w:p>
    <w:p w14:paraId="55C711A3" w14:textId="77777777" w:rsidR="00DE74BE" w:rsidRPr="00DE74BE" w:rsidRDefault="00DE74BE" w:rsidP="00B8127C">
      <w:pPr>
        <w:pStyle w:val="Default"/>
        <w:ind w:left="1418"/>
        <w:jc w:val="both"/>
        <w:rPr>
          <w:i/>
          <w:iCs/>
        </w:rPr>
      </w:pPr>
    </w:p>
    <w:p w14:paraId="50FC8390" w14:textId="77777777" w:rsidR="00DE74BE" w:rsidRPr="00DE74BE" w:rsidRDefault="00DE74BE" w:rsidP="00B8127C">
      <w:pPr>
        <w:pStyle w:val="Default"/>
        <w:ind w:left="1418"/>
        <w:jc w:val="both"/>
        <w:rPr>
          <w:i/>
          <w:iCs/>
        </w:rPr>
      </w:pPr>
      <w:r w:rsidRPr="00DE74BE">
        <w:rPr>
          <w:i/>
          <w:iCs/>
        </w:rPr>
        <w:t>(...)</w:t>
      </w:r>
    </w:p>
    <w:p w14:paraId="025013FE" w14:textId="77777777" w:rsidR="00DE74BE" w:rsidRPr="00DE74BE" w:rsidRDefault="00DE74BE" w:rsidP="00B8127C">
      <w:pPr>
        <w:pStyle w:val="Default"/>
        <w:ind w:left="1418"/>
        <w:jc w:val="both"/>
        <w:rPr>
          <w:i/>
          <w:iCs/>
        </w:rPr>
      </w:pPr>
    </w:p>
    <w:p w14:paraId="551BA13B" w14:textId="77777777" w:rsidR="00DE74BE" w:rsidRPr="00DE74BE" w:rsidRDefault="00DE74BE" w:rsidP="00B8127C">
      <w:pPr>
        <w:pStyle w:val="Default"/>
        <w:ind w:left="1418"/>
        <w:jc w:val="both"/>
        <w:rPr>
          <w:i/>
          <w:iCs/>
        </w:rPr>
      </w:pPr>
      <w:r w:rsidRPr="00DE74BE">
        <w:rPr>
          <w:i/>
          <w:iCs/>
        </w:rPr>
        <w:t>§ 1º O sujeito passivo terá prazo de 30 (trinta) dias, contado da ciência da notificação de lançamento, para:</w:t>
      </w:r>
    </w:p>
    <w:p w14:paraId="200549DA" w14:textId="77777777" w:rsidR="00DE74BE" w:rsidRPr="00DE74BE" w:rsidRDefault="00DE74BE" w:rsidP="00B8127C">
      <w:pPr>
        <w:pStyle w:val="Default"/>
        <w:ind w:left="1418"/>
        <w:jc w:val="both"/>
        <w:rPr>
          <w:i/>
          <w:iCs/>
        </w:rPr>
      </w:pPr>
    </w:p>
    <w:p w14:paraId="05EEEC84" w14:textId="77777777" w:rsidR="00DE74BE" w:rsidRPr="00DE74BE" w:rsidRDefault="00DE74BE" w:rsidP="00B8127C">
      <w:pPr>
        <w:pStyle w:val="Default"/>
        <w:ind w:left="1418"/>
        <w:jc w:val="both"/>
        <w:rPr>
          <w:i/>
          <w:iCs/>
        </w:rPr>
      </w:pPr>
      <w:r w:rsidRPr="00DE74BE">
        <w:rPr>
          <w:i/>
          <w:iCs/>
        </w:rPr>
        <w:t>I - relativamente ao inciso III do caput, efetuar o pagamento do imposto e acréscimos legais ou apresentar impugnação que, não ocorrendo, implicará na inscrição do crédito tributário em Dívida Ativa;</w:t>
      </w:r>
    </w:p>
    <w:p w14:paraId="39F43FE5" w14:textId="77777777" w:rsidR="00DE74BE" w:rsidRPr="00DE74BE" w:rsidRDefault="00DE74BE" w:rsidP="00B8127C">
      <w:pPr>
        <w:pStyle w:val="Default"/>
        <w:ind w:left="1418"/>
        <w:jc w:val="both"/>
        <w:rPr>
          <w:i/>
          <w:iCs/>
        </w:rPr>
      </w:pPr>
    </w:p>
    <w:p w14:paraId="0F99A7AA" w14:textId="5244DBCE" w:rsidR="00DE74BE" w:rsidRDefault="00DE74BE" w:rsidP="00CC2A4A">
      <w:pPr>
        <w:pStyle w:val="Default"/>
        <w:ind w:left="1418"/>
        <w:jc w:val="both"/>
        <w:rPr>
          <w:i/>
          <w:iCs/>
        </w:rPr>
      </w:pPr>
      <w:r w:rsidRPr="00DE74BE">
        <w:rPr>
          <w:i/>
          <w:iCs/>
        </w:rPr>
        <w:t>II - relativamente ao inciso IV do caput, apresentar impugnação do valor do crédito tributário constituído na forma do art. 94 desta Lei.</w:t>
      </w:r>
      <w:r w:rsidR="00CC2A4A">
        <w:rPr>
          <w:i/>
          <w:iCs/>
        </w:rPr>
        <w:t xml:space="preserve"> </w:t>
      </w:r>
      <w:r w:rsidRPr="00DE74BE">
        <w:rPr>
          <w:i/>
          <w:iCs/>
        </w:rPr>
        <w:t>(...)” (NR)</w:t>
      </w:r>
    </w:p>
    <w:p w14:paraId="36B14CC5" w14:textId="4ADB00BA" w:rsidR="00CC2A4A" w:rsidRDefault="00CC2A4A" w:rsidP="00CC2A4A">
      <w:pPr>
        <w:pStyle w:val="Default"/>
        <w:ind w:left="1418"/>
        <w:jc w:val="both"/>
        <w:rPr>
          <w:i/>
          <w:iCs/>
        </w:rPr>
      </w:pPr>
    </w:p>
    <w:p w14:paraId="777F17C4" w14:textId="652A9015" w:rsidR="00CC2A4A" w:rsidRPr="00DE74BE" w:rsidRDefault="00CC2A4A" w:rsidP="00CC2A4A">
      <w:pPr>
        <w:autoSpaceDE w:val="0"/>
        <w:autoSpaceDN w:val="0"/>
        <w:adjustRightInd w:val="0"/>
        <w:ind w:firstLine="1418"/>
        <w:jc w:val="both"/>
        <w:rPr>
          <w:rFonts w:ascii="Times New Roman" w:hAnsi="Times New Roman" w:cs="Times New Roman"/>
          <w:sz w:val="24"/>
          <w:szCs w:val="24"/>
        </w:rPr>
      </w:pPr>
      <w:r w:rsidRPr="00DE74BE">
        <w:rPr>
          <w:rFonts w:ascii="Times New Roman" w:hAnsi="Times New Roman" w:cs="Times New Roman"/>
          <w:b/>
          <w:bCs/>
          <w:sz w:val="24"/>
          <w:szCs w:val="24"/>
        </w:rPr>
        <w:t xml:space="preserve">Art. </w:t>
      </w:r>
      <w:r>
        <w:rPr>
          <w:rFonts w:ascii="Times New Roman" w:hAnsi="Times New Roman" w:cs="Times New Roman"/>
          <w:b/>
          <w:bCs/>
          <w:sz w:val="24"/>
          <w:szCs w:val="24"/>
        </w:rPr>
        <w:t>4</w:t>
      </w:r>
      <w:r w:rsidRPr="00DE74BE">
        <w:rPr>
          <w:rFonts w:ascii="Times New Roman" w:hAnsi="Times New Roman" w:cs="Times New Roman"/>
          <w:b/>
          <w:bCs/>
          <w:sz w:val="24"/>
          <w:szCs w:val="24"/>
        </w:rPr>
        <w:t xml:space="preserve">° </w:t>
      </w:r>
      <w:r w:rsidRPr="00DE74BE">
        <w:rPr>
          <w:rFonts w:ascii="Times New Roman" w:hAnsi="Times New Roman" w:cs="Times New Roman"/>
          <w:sz w:val="24"/>
          <w:szCs w:val="24"/>
        </w:rPr>
        <w:t xml:space="preserve">O </w:t>
      </w:r>
      <w:r>
        <w:rPr>
          <w:rFonts w:ascii="Times New Roman" w:hAnsi="Times New Roman" w:cs="Times New Roman"/>
          <w:sz w:val="24"/>
          <w:szCs w:val="24"/>
        </w:rPr>
        <w:t>§4</w:t>
      </w:r>
      <w:r w:rsidRPr="00DE74BE">
        <w:rPr>
          <w:rFonts w:ascii="Times New Roman" w:hAnsi="Times New Roman" w:cs="Times New Roman"/>
          <w:sz w:val="24"/>
          <w:szCs w:val="24"/>
        </w:rPr>
        <w:t>º do art. 178</w:t>
      </w:r>
      <w:r>
        <w:rPr>
          <w:rFonts w:ascii="Times New Roman" w:hAnsi="Times New Roman" w:cs="Times New Roman"/>
          <w:sz w:val="24"/>
          <w:szCs w:val="24"/>
        </w:rPr>
        <w:t xml:space="preserve"> </w:t>
      </w:r>
      <w:r w:rsidRPr="00DE74BE">
        <w:rPr>
          <w:rFonts w:ascii="Times New Roman" w:hAnsi="Times New Roman" w:cs="Times New Roman"/>
          <w:sz w:val="24"/>
          <w:szCs w:val="24"/>
        </w:rPr>
        <w:t>da Lei nº 7.799</w:t>
      </w:r>
      <w:r>
        <w:rPr>
          <w:rFonts w:ascii="Times New Roman" w:hAnsi="Times New Roman" w:cs="Times New Roman"/>
          <w:sz w:val="24"/>
          <w:szCs w:val="24"/>
        </w:rPr>
        <w:t xml:space="preserve">, de 19 de dezembro de </w:t>
      </w:r>
      <w:r w:rsidRPr="00DE74BE">
        <w:rPr>
          <w:rFonts w:ascii="Times New Roman" w:hAnsi="Times New Roman" w:cs="Times New Roman"/>
          <w:sz w:val="24"/>
          <w:szCs w:val="24"/>
        </w:rPr>
        <w:t>2002</w:t>
      </w:r>
      <w:r>
        <w:rPr>
          <w:rFonts w:ascii="Times New Roman" w:hAnsi="Times New Roman" w:cs="Times New Roman"/>
          <w:sz w:val="24"/>
          <w:szCs w:val="24"/>
        </w:rPr>
        <w:t>,</w:t>
      </w:r>
      <w:r w:rsidRPr="00DE74BE">
        <w:rPr>
          <w:rFonts w:ascii="Times New Roman" w:hAnsi="Times New Roman" w:cs="Times New Roman"/>
          <w:sz w:val="24"/>
          <w:szCs w:val="24"/>
        </w:rPr>
        <w:t xml:space="preserve"> passa a vigorar com a seguinte redação:</w:t>
      </w:r>
    </w:p>
    <w:p w14:paraId="4EB7AD45" w14:textId="77777777" w:rsidR="00CC2A4A" w:rsidRPr="00DE74BE" w:rsidRDefault="00CC2A4A" w:rsidP="00CC2A4A">
      <w:pPr>
        <w:pStyle w:val="Default"/>
        <w:ind w:left="1418"/>
        <w:jc w:val="both"/>
        <w:rPr>
          <w:i/>
          <w:iCs/>
        </w:rPr>
      </w:pPr>
    </w:p>
    <w:p w14:paraId="14C1E234" w14:textId="77777777" w:rsidR="00DE74BE" w:rsidRPr="00DE74BE" w:rsidRDefault="00DE74BE" w:rsidP="00B8127C">
      <w:pPr>
        <w:pStyle w:val="Default"/>
        <w:ind w:left="1418"/>
        <w:jc w:val="both"/>
        <w:rPr>
          <w:i/>
          <w:iCs/>
        </w:rPr>
      </w:pPr>
    </w:p>
    <w:p w14:paraId="6EFEFFE3" w14:textId="2901B0CA" w:rsidR="00DE74BE" w:rsidRPr="00DE74BE" w:rsidRDefault="00CC2A4A" w:rsidP="00B8127C">
      <w:pPr>
        <w:pStyle w:val="Default"/>
        <w:ind w:left="1418"/>
        <w:jc w:val="both"/>
        <w:rPr>
          <w:i/>
          <w:iCs/>
          <w:lang w:val="en-US"/>
        </w:rPr>
      </w:pPr>
      <w:r w:rsidRPr="00DE74BE">
        <w:rPr>
          <w:i/>
          <w:iCs/>
          <w:lang w:val="en-US"/>
        </w:rPr>
        <w:t xml:space="preserve"> </w:t>
      </w:r>
      <w:r w:rsidR="00DE74BE" w:rsidRPr="00DE74BE">
        <w:rPr>
          <w:i/>
          <w:iCs/>
          <w:lang w:val="en-US"/>
        </w:rPr>
        <w:t>“Art. 178.</w:t>
      </w:r>
    </w:p>
    <w:p w14:paraId="47AB9F80" w14:textId="77777777" w:rsidR="00DE74BE" w:rsidRPr="00DE74BE" w:rsidRDefault="00DE74BE" w:rsidP="00B8127C">
      <w:pPr>
        <w:pStyle w:val="Default"/>
        <w:ind w:left="1418"/>
        <w:jc w:val="both"/>
        <w:rPr>
          <w:i/>
          <w:iCs/>
          <w:lang w:val="en-US"/>
        </w:rPr>
      </w:pPr>
    </w:p>
    <w:p w14:paraId="1E12CB0B" w14:textId="77777777" w:rsidR="00DE74BE" w:rsidRPr="00DE74BE" w:rsidRDefault="00DE74BE" w:rsidP="00B8127C">
      <w:pPr>
        <w:pStyle w:val="Default"/>
        <w:ind w:left="1418"/>
        <w:jc w:val="both"/>
        <w:rPr>
          <w:i/>
          <w:iCs/>
        </w:rPr>
      </w:pPr>
      <w:r w:rsidRPr="00DE74BE">
        <w:rPr>
          <w:i/>
          <w:iCs/>
        </w:rPr>
        <w:t>(...)</w:t>
      </w:r>
    </w:p>
    <w:p w14:paraId="52041ACB" w14:textId="77777777" w:rsidR="00DE74BE" w:rsidRPr="00DE74BE" w:rsidRDefault="00DE74BE" w:rsidP="00B8127C">
      <w:pPr>
        <w:pStyle w:val="Default"/>
        <w:ind w:left="1418"/>
        <w:jc w:val="both"/>
        <w:rPr>
          <w:i/>
          <w:iCs/>
        </w:rPr>
      </w:pPr>
    </w:p>
    <w:p w14:paraId="6158F440" w14:textId="40E7FC0A" w:rsidR="00DE74BE" w:rsidRPr="00DE74BE" w:rsidRDefault="00DE74BE" w:rsidP="00CC2A4A">
      <w:pPr>
        <w:pStyle w:val="Default"/>
        <w:ind w:left="1418"/>
        <w:jc w:val="both"/>
        <w:rPr>
          <w:i/>
          <w:iCs/>
        </w:rPr>
      </w:pPr>
      <w:r w:rsidRPr="00DE74BE">
        <w:rPr>
          <w:i/>
          <w:iCs/>
        </w:rPr>
        <w:t xml:space="preserve">§ 4º Aplicam-se à notificação de lançamento, no que couber, as disposições da legislação processual relativas ao auto de infração, inclusive quanto à competência para lavratura e propositura da revisão de </w:t>
      </w:r>
      <w:proofErr w:type="gramStart"/>
      <w:r w:rsidRPr="00DE74BE">
        <w:rPr>
          <w:i/>
          <w:iCs/>
        </w:rPr>
        <w:t>ofício.</w:t>
      </w:r>
      <w:proofErr w:type="gramEnd"/>
      <w:r w:rsidRPr="00DE74BE">
        <w:rPr>
          <w:i/>
          <w:iCs/>
        </w:rPr>
        <w:t>(...)” (NR)</w:t>
      </w:r>
    </w:p>
    <w:p w14:paraId="2C9F23ED" w14:textId="77777777" w:rsidR="00DE74BE" w:rsidRPr="00DE74BE" w:rsidRDefault="00DE74BE" w:rsidP="00DE74BE">
      <w:pPr>
        <w:pStyle w:val="Default"/>
        <w:ind w:firstLine="1418"/>
        <w:jc w:val="both"/>
        <w:rPr>
          <w:b/>
          <w:bCs/>
        </w:rPr>
      </w:pPr>
    </w:p>
    <w:p w14:paraId="1C60AACD" w14:textId="1924E3C3" w:rsidR="00CC2A4A" w:rsidRPr="00DE74BE" w:rsidRDefault="00CC2A4A" w:rsidP="00CC2A4A">
      <w:pPr>
        <w:autoSpaceDE w:val="0"/>
        <w:autoSpaceDN w:val="0"/>
        <w:adjustRightInd w:val="0"/>
        <w:ind w:firstLine="1418"/>
        <w:jc w:val="both"/>
        <w:rPr>
          <w:rFonts w:ascii="Times New Roman" w:hAnsi="Times New Roman" w:cs="Times New Roman"/>
          <w:sz w:val="24"/>
          <w:szCs w:val="24"/>
        </w:rPr>
      </w:pPr>
      <w:r w:rsidRPr="00DE74BE">
        <w:rPr>
          <w:rFonts w:ascii="Times New Roman" w:hAnsi="Times New Roman" w:cs="Times New Roman"/>
          <w:b/>
          <w:bCs/>
          <w:sz w:val="24"/>
          <w:szCs w:val="24"/>
        </w:rPr>
        <w:t xml:space="preserve">Art. </w:t>
      </w:r>
      <w:r>
        <w:rPr>
          <w:rFonts w:ascii="Times New Roman" w:hAnsi="Times New Roman" w:cs="Times New Roman"/>
          <w:b/>
          <w:bCs/>
          <w:sz w:val="24"/>
          <w:szCs w:val="24"/>
        </w:rPr>
        <w:t>5</w:t>
      </w:r>
      <w:r w:rsidRPr="00DE74BE">
        <w:rPr>
          <w:rFonts w:ascii="Times New Roman" w:hAnsi="Times New Roman" w:cs="Times New Roman"/>
          <w:b/>
          <w:bCs/>
          <w:sz w:val="24"/>
          <w:szCs w:val="24"/>
        </w:rPr>
        <w:t xml:space="preserve">° </w:t>
      </w:r>
      <w:r w:rsidRPr="00DE74BE">
        <w:rPr>
          <w:rFonts w:ascii="Times New Roman" w:hAnsi="Times New Roman" w:cs="Times New Roman"/>
          <w:sz w:val="24"/>
          <w:szCs w:val="24"/>
        </w:rPr>
        <w:t xml:space="preserve">O </w:t>
      </w:r>
      <w:r>
        <w:rPr>
          <w:rFonts w:ascii="Times New Roman" w:hAnsi="Times New Roman" w:cs="Times New Roman"/>
          <w:sz w:val="24"/>
          <w:szCs w:val="24"/>
        </w:rPr>
        <w:t xml:space="preserve">art. 227 </w:t>
      </w:r>
      <w:r w:rsidRPr="00DE74BE">
        <w:rPr>
          <w:rFonts w:ascii="Times New Roman" w:hAnsi="Times New Roman" w:cs="Times New Roman"/>
          <w:sz w:val="24"/>
          <w:szCs w:val="24"/>
        </w:rPr>
        <w:t>da Lei nº 7.799</w:t>
      </w:r>
      <w:r>
        <w:rPr>
          <w:rFonts w:ascii="Times New Roman" w:hAnsi="Times New Roman" w:cs="Times New Roman"/>
          <w:sz w:val="24"/>
          <w:szCs w:val="24"/>
        </w:rPr>
        <w:t xml:space="preserve">, de 19 de dezembro de </w:t>
      </w:r>
      <w:r w:rsidRPr="00DE74BE">
        <w:rPr>
          <w:rFonts w:ascii="Times New Roman" w:hAnsi="Times New Roman" w:cs="Times New Roman"/>
          <w:sz w:val="24"/>
          <w:szCs w:val="24"/>
        </w:rPr>
        <w:t>2002</w:t>
      </w:r>
      <w:r>
        <w:rPr>
          <w:rFonts w:ascii="Times New Roman" w:hAnsi="Times New Roman" w:cs="Times New Roman"/>
          <w:sz w:val="24"/>
          <w:szCs w:val="24"/>
        </w:rPr>
        <w:t>,</w:t>
      </w:r>
      <w:r w:rsidRPr="00DE74BE">
        <w:rPr>
          <w:rFonts w:ascii="Times New Roman" w:hAnsi="Times New Roman" w:cs="Times New Roman"/>
          <w:sz w:val="24"/>
          <w:szCs w:val="24"/>
        </w:rPr>
        <w:t xml:space="preserve"> passa a vigorar com a seguinte redação:</w:t>
      </w:r>
    </w:p>
    <w:p w14:paraId="4AECFD49" w14:textId="77777777" w:rsidR="00DE74BE" w:rsidRPr="00DE74BE" w:rsidRDefault="00DE74BE" w:rsidP="00B8127C">
      <w:pPr>
        <w:pStyle w:val="Default"/>
        <w:ind w:left="1418"/>
        <w:jc w:val="both"/>
        <w:rPr>
          <w:i/>
          <w:iCs/>
        </w:rPr>
      </w:pPr>
    </w:p>
    <w:p w14:paraId="00BDA547" w14:textId="77777777" w:rsidR="00DE74BE" w:rsidRPr="00DE74BE" w:rsidRDefault="00DE74BE" w:rsidP="00B8127C">
      <w:pPr>
        <w:pStyle w:val="Default"/>
        <w:ind w:left="1418"/>
        <w:jc w:val="both"/>
        <w:rPr>
          <w:i/>
          <w:iCs/>
        </w:rPr>
      </w:pPr>
      <w:r w:rsidRPr="00DE74BE">
        <w:rPr>
          <w:i/>
          <w:iCs/>
        </w:rPr>
        <w:lastRenderedPageBreak/>
        <w:t xml:space="preserve">“Art. 227. Considera-se autoridade preparadora o órgão da Receita Estadual responsável pelo lançamento do tributo. </w:t>
      </w:r>
    </w:p>
    <w:p w14:paraId="067A3A69" w14:textId="77777777" w:rsidR="00DE74BE" w:rsidRPr="00DE74BE" w:rsidRDefault="00DE74BE" w:rsidP="00B8127C">
      <w:pPr>
        <w:pStyle w:val="Default"/>
        <w:ind w:left="1418"/>
        <w:jc w:val="both"/>
        <w:rPr>
          <w:i/>
          <w:iCs/>
        </w:rPr>
      </w:pPr>
    </w:p>
    <w:p w14:paraId="1A1F88AB" w14:textId="77777777" w:rsidR="00DE74BE" w:rsidRPr="00DE74BE" w:rsidRDefault="00DE74BE" w:rsidP="00B8127C">
      <w:pPr>
        <w:pStyle w:val="Default"/>
        <w:ind w:left="1418"/>
        <w:jc w:val="both"/>
        <w:rPr>
          <w:i/>
          <w:iCs/>
        </w:rPr>
      </w:pPr>
      <w:r w:rsidRPr="00DE74BE">
        <w:rPr>
          <w:i/>
          <w:iCs/>
        </w:rPr>
        <w:t>Parágrafo único. A autoridade preparadora, sempre que constatar erro ou omissão, que agrave a situação do sujeito passivo, poderá propor ao julgador de primeira instância a revisão de ofício do lançamento, com efeito suspensivo.” (NR)</w:t>
      </w:r>
    </w:p>
    <w:p w14:paraId="46CAC1C6" w14:textId="77777777" w:rsidR="00DE74BE" w:rsidRPr="00DE74BE" w:rsidRDefault="00DE74BE" w:rsidP="00DE74BE">
      <w:pPr>
        <w:autoSpaceDE w:val="0"/>
        <w:autoSpaceDN w:val="0"/>
        <w:adjustRightInd w:val="0"/>
        <w:ind w:firstLine="1418"/>
        <w:jc w:val="both"/>
        <w:rPr>
          <w:rFonts w:ascii="Times New Roman" w:hAnsi="Times New Roman" w:cs="Times New Roman"/>
          <w:b/>
          <w:bCs/>
          <w:sz w:val="24"/>
          <w:szCs w:val="24"/>
        </w:rPr>
      </w:pPr>
    </w:p>
    <w:p w14:paraId="0B269F73" w14:textId="16C7F766" w:rsidR="00DE74BE" w:rsidRPr="00DE74BE" w:rsidRDefault="00DE74BE" w:rsidP="00CC2A4A">
      <w:pPr>
        <w:autoSpaceDE w:val="0"/>
        <w:autoSpaceDN w:val="0"/>
        <w:adjustRightInd w:val="0"/>
        <w:ind w:firstLine="1418"/>
        <w:jc w:val="both"/>
        <w:rPr>
          <w:rFonts w:ascii="Times New Roman" w:hAnsi="Times New Roman" w:cs="Times New Roman"/>
          <w:sz w:val="24"/>
          <w:szCs w:val="24"/>
        </w:rPr>
      </w:pPr>
      <w:r w:rsidRPr="00DE74BE">
        <w:rPr>
          <w:rFonts w:ascii="Times New Roman" w:hAnsi="Times New Roman" w:cs="Times New Roman"/>
          <w:b/>
          <w:bCs/>
          <w:sz w:val="24"/>
          <w:szCs w:val="24"/>
        </w:rPr>
        <w:t xml:space="preserve">Art. </w:t>
      </w:r>
      <w:r w:rsidR="00CC2A4A">
        <w:rPr>
          <w:rFonts w:ascii="Times New Roman" w:hAnsi="Times New Roman" w:cs="Times New Roman"/>
          <w:b/>
          <w:bCs/>
          <w:sz w:val="24"/>
          <w:szCs w:val="24"/>
        </w:rPr>
        <w:t>6</w:t>
      </w:r>
      <w:r w:rsidRPr="00DE74BE">
        <w:rPr>
          <w:rFonts w:ascii="Times New Roman" w:hAnsi="Times New Roman" w:cs="Times New Roman"/>
          <w:b/>
          <w:bCs/>
          <w:sz w:val="24"/>
          <w:szCs w:val="24"/>
        </w:rPr>
        <w:t>°</w:t>
      </w:r>
      <w:r w:rsidR="00CC2A4A">
        <w:rPr>
          <w:rFonts w:ascii="Times New Roman" w:hAnsi="Times New Roman" w:cs="Times New Roman"/>
          <w:b/>
          <w:bCs/>
          <w:sz w:val="24"/>
          <w:szCs w:val="24"/>
        </w:rPr>
        <w:t xml:space="preserve"> </w:t>
      </w:r>
      <w:r w:rsidR="00CC2A4A">
        <w:rPr>
          <w:rFonts w:ascii="Times New Roman" w:hAnsi="Times New Roman" w:cs="Times New Roman"/>
          <w:sz w:val="24"/>
          <w:szCs w:val="24"/>
        </w:rPr>
        <w:t xml:space="preserve">Ficam acrescidos os </w:t>
      </w:r>
      <w:r w:rsidR="00CC2A4A" w:rsidRPr="00DE74BE">
        <w:rPr>
          <w:rFonts w:ascii="Times New Roman" w:hAnsi="Times New Roman" w:cs="Times New Roman"/>
          <w:sz w:val="24"/>
          <w:szCs w:val="24"/>
        </w:rPr>
        <w:t xml:space="preserve">incisos III e IV ao </w:t>
      </w:r>
      <w:r w:rsidR="00CC2A4A" w:rsidRPr="00DE74BE">
        <w:rPr>
          <w:rFonts w:ascii="Times New Roman" w:hAnsi="Times New Roman" w:cs="Times New Roman"/>
          <w:i/>
          <w:iCs/>
          <w:sz w:val="24"/>
          <w:szCs w:val="24"/>
        </w:rPr>
        <w:t>caput</w:t>
      </w:r>
      <w:r w:rsidR="00CC2A4A" w:rsidRPr="00DE74BE">
        <w:rPr>
          <w:rFonts w:ascii="Times New Roman" w:hAnsi="Times New Roman" w:cs="Times New Roman"/>
          <w:sz w:val="24"/>
          <w:szCs w:val="24"/>
        </w:rPr>
        <w:t xml:space="preserve"> do art. 178</w:t>
      </w:r>
      <w:r w:rsidRPr="00DE74BE">
        <w:rPr>
          <w:rFonts w:ascii="Times New Roman" w:hAnsi="Times New Roman" w:cs="Times New Roman"/>
          <w:b/>
          <w:bCs/>
          <w:sz w:val="24"/>
          <w:szCs w:val="24"/>
        </w:rPr>
        <w:t xml:space="preserve"> </w:t>
      </w:r>
      <w:r w:rsidR="00CC2A4A">
        <w:rPr>
          <w:rFonts w:ascii="Times New Roman" w:hAnsi="Times New Roman" w:cs="Times New Roman"/>
          <w:sz w:val="24"/>
          <w:szCs w:val="24"/>
        </w:rPr>
        <w:t>da</w:t>
      </w:r>
      <w:r w:rsidRPr="00DE74BE">
        <w:rPr>
          <w:rFonts w:ascii="Times New Roman" w:hAnsi="Times New Roman" w:cs="Times New Roman"/>
          <w:sz w:val="24"/>
          <w:szCs w:val="24"/>
        </w:rPr>
        <w:t xml:space="preserve"> Lei nº 7.799, de </w:t>
      </w:r>
      <w:r w:rsidR="00B8127C">
        <w:rPr>
          <w:rFonts w:ascii="Times New Roman" w:hAnsi="Times New Roman" w:cs="Times New Roman"/>
          <w:sz w:val="24"/>
          <w:szCs w:val="24"/>
        </w:rPr>
        <w:t>1</w:t>
      </w:r>
      <w:r w:rsidRPr="00DE74BE">
        <w:rPr>
          <w:rFonts w:ascii="Times New Roman" w:hAnsi="Times New Roman" w:cs="Times New Roman"/>
          <w:sz w:val="24"/>
          <w:szCs w:val="24"/>
        </w:rPr>
        <w:t>9 de dezembro de 2002</w:t>
      </w:r>
      <w:r w:rsidR="00CC2A4A">
        <w:rPr>
          <w:rFonts w:ascii="Times New Roman" w:hAnsi="Times New Roman" w:cs="Times New Roman"/>
          <w:sz w:val="24"/>
          <w:szCs w:val="24"/>
        </w:rPr>
        <w:t>, que passam a vigorar com a seguinte redação:</w:t>
      </w:r>
    </w:p>
    <w:p w14:paraId="63BFB4A6" w14:textId="77777777" w:rsidR="00DE74BE" w:rsidRPr="00DE74BE" w:rsidRDefault="00DE74BE" w:rsidP="00B8127C">
      <w:pPr>
        <w:pStyle w:val="NormalWeb"/>
        <w:spacing w:before="0" w:beforeAutospacing="0" w:after="0" w:afterAutospacing="0"/>
        <w:ind w:left="1418"/>
        <w:jc w:val="both"/>
        <w:rPr>
          <w:rFonts w:eastAsia="Calibri"/>
          <w:i/>
          <w:iCs/>
          <w:color w:val="000000"/>
          <w:lang w:eastAsia="en-US"/>
        </w:rPr>
      </w:pPr>
      <w:r w:rsidRPr="00DE74BE">
        <w:rPr>
          <w:rFonts w:eastAsia="Calibri"/>
          <w:i/>
          <w:iCs/>
          <w:color w:val="000000"/>
          <w:lang w:eastAsia="en-US"/>
        </w:rPr>
        <w:t>“Art. 178. (...)</w:t>
      </w:r>
    </w:p>
    <w:p w14:paraId="4C823525" w14:textId="77777777" w:rsidR="00DE74BE" w:rsidRPr="00DE74BE" w:rsidRDefault="00DE74BE" w:rsidP="00B8127C">
      <w:pPr>
        <w:pStyle w:val="NormalWeb"/>
        <w:spacing w:before="0" w:beforeAutospacing="0" w:after="0" w:afterAutospacing="0"/>
        <w:ind w:left="1418"/>
        <w:jc w:val="both"/>
        <w:rPr>
          <w:rFonts w:eastAsia="Calibri"/>
          <w:i/>
          <w:iCs/>
          <w:color w:val="000000"/>
          <w:lang w:eastAsia="en-US"/>
        </w:rPr>
      </w:pPr>
    </w:p>
    <w:p w14:paraId="3A3DBB69" w14:textId="77777777" w:rsidR="00DE74BE" w:rsidRPr="00DE74BE" w:rsidRDefault="00DE74BE" w:rsidP="00B8127C">
      <w:pPr>
        <w:pStyle w:val="NormalWeb"/>
        <w:spacing w:before="0" w:beforeAutospacing="0" w:after="0" w:afterAutospacing="0"/>
        <w:ind w:left="1418"/>
        <w:jc w:val="both"/>
        <w:rPr>
          <w:rFonts w:eastAsia="Calibri"/>
          <w:i/>
          <w:iCs/>
          <w:color w:val="000000"/>
          <w:lang w:eastAsia="en-US"/>
        </w:rPr>
      </w:pPr>
      <w:r w:rsidRPr="00DE74BE">
        <w:rPr>
          <w:rFonts w:eastAsia="Calibri"/>
          <w:i/>
          <w:iCs/>
          <w:color w:val="000000"/>
          <w:lang w:eastAsia="en-US"/>
        </w:rPr>
        <w:t>(...)</w:t>
      </w:r>
    </w:p>
    <w:p w14:paraId="6D4B855B" w14:textId="77777777" w:rsidR="00DE74BE" w:rsidRPr="00DE74BE" w:rsidRDefault="00DE74BE" w:rsidP="00B8127C">
      <w:pPr>
        <w:pStyle w:val="NormalWeb"/>
        <w:spacing w:before="0" w:beforeAutospacing="0" w:after="0" w:afterAutospacing="0"/>
        <w:ind w:left="1418"/>
        <w:jc w:val="both"/>
        <w:rPr>
          <w:rFonts w:eastAsia="Calibri"/>
          <w:i/>
          <w:iCs/>
          <w:color w:val="000000"/>
          <w:lang w:eastAsia="en-US"/>
        </w:rPr>
      </w:pPr>
    </w:p>
    <w:p w14:paraId="0547E893" w14:textId="77777777" w:rsidR="00DE74BE" w:rsidRPr="00DE74BE" w:rsidRDefault="00DE74BE" w:rsidP="00B8127C">
      <w:pPr>
        <w:pStyle w:val="NormalWeb"/>
        <w:spacing w:before="0" w:beforeAutospacing="0" w:after="0" w:afterAutospacing="0"/>
        <w:ind w:left="1418"/>
        <w:jc w:val="both"/>
        <w:rPr>
          <w:rFonts w:eastAsia="Calibri"/>
          <w:i/>
          <w:iCs/>
          <w:color w:val="000000"/>
          <w:lang w:eastAsia="en-US"/>
        </w:rPr>
      </w:pPr>
      <w:r w:rsidRPr="00DE74BE">
        <w:rPr>
          <w:rFonts w:eastAsia="Calibri"/>
          <w:i/>
          <w:iCs/>
          <w:color w:val="000000"/>
          <w:lang w:eastAsia="en-US"/>
        </w:rPr>
        <w:t>III - imposto sobre a transmissão causa mortis e doação, de quaisquer bens ou direitos - ITCD;</w:t>
      </w:r>
    </w:p>
    <w:p w14:paraId="32B21443" w14:textId="77777777" w:rsidR="00DE74BE" w:rsidRPr="00DE74BE" w:rsidRDefault="00DE74BE" w:rsidP="00B8127C">
      <w:pPr>
        <w:pStyle w:val="NormalWeb"/>
        <w:spacing w:before="0" w:beforeAutospacing="0" w:after="0" w:afterAutospacing="0"/>
        <w:ind w:left="1418"/>
        <w:jc w:val="both"/>
        <w:rPr>
          <w:rFonts w:eastAsia="Calibri"/>
          <w:i/>
          <w:iCs/>
          <w:color w:val="000000"/>
          <w:lang w:eastAsia="en-US"/>
        </w:rPr>
      </w:pPr>
    </w:p>
    <w:p w14:paraId="74C02567" w14:textId="2A94F620" w:rsidR="00DE74BE" w:rsidRDefault="00DE74BE" w:rsidP="00B8127C">
      <w:pPr>
        <w:pStyle w:val="NormalWeb"/>
        <w:spacing w:before="0" w:beforeAutospacing="0" w:after="0" w:afterAutospacing="0"/>
        <w:ind w:left="1418"/>
        <w:jc w:val="both"/>
        <w:rPr>
          <w:rFonts w:eastAsia="Calibri"/>
          <w:i/>
          <w:iCs/>
          <w:color w:val="000000"/>
          <w:lang w:eastAsia="en-US"/>
        </w:rPr>
      </w:pPr>
      <w:proofErr w:type="gramStart"/>
      <w:r w:rsidRPr="00DE74BE">
        <w:rPr>
          <w:rFonts w:eastAsia="Calibri"/>
          <w:i/>
          <w:iCs/>
          <w:color w:val="000000"/>
          <w:lang w:eastAsia="en-US"/>
        </w:rPr>
        <w:t>IV - imposto sobre a propriedade de veículos automotores - IPVA.”</w:t>
      </w:r>
      <w:proofErr w:type="gramEnd"/>
    </w:p>
    <w:p w14:paraId="2FB2F049" w14:textId="7EB8DF02" w:rsidR="00CC2A4A" w:rsidRDefault="00CC2A4A" w:rsidP="00B8127C">
      <w:pPr>
        <w:pStyle w:val="NormalWeb"/>
        <w:spacing w:before="0" w:beforeAutospacing="0" w:after="0" w:afterAutospacing="0"/>
        <w:ind w:left="1418"/>
        <w:jc w:val="both"/>
        <w:rPr>
          <w:rFonts w:eastAsia="Calibri"/>
          <w:color w:val="000000"/>
          <w:lang w:eastAsia="en-US"/>
        </w:rPr>
      </w:pPr>
    </w:p>
    <w:p w14:paraId="09373CDF" w14:textId="46123C9C" w:rsidR="00DE74BE" w:rsidRPr="00CC2A4A" w:rsidRDefault="00CC2A4A" w:rsidP="00CC2A4A">
      <w:pPr>
        <w:autoSpaceDE w:val="0"/>
        <w:autoSpaceDN w:val="0"/>
        <w:adjustRightInd w:val="0"/>
        <w:ind w:firstLine="1418"/>
        <w:jc w:val="both"/>
        <w:rPr>
          <w:rFonts w:ascii="Times New Roman" w:hAnsi="Times New Roman" w:cs="Times New Roman"/>
          <w:sz w:val="24"/>
          <w:szCs w:val="24"/>
        </w:rPr>
      </w:pPr>
      <w:r w:rsidRPr="00DE74BE">
        <w:rPr>
          <w:rFonts w:ascii="Times New Roman" w:hAnsi="Times New Roman" w:cs="Times New Roman"/>
          <w:b/>
          <w:bCs/>
          <w:sz w:val="24"/>
          <w:szCs w:val="24"/>
        </w:rPr>
        <w:t xml:space="preserve">Art. </w:t>
      </w:r>
      <w:r>
        <w:rPr>
          <w:rFonts w:ascii="Times New Roman" w:hAnsi="Times New Roman" w:cs="Times New Roman"/>
          <w:b/>
          <w:bCs/>
          <w:sz w:val="24"/>
          <w:szCs w:val="24"/>
        </w:rPr>
        <w:t>7</w:t>
      </w:r>
      <w:r w:rsidRPr="00DE74BE">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Fica acrescido o </w:t>
      </w:r>
      <w:r w:rsidRPr="00DE74BE">
        <w:rPr>
          <w:rFonts w:ascii="Times New Roman" w:hAnsi="Times New Roman" w:cs="Times New Roman"/>
          <w:sz w:val="24"/>
          <w:szCs w:val="24"/>
          <w:lang w:val="en-US"/>
        </w:rPr>
        <w:t>§11 do art. 92</w:t>
      </w:r>
      <w:r>
        <w:rPr>
          <w:rFonts w:ascii="Times New Roman" w:hAnsi="Times New Roman" w:cs="Times New Roman"/>
          <w:sz w:val="24"/>
          <w:szCs w:val="24"/>
          <w:lang w:val="en-US"/>
        </w:rPr>
        <w:t xml:space="preserve"> </w:t>
      </w:r>
      <w:r>
        <w:rPr>
          <w:rFonts w:ascii="Times New Roman" w:hAnsi="Times New Roman" w:cs="Times New Roman"/>
          <w:sz w:val="24"/>
          <w:szCs w:val="24"/>
        </w:rPr>
        <w:t>da</w:t>
      </w:r>
      <w:r w:rsidRPr="00DE74BE">
        <w:rPr>
          <w:rFonts w:ascii="Times New Roman" w:hAnsi="Times New Roman" w:cs="Times New Roman"/>
          <w:sz w:val="24"/>
          <w:szCs w:val="24"/>
        </w:rPr>
        <w:t xml:space="preserve"> Lei nº 7.799, de </w:t>
      </w:r>
      <w:r>
        <w:rPr>
          <w:rFonts w:ascii="Times New Roman" w:hAnsi="Times New Roman" w:cs="Times New Roman"/>
          <w:sz w:val="24"/>
          <w:szCs w:val="24"/>
        </w:rPr>
        <w:t>1</w:t>
      </w:r>
      <w:r w:rsidRPr="00DE74BE">
        <w:rPr>
          <w:rFonts w:ascii="Times New Roman" w:hAnsi="Times New Roman" w:cs="Times New Roman"/>
          <w:sz w:val="24"/>
          <w:szCs w:val="24"/>
        </w:rPr>
        <w:t>9 de dezembro de 2002</w:t>
      </w:r>
      <w:r>
        <w:rPr>
          <w:rFonts w:ascii="Times New Roman" w:hAnsi="Times New Roman" w:cs="Times New Roman"/>
          <w:sz w:val="24"/>
          <w:szCs w:val="24"/>
        </w:rPr>
        <w:t>, que passa a vigorar com a seguinte redação:</w:t>
      </w:r>
    </w:p>
    <w:p w14:paraId="2726E77E" w14:textId="77777777" w:rsidR="00DE74BE" w:rsidRPr="00DE74BE" w:rsidRDefault="00DE74BE" w:rsidP="00B8127C">
      <w:pPr>
        <w:pStyle w:val="Default"/>
        <w:ind w:left="1418"/>
        <w:jc w:val="both"/>
        <w:rPr>
          <w:i/>
          <w:iCs/>
          <w:color w:val="auto"/>
          <w:lang w:val="en-US"/>
        </w:rPr>
      </w:pPr>
      <w:r w:rsidRPr="00DE74BE">
        <w:rPr>
          <w:i/>
          <w:iCs/>
          <w:color w:val="auto"/>
          <w:lang w:val="en-US"/>
        </w:rPr>
        <w:t>“Art. 92.</w:t>
      </w:r>
    </w:p>
    <w:p w14:paraId="1A8B9442" w14:textId="77777777" w:rsidR="00DE74BE" w:rsidRPr="00DE74BE" w:rsidRDefault="00DE74BE" w:rsidP="00B8127C">
      <w:pPr>
        <w:pStyle w:val="Default"/>
        <w:ind w:left="1418"/>
        <w:jc w:val="both"/>
        <w:rPr>
          <w:i/>
          <w:iCs/>
          <w:color w:val="auto"/>
          <w:lang w:val="en-US"/>
        </w:rPr>
      </w:pPr>
    </w:p>
    <w:p w14:paraId="77C36664" w14:textId="77777777" w:rsidR="00DE74BE" w:rsidRPr="00DE74BE" w:rsidRDefault="00DE74BE" w:rsidP="00B8127C">
      <w:pPr>
        <w:pStyle w:val="Default"/>
        <w:ind w:left="1418"/>
        <w:jc w:val="both"/>
        <w:rPr>
          <w:i/>
          <w:iCs/>
          <w:color w:val="auto"/>
        </w:rPr>
      </w:pPr>
      <w:r w:rsidRPr="00DE74BE">
        <w:rPr>
          <w:i/>
          <w:iCs/>
          <w:color w:val="auto"/>
        </w:rPr>
        <w:t>(...)</w:t>
      </w:r>
    </w:p>
    <w:p w14:paraId="1E3BEFEF" w14:textId="77777777" w:rsidR="00DE74BE" w:rsidRPr="00DE74BE" w:rsidRDefault="00DE74BE" w:rsidP="00B8127C">
      <w:pPr>
        <w:pStyle w:val="Default"/>
        <w:ind w:left="1418"/>
        <w:jc w:val="both"/>
        <w:rPr>
          <w:i/>
          <w:iCs/>
          <w:color w:val="auto"/>
        </w:rPr>
      </w:pPr>
    </w:p>
    <w:p w14:paraId="7C7062FC" w14:textId="45A182F8" w:rsidR="00DE74BE" w:rsidRPr="00DE74BE" w:rsidRDefault="00DE74BE" w:rsidP="00B8127C">
      <w:pPr>
        <w:pStyle w:val="Default"/>
        <w:ind w:left="1418"/>
        <w:jc w:val="both"/>
        <w:rPr>
          <w:i/>
          <w:iCs/>
        </w:rPr>
      </w:pPr>
      <w:r w:rsidRPr="00DE74BE">
        <w:rPr>
          <w:i/>
          <w:iCs/>
          <w:color w:val="auto"/>
        </w:rPr>
        <w:t>§ 1</w:t>
      </w:r>
      <w:r w:rsidR="00F76773">
        <w:rPr>
          <w:i/>
          <w:iCs/>
          <w:color w:val="auto"/>
        </w:rPr>
        <w:t>2</w:t>
      </w:r>
      <w:r w:rsidRPr="00DE74BE">
        <w:rPr>
          <w:i/>
          <w:iCs/>
          <w:color w:val="auto"/>
        </w:rPr>
        <w:t xml:space="preserve">. O benefício previsto no </w:t>
      </w:r>
      <w:r w:rsidRPr="00DE74BE">
        <w:rPr>
          <w:i/>
          <w:iCs/>
        </w:rPr>
        <w:t xml:space="preserve">inciso VI </w:t>
      </w:r>
      <w:r w:rsidR="00B8127C">
        <w:rPr>
          <w:i/>
          <w:iCs/>
        </w:rPr>
        <w:t xml:space="preserve">deste artigo </w:t>
      </w:r>
      <w:r w:rsidRPr="00DE74BE">
        <w:rPr>
          <w:i/>
          <w:iCs/>
        </w:rPr>
        <w:t xml:space="preserve">também se estende aos ônibus e embarcações que não sejam de propriedade das empresas concessionárias, permissionárias ou </w:t>
      </w:r>
      <w:proofErr w:type="spellStart"/>
      <w:r w:rsidRPr="00DE74BE">
        <w:rPr>
          <w:i/>
          <w:iCs/>
        </w:rPr>
        <w:t>autorizatárias</w:t>
      </w:r>
      <w:proofErr w:type="spellEnd"/>
      <w:r w:rsidRPr="00DE74BE">
        <w:rPr>
          <w:i/>
          <w:iCs/>
        </w:rPr>
        <w:t xml:space="preserve"> de serviço público de transporte coletivo, mas que por elas sejam empregados exclusivamente no transporte urbano e metropolitano.”</w:t>
      </w:r>
    </w:p>
    <w:p w14:paraId="7E926277" w14:textId="77777777" w:rsidR="00DE74BE" w:rsidRPr="00DE74BE" w:rsidRDefault="00DE74BE" w:rsidP="00DE74BE">
      <w:pPr>
        <w:pStyle w:val="NormalWeb"/>
        <w:spacing w:before="0" w:beforeAutospacing="0" w:after="0" w:afterAutospacing="0"/>
        <w:ind w:left="1134" w:firstLine="1418"/>
        <w:rPr>
          <w:rFonts w:eastAsia="Calibri"/>
          <w:i/>
          <w:iCs/>
          <w:color w:val="000000"/>
          <w:lang w:eastAsia="en-US"/>
        </w:rPr>
      </w:pPr>
    </w:p>
    <w:p w14:paraId="50D8786C" w14:textId="77777777" w:rsidR="00DE74BE" w:rsidRPr="00DE74BE" w:rsidRDefault="00DE74BE" w:rsidP="00DE74BE">
      <w:pPr>
        <w:autoSpaceDE w:val="0"/>
        <w:autoSpaceDN w:val="0"/>
        <w:adjustRightInd w:val="0"/>
        <w:ind w:firstLine="1418"/>
        <w:jc w:val="both"/>
        <w:rPr>
          <w:rFonts w:ascii="Times New Roman" w:hAnsi="Times New Roman" w:cs="Times New Roman"/>
          <w:sz w:val="24"/>
          <w:szCs w:val="24"/>
        </w:rPr>
      </w:pPr>
    </w:p>
    <w:p w14:paraId="1B90B78E" w14:textId="15746D6C" w:rsidR="00DE74BE" w:rsidRPr="00DE74BE" w:rsidRDefault="00DE74BE" w:rsidP="00DE74BE">
      <w:pPr>
        <w:pStyle w:val="Default"/>
        <w:ind w:firstLine="1418"/>
        <w:jc w:val="both"/>
      </w:pPr>
      <w:r w:rsidRPr="00DE74BE">
        <w:rPr>
          <w:b/>
          <w:bCs/>
        </w:rPr>
        <w:t xml:space="preserve">Art. </w:t>
      </w:r>
      <w:r w:rsidR="00CC2A4A">
        <w:rPr>
          <w:b/>
          <w:bCs/>
        </w:rPr>
        <w:t>8</w:t>
      </w:r>
      <w:r w:rsidRPr="00DE74BE">
        <w:rPr>
          <w:b/>
          <w:bCs/>
        </w:rPr>
        <w:t xml:space="preserve">º </w:t>
      </w:r>
      <w:r w:rsidRPr="00DE74BE">
        <w:t>Ficam revogados os seguintes dispositivos da Lei nº 7.799</w:t>
      </w:r>
      <w:r w:rsidR="006E01E1">
        <w:t>, de 19</w:t>
      </w:r>
      <w:r w:rsidR="00B8127C">
        <w:t xml:space="preserve"> de dezembro de </w:t>
      </w:r>
      <w:r w:rsidRPr="00DE74BE">
        <w:t>2002:</w:t>
      </w:r>
    </w:p>
    <w:p w14:paraId="19DE80C7" w14:textId="77777777" w:rsidR="00DE74BE" w:rsidRPr="00DE74BE" w:rsidRDefault="00DE74BE" w:rsidP="00DE74BE">
      <w:pPr>
        <w:pStyle w:val="Default"/>
        <w:ind w:firstLine="1418"/>
        <w:jc w:val="both"/>
      </w:pPr>
    </w:p>
    <w:p w14:paraId="07FF22FF" w14:textId="2D32F882" w:rsidR="00DE74BE" w:rsidRPr="00DE74BE" w:rsidRDefault="00DE74BE" w:rsidP="00B8127C">
      <w:pPr>
        <w:pStyle w:val="Default"/>
        <w:ind w:left="1418"/>
        <w:jc w:val="both"/>
      </w:pPr>
      <w:r w:rsidRPr="00DE74BE">
        <w:t>I - o § 7º do art. 92 da Lei nº 7.799</w:t>
      </w:r>
      <w:r w:rsidR="00B8127C">
        <w:t xml:space="preserve">, de </w:t>
      </w:r>
      <w:proofErr w:type="gramStart"/>
      <w:r w:rsidR="00B8127C">
        <w:t>19 dezembro</w:t>
      </w:r>
      <w:proofErr w:type="gramEnd"/>
      <w:r w:rsidR="00B8127C">
        <w:t xml:space="preserve"> de </w:t>
      </w:r>
      <w:r w:rsidRPr="00DE74BE">
        <w:t>2002;</w:t>
      </w:r>
    </w:p>
    <w:p w14:paraId="61EE35CD" w14:textId="77777777" w:rsidR="00DE74BE" w:rsidRPr="00DE74BE" w:rsidRDefault="00DE74BE" w:rsidP="00DE74BE">
      <w:pPr>
        <w:pStyle w:val="Default"/>
        <w:ind w:firstLine="1418"/>
        <w:jc w:val="both"/>
      </w:pPr>
    </w:p>
    <w:p w14:paraId="0A92D6E9" w14:textId="77777777" w:rsidR="00DE74BE" w:rsidRPr="00DE74BE" w:rsidRDefault="00DE74BE" w:rsidP="00DE74BE">
      <w:pPr>
        <w:pStyle w:val="Default"/>
        <w:ind w:firstLine="1418"/>
        <w:jc w:val="both"/>
      </w:pPr>
      <w:r w:rsidRPr="00DE74BE">
        <w:t>II - os incisos I e II do</w:t>
      </w:r>
      <w:r w:rsidRPr="00DE74BE">
        <w:rPr>
          <w:i/>
          <w:iCs/>
        </w:rPr>
        <w:t xml:space="preserve"> caput</w:t>
      </w:r>
      <w:r w:rsidRPr="00DE74BE">
        <w:t xml:space="preserve"> e o § 5º do art. 178;</w:t>
      </w:r>
    </w:p>
    <w:p w14:paraId="3E4B6F87" w14:textId="563A91F7" w:rsidR="00DE74BE" w:rsidRDefault="00DE74BE" w:rsidP="00DE74BE">
      <w:pPr>
        <w:pStyle w:val="Default"/>
        <w:ind w:firstLine="1418"/>
        <w:jc w:val="both"/>
      </w:pPr>
    </w:p>
    <w:p w14:paraId="1FFE89AC" w14:textId="02F45644" w:rsidR="00CC2A4A" w:rsidRDefault="00CC2A4A" w:rsidP="00DE74BE">
      <w:pPr>
        <w:pStyle w:val="Default"/>
        <w:ind w:firstLine="1418"/>
        <w:jc w:val="both"/>
      </w:pPr>
    </w:p>
    <w:p w14:paraId="729E2CD1" w14:textId="392A3E06" w:rsidR="00CC2A4A" w:rsidRDefault="00CC2A4A" w:rsidP="00DE74BE">
      <w:pPr>
        <w:pStyle w:val="Default"/>
        <w:ind w:firstLine="1418"/>
        <w:jc w:val="both"/>
      </w:pPr>
    </w:p>
    <w:p w14:paraId="249A2C8C" w14:textId="77777777" w:rsidR="00CC2A4A" w:rsidRPr="00DE74BE" w:rsidRDefault="00CC2A4A" w:rsidP="00DE74BE">
      <w:pPr>
        <w:pStyle w:val="Default"/>
        <w:ind w:firstLine="1418"/>
        <w:jc w:val="both"/>
      </w:pPr>
    </w:p>
    <w:p w14:paraId="6F026170" w14:textId="77777777" w:rsidR="00DE74BE" w:rsidRPr="00DE74BE" w:rsidRDefault="00DE74BE" w:rsidP="00DE74BE">
      <w:pPr>
        <w:pStyle w:val="Default"/>
        <w:ind w:firstLine="1418"/>
        <w:jc w:val="both"/>
      </w:pPr>
    </w:p>
    <w:p w14:paraId="4960E5E5" w14:textId="77777777" w:rsidR="00DE74BE" w:rsidRPr="00DE74BE" w:rsidRDefault="00DE74BE" w:rsidP="00DE74BE">
      <w:pPr>
        <w:pStyle w:val="Default"/>
        <w:ind w:firstLine="1418"/>
        <w:jc w:val="both"/>
        <w:rPr>
          <w:b/>
          <w:bCs/>
        </w:rPr>
      </w:pPr>
    </w:p>
    <w:p w14:paraId="256064B9" w14:textId="77777777" w:rsidR="00DE74BE" w:rsidRPr="00DE74BE" w:rsidRDefault="00DE74BE" w:rsidP="00CC2A4A">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lastRenderedPageBreak/>
        <w:t>CAPÍTULO IV</w:t>
      </w:r>
    </w:p>
    <w:p w14:paraId="7E04E193" w14:textId="6E23A7A5" w:rsidR="00DE74BE" w:rsidRPr="00DE74BE" w:rsidRDefault="00DE74BE" w:rsidP="00CC2A4A">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t>DA ALTERAÇÃO NA LEI Nº 8.205</w:t>
      </w:r>
      <w:r w:rsidR="00B8127C">
        <w:rPr>
          <w:rFonts w:ascii="Times New Roman" w:hAnsi="Times New Roman" w:cs="Times New Roman"/>
          <w:sz w:val="24"/>
          <w:szCs w:val="24"/>
        </w:rPr>
        <w:t xml:space="preserve"> DE 22 DE DEZEMBRO DE </w:t>
      </w:r>
      <w:r w:rsidRPr="00DE74BE">
        <w:rPr>
          <w:rFonts w:ascii="Times New Roman" w:hAnsi="Times New Roman" w:cs="Times New Roman"/>
          <w:sz w:val="24"/>
          <w:szCs w:val="24"/>
        </w:rPr>
        <w:t>2004</w:t>
      </w:r>
    </w:p>
    <w:p w14:paraId="1C4EB279" w14:textId="77777777" w:rsidR="00DE74BE" w:rsidRPr="00DE74BE" w:rsidRDefault="00DE74BE" w:rsidP="00B8127C">
      <w:pPr>
        <w:pStyle w:val="Default"/>
        <w:ind w:firstLine="1418"/>
        <w:jc w:val="both"/>
        <w:rPr>
          <w:b/>
          <w:bCs/>
        </w:rPr>
      </w:pPr>
    </w:p>
    <w:p w14:paraId="12219F5B" w14:textId="5E934119" w:rsidR="00DE74BE" w:rsidRPr="00DE74BE" w:rsidRDefault="00DE74BE" w:rsidP="00B8127C">
      <w:pPr>
        <w:pStyle w:val="Default"/>
        <w:ind w:firstLine="1418"/>
        <w:jc w:val="both"/>
      </w:pPr>
      <w:r w:rsidRPr="00DE74BE">
        <w:rPr>
          <w:b/>
          <w:bCs/>
        </w:rPr>
        <w:t xml:space="preserve">Art. </w:t>
      </w:r>
      <w:r w:rsidR="00CC2A4A">
        <w:rPr>
          <w:b/>
          <w:bCs/>
        </w:rPr>
        <w:t>9</w:t>
      </w:r>
      <w:r w:rsidRPr="00DE74BE">
        <w:rPr>
          <w:b/>
          <w:bCs/>
        </w:rPr>
        <w:t xml:space="preserve">º </w:t>
      </w:r>
      <w:r w:rsidRPr="00DE74BE">
        <w:rPr>
          <w:bCs/>
        </w:rPr>
        <w:t>O art. 7º da Lei nº 8.205</w:t>
      </w:r>
      <w:r w:rsidR="00B8127C">
        <w:rPr>
          <w:bCs/>
        </w:rPr>
        <w:t xml:space="preserve">, de dezembro de </w:t>
      </w:r>
      <w:r w:rsidRPr="00DE74BE">
        <w:rPr>
          <w:bCs/>
        </w:rPr>
        <w:t>2004</w:t>
      </w:r>
      <w:r w:rsidR="00B8127C">
        <w:rPr>
          <w:bCs/>
        </w:rPr>
        <w:t>,</w:t>
      </w:r>
      <w:r w:rsidRPr="00DE74BE">
        <w:rPr>
          <w:bCs/>
        </w:rPr>
        <w:t xml:space="preserve"> passa a vigorar com a seguinte redação</w:t>
      </w:r>
      <w:r w:rsidRPr="00DE74BE">
        <w:t xml:space="preserve">: </w:t>
      </w:r>
    </w:p>
    <w:p w14:paraId="2EEB1FE8" w14:textId="77777777" w:rsidR="00DE74BE" w:rsidRPr="00DE74BE" w:rsidRDefault="00DE74BE" w:rsidP="00B8127C">
      <w:pPr>
        <w:pStyle w:val="Default"/>
        <w:ind w:firstLine="1418"/>
        <w:jc w:val="both"/>
      </w:pPr>
    </w:p>
    <w:p w14:paraId="0D33C374" w14:textId="77777777" w:rsidR="00DE74BE" w:rsidRPr="00DE74BE" w:rsidRDefault="00DE74BE" w:rsidP="00B8127C">
      <w:pPr>
        <w:pStyle w:val="Default"/>
        <w:ind w:left="1418"/>
        <w:jc w:val="both"/>
        <w:rPr>
          <w:i/>
          <w:iCs/>
        </w:rPr>
      </w:pPr>
      <w:r w:rsidRPr="00DE74BE">
        <w:rPr>
          <w:i/>
          <w:iCs/>
        </w:rPr>
        <w:t>“Art. 7º O cálculo do Imposto de Circulação de Mercadoria e Serviços - ICMS com base na aplicação da alíquota adicionada de dois pontos percentuais de que trata o inciso V do art. 2º desta Lei, poderá ser realizado nas operações destinadas ao consumo final, ou nas importações ou, ainda, por ocasião da cobrança do ICMS sob a modalidade da substituição tributária, conforme definido em regulamento.” (NR)</w:t>
      </w:r>
    </w:p>
    <w:p w14:paraId="15DDE726" w14:textId="77777777" w:rsidR="00DE74BE" w:rsidRPr="00DE74BE" w:rsidRDefault="00DE74BE" w:rsidP="00DE74BE">
      <w:pPr>
        <w:pStyle w:val="Default"/>
        <w:ind w:firstLine="1418"/>
        <w:jc w:val="both"/>
        <w:rPr>
          <w:b/>
          <w:bCs/>
        </w:rPr>
      </w:pPr>
    </w:p>
    <w:p w14:paraId="7CF96482" w14:textId="77777777" w:rsidR="00DE74BE" w:rsidRPr="00DE74BE" w:rsidRDefault="00DE74BE" w:rsidP="00DE74BE">
      <w:pPr>
        <w:ind w:firstLine="1418"/>
        <w:jc w:val="center"/>
        <w:rPr>
          <w:rFonts w:ascii="Times New Roman" w:hAnsi="Times New Roman" w:cs="Times New Roman"/>
          <w:sz w:val="24"/>
          <w:szCs w:val="24"/>
        </w:rPr>
      </w:pPr>
    </w:p>
    <w:p w14:paraId="0691C8EA" w14:textId="77777777" w:rsidR="00DE74BE" w:rsidRPr="00DE74BE" w:rsidRDefault="00DE74BE" w:rsidP="00CC2A4A">
      <w:pPr>
        <w:spacing w:line="240" w:lineRule="auto"/>
        <w:jc w:val="center"/>
        <w:rPr>
          <w:rFonts w:ascii="Times New Roman" w:hAnsi="Times New Roman" w:cs="Times New Roman"/>
          <w:sz w:val="24"/>
          <w:szCs w:val="24"/>
        </w:rPr>
      </w:pPr>
      <w:bookmarkStart w:id="2" w:name="_Hlk168562855"/>
      <w:r w:rsidRPr="00DE74BE">
        <w:rPr>
          <w:rFonts w:ascii="Times New Roman" w:hAnsi="Times New Roman" w:cs="Times New Roman"/>
          <w:sz w:val="24"/>
          <w:szCs w:val="24"/>
        </w:rPr>
        <w:t>CAPÍTULO V</w:t>
      </w:r>
    </w:p>
    <w:p w14:paraId="21D56BE3" w14:textId="77777777" w:rsidR="00DE74BE" w:rsidRPr="00DE74BE" w:rsidRDefault="00DE74BE" w:rsidP="00CC2A4A">
      <w:pPr>
        <w:spacing w:line="240" w:lineRule="auto"/>
        <w:jc w:val="center"/>
        <w:rPr>
          <w:rFonts w:ascii="Times New Roman" w:hAnsi="Times New Roman" w:cs="Times New Roman"/>
          <w:sz w:val="24"/>
          <w:szCs w:val="24"/>
        </w:rPr>
      </w:pPr>
      <w:r w:rsidRPr="00DE74BE">
        <w:rPr>
          <w:rFonts w:ascii="Times New Roman" w:hAnsi="Times New Roman" w:cs="Times New Roman"/>
          <w:sz w:val="24"/>
          <w:szCs w:val="24"/>
        </w:rPr>
        <w:t>DAS DISPOSIÇÕES FINAIS</w:t>
      </w:r>
    </w:p>
    <w:p w14:paraId="1398A3C2" w14:textId="77777777" w:rsidR="00DE74BE" w:rsidRPr="00DE74BE" w:rsidRDefault="00DE74BE" w:rsidP="00DE74BE">
      <w:pPr>
        <w:pStyle w:val="Default"/>
        <w:ind w:firstLine="1418"/>
        <w:jc w:val="both"/>
        <w:rPr>
          <w:i/>
          <w:iCs/>
        </w:rPr>
      </w:pPr>
    </w:p>
    <w:p w14:paraId="5BEAB866" w14:textId="3ECDA461" w:rsidR="00DE74BE" w:rsidRPr="00DE74BE" w:rsidRDefault="00DE74BE" w:rsidP="00B8127C">
      <w:pPr>
        <w:spacing w:line="240" w:lineRule="auto"/>
        <w:ind w:firstLine="1418"/>
        <w:jc w:val="both"/>
        <w:rPr>
          <w:rFonts w:ascii="Times New Roman" w:hAnsi="Times New Roman" w:cs="Times New Roman"/>
          <w:sz w:val="24"/>
          <w:szCs w:val="24"/>
        </w:rPr>
      </w:pPr>
      <w:r w:rsidRPr="00DE74BE">
        <w:rPr>
          <w:rFonts w:ascii="Times New Roman" w:hAnsi="Times New Roman" w:cs="Times New Roman"/>
          <w:b/>
          <w:sz w:val="24"/>
          <w:szCs w:val="24"/>
        </w:rPr>
        <w:t xml:space="preserve">Art. </w:t>
      </w:r>
      <w:r w:rsidR="00CC2A4A">
        <w:rPr>
          <w:rFonts w:ascii="Times New Roman" w:hAnsi="Times New Roman" w:cs="Times New Roman"/>
          <w:b/>
          <w:sz w:val="24"/>
          <w:szCs w:val="24"/>
        </w:rPr>
        <w:t>10</w:t>
      </w:r>
      <w:r w:rsidRPr="00DE74BE">
        <w:rPr>
          <w:rFonts w:ascii="Times New Roman" w:hAnsi="Times New Roman" w:cs="Times New Roman"/>
          <w:b/>
          <w:sz w:val="24"/>
          <w:szCs w:val="24"/>
        </w:rPr>
        <w:t xml:space="preserve"> </w:t>
      </w:r>
      <w:r w:rsidRPr="00DE74BE">
        <w:rPr>
          <w:rFonts w:ascii="Times New Roman" w:hAnsi="Times New Roman" w:cs="Times New Roman"/>
          <w:sz w:val="24"/>
          <w:szCs w:val="24"/>
        </w:rPr>
        <w:t xml:space="preserve">Fica concedida remissão dos créditos tributários referentes ao Imposto sobre Propriedade de Veículo Automotores (IPVA), relativamente aos ônibus e embarcações de empresas concessionárias, permissionárias ou </w:t>
      </w:r>
      <w:proofErr w:type="spellStart"/>
      <w:r w:rsidRPr="00DE74BE">
        <w:rPr>
          <w:rFonts w:ascii="Times New Roman" w:hAnsi="Times New Roman" w:cs="Times New Roman"/>
          <w:sz w:val="24"/>
          <w:szCs w:val="24"/>
        </w:rPr>
        <w:t>autorizatárias</w:t>
      </w:r>
      <w:proofErr w:type="spellEnd"/>
      <w:r w:rsidRPr="00DE74BE">
        <w:rPr>
          <w:rFonts w:ascii="Times New Roman" w:hAnsi="Times New Roman" w:cs="Times New Roman"/>
          <w:sz w:val="24"/>
          <w:szCs w:val="24"/>
        </w:rPr>
        <w:t xml:space="preserve"> de serviço público de transporte coletivo, empregados exclusivamente no transporte urbano e metropolitano, desde que os fatos geradores tenham ocorrido </w:t>
      </w:r>
      <w:bookmarkStart w:id="3" w:name="_Hlk143039616"/>
      <w:r w:rsidRPr="00DE74BE">
        <w:rPr>
          <w:rFonts w:ascii="Times New Roman" w:hAnsi="Times New Roman" w:cs="Times New Roman"/>
          <w:sz w:val="24"/>
          <w:szCs w:val="24"/>
        </w:rPr>
        <w:t>entre 01 de janeiro de 2023 até a data da publicação desta Medida Provi</w:t>
      </w:r>
      <w:r w:rsidR="00B8127C">
        <w:rPr>
          <w:rFonts w:ascii="Times New Roman" w:hAnsi="Times New Roman" w:cs="Times New Roman"/>
          <w:sz w:val="24"/>
          <w:szCs w:val="24"/>
        </w:rPr>
        <w:t>s</w:t>
      </w:r>
      <w:r w:rsidRPr="00DE74BE">
        <w:rPr>
          <w:rFonts w:ascii="Times New Roman" w:hAnsi="Times New Roman" w:cs="Times New Roman"/>
          <w:sz w:val="24"/>
          <w:szCs w:val="24"/>
        </w:rPr>
        <w:t>ória</w:t>
      </w:r>
      <w:bookmarkEnd w:id="3"/>
      <w:r w:rsidRPr="00DE74BE">
        <w:rPr>
          <w:rFonts w:ascii="Times New Roman" w:hAnsi="Times New Roman" w:cs="Times New Roman"/>
          <w:sz w:val="24"/>
          <w:szCs w:val="24"/>
        </w:rPr>
        <w:t>.</w:t>
      </w:r>
    </w:p>
    <w:p w14:paraId="60B25C8C" w14:textId="1C892F8C" w:rsidR="00DE74BE" w:rsidRPr="00DE74BE" w:rsidRDefault="00DE74BE" w:rsidP="00B8127C">
      <w:pPr>
        <w:spacing w:line="240" w:lineRule="auto"/>
        <w:ind w:left="1418"/>
        <w:jc w:val="both"/>
        <w:rPr>
          <w:rFonts w:ascii="Times New Roman" w:hAnsi="Times New Roman" w:cs="Times New Roman"/>
          <w:sz w:val="24"/>
          <w:szCs w:val="24"/>
        </w:rPr>
      </w:pPr>
      <w:r w:rsidRPr="00DE74BE">
        <w:rPr>
          <w:rFonts w:ascii="Times New Roman" w:hAnsi="Times New Roman" w:cs="Times New Roman"/>
          <w:sz w:val="24"/>
          <w:szCs w:val="24"/>
        </w:rPr>
        <w:t>§ 1º O reconhecimento da remissão será efetivado com base na relação dos veículos com permissão ou autorização para operarem na prestação de serviço de transporte regular de passageiros, expedida pelo órgão competente:</w:t>
      </w:r>
    </w:p>
    <w:p w14:paraId="3E6EF031" w14:textId="34863AC4" w:rsidR="00DE74BE" w:rsidRPr="00DE74BE" w:rsidRDefault="00DE74BE" w:rsidP="00B8127C">
      <w:pPr>
        <w:spacing w:line="240" w:lineRule="auto"/>
        <w:ind w:left="1418"/>
        <w:jc w:val="both"/>
        <w:rPr>
          <w:rFonts w:ascii="Times New Roman" w:hAnsi="Times New Roman" w:cs="Times New Roman"/>
          <w:sz w:val="24"/>
          <w:szCs w:val="24"/>
        </w:rPr>
      </w:pPr>
      <w:r w:rsidRPr="00DE74BE">
        <w:rPr>
          <w:rFonts w:ascii="Times New Roman" w:hAnsi="Times New Roman" w:cs="Times New Roman"/>
          <w:sz w:val="24"/>
          <w:szCs w:val="24"/>
        </w:rPr>
        <w:t>I - Estadual - nas prestações de serviço intermunicipal e interestadual;</w:t>
      </w:r>
    </w:p>
    <w:p w14:paraId="6F33896B" w14:textId="17E73F42" w:rsidR="00DE74BE" w:rsidRPr="00DE74BE" w:rsidRDefault="00DE74BE" w:rsidP="00B8127C">
      <w:pPr>
        <w:spacing w:line="240" w:lineRule="auto"/>
        <w:ind w:left="1418"/>
        <w:jc w:val="both"/>
        <w:rPr>
          <w:rFonts w:ascii="Times New Roman" w:hAnsi="Times New Roman" w:cs="Times New Roman"/>
          <w:sz w:val="24"/>
          <w:szCs w:val="24"/>
        </w:rPr>
      </w:pPr>
      <w:r w:rsidRPr="00DE74BE">
        <w:rPr>
          <w:rFonts w:ascii="Times New Roman" w:hAnsi="Times New Roman" w:cs="Times New Roman"/>
          <w:sz w:val="24"/>
          <w:szCs w:val="24"/>
        </w:rPr>
        <w:t>II - Municipal - nas prestações internas de serviço de transporte.</w:t>
      </w:r>
    </w:p>
    <w:p w14:paraId="52E46ACF" w14:textId="40DE8AF9" w:rsidR="00DE74BE" w:rsidRPr="00DE74BE" w:rsidRDefault="00DE74BE" w:rsidP="00B8127C">
      <w:pPr>
        <w:spacing w:line="240" w:lineRule="auto"/>
        <w:ind w:left="1418"/>
        <w:jc w:val="both"/>
        <w:rPr>
          <w:rFonts w:ascii="Times New Roman" w:hAnsi="Times New Roman" w:cs="Times New Roman"/>
          <w:sz w:val="24"/>
          <w:szCs w:val="24"/>
        </w:rPr>
      </w:pPr>
      <w:r w:rsidRPr="00DE74BE">
        <w:rPr>
          <w:rFonts w:ascii="Times New Roman" w:hAnsi="Times New Roman" w:cs="Times New Roman"/>
          <w:sz w:val="24"/>
          <w:szCs w:val="24"/>
        </w:rPr>
        <w:t>§ 2º Os créditos tributários inscritos ou não em Dívida Ativa, que tenham sido pagos antes da publicação desta Medida Provisória</w:t>
      </w:r>
      <w:r w:rsidRPr="00687090">
        <w:rPr>
          <w:rFonts w:ascii="Times New Roman" w:hAnsi="Times New Roman" w:cs="Times New Roman"/>
          <w:color w:val="000000" w:themeColor="text1"/>
          <w:sz w:val="24"/>
          <w:szCs w:val="24"/>
        </w:rPr>
        <w:t>,</w:t>
      </w:r>
      <w:r w:rsidRPr="00DE74BE">
        <w:rPr>
          <w:rFonts w:ascii="Times New Roman" w:hAnsi="Times New Roman" w:cs="Times New Roman"/>
          <w:color w:val="FF0000"/>
          <w:sz w:val="24"/>
          <w:szCs w:val="24"/>
        </w:rPr>
        <w:t xml:space="preserve"> </w:t>
      </w:r>
      <w:r w:rsidRPr="00DE74BE">
        <w:rPr>
          <w:rFonts w:ascii="Times New Roman" w:hAnsi="Times New Roman" w:cs="Times New Roman"/>
          <w:sz w:val="24"/>
          <w:szCs w:val="24"/>
        </w:rPr>
        <w:t>não são alcançados pela remissão aqui disciplinada, não gerando qualquer direito de restituição ou compensação.</w:t>
      </w:r>
    </w:p>
    <w:p w14:paraId="4BC861C2" w14:textId="1D729787" w:rsidR="00DE74BE" w:rsidRPr="00B8127C" w:rsidRDefault="00DE74BE" w:rsidP="00B8127C">
      <w:pPr>
        <w:spacing w:line="240" w:lineRule="auto"/>
        <w:ind w:left="1418"/>
        <w:jc w:val="both"/>
        <w:rPr>
          <w:rFonts w:ascii="Times New Roman" w:hAnsi="Times New Roman" w:cs="Times New Roman"/>
          <w:sz w:val="24"/>
          <w:szCs w:val="24"/>
        </w:rPr>
      </w:pPr>
      <w:r w:rsidRPr="00DE74BE">
        <w:rPr>
          <w:rFonts w:ascii="Times New Roman" w:hAnsi="Times New Roman" w:cs="Times New Roman"/>
          <w:sz w:val="24"/>
          <w:szCs w:val="24"/>
        </w:rPr>
        <w:t>§ 3º Ato do Secretário da Fazenda poderá estabelecer normas complementares para aplicação do disposto neste artigo.</w:t>
      </w:r>
    </w:p>
    <w:p w14:paraId="59DD94F9" w14:textId="77777777" w:rsidR="00CC2A4A" w:rsidRDefault="00CC2A4A" w:rsidP="00B8127C">
      <w:pPr>
        <w:spacing w:line="240" w:lineRule="auto"/>
        <w:ind w:firstLine="1418"/>
        <w:jc w:val="both"/>
        <w:rPr>
          <w:rFonts w:ascii="Times New Roman" w:hAnsi="Times New Roman" w:cs="Times New Roman"/>
          <w:b/>
          <w:sz w:val="24"/>
          <w:szCs w:val="24"/>
        </w:rPr>
      </w:pPr>
    </w:p>
    <w:p w14:paraId="04915478" w14:textId="49ABAB75" w:rsidR="00DE74BE" w:rsidRPr="00DE74BE" w:rsidRDefault="00DE74BE" w:rsidP="00B8127C">
      <w:pPr>
        <w:spacing w:line="240" w:lineRule="auto"/>
        <w:ind w:firstLine="1418"/>
        <w:jc w:val="both"/>
        <w:rPr>
          <w:rFonts w:ascii="Times New Roman" w:hAnsi="Times New Roman" w:cs="Times New Roman"/>
          <w:sz w:val="24"/>
          <w:szCs w:val="24"/>
        </w:rPr>
      </w:pPr>
      <w:r w:rsidRPr="00DE74BE">
        <w:rPr>
          <w:rFonts w:ascii="Times New Roman" w:hAnsi="Times New Roman" w:cs="Times New Roman"/>
          <w:b/>
          <w:sz w:val="24"/>
          <w:szCs w:val="24"/>
        </w:rPr>
        <w:t>Art. 1</w:t>
      </w:r>
      <w:r w:rsidR="00CC2A4A">
        <w:rPr>
          <w:rFonts w:ascii="Times New Roman" w:hAnsi="Times New Roman" w:cs="Times New Roman"/>
          <w:b/>
          <w:sz w:val="24"/>
          <w:szCs w:val="24"/>
        </w:rPr>
        <w:t>1</w:t>
      </w:r>
      <w:r w:rsidRPr="00DE74BE">
        <w:rPr>
          <w:rFonts w:ascii="Times New Roman" w:hAnsi="Times New Roman" w:cs="Times New Roman"/>
          <w:b/>
          <w:sz w:val="24"/>
          <w:szCs w:val="24"/>
        </w:rPr>
        <w:t xml:space="preserve"> </w:t>
      </w:r>
      <w:bookmarkStart w:id="4" w:name="_Hlk121324407"/>
      <w:r w:rsidRPr="00DE74BE">
        <w:rPr>
          <w:rFonts w:ascii="Times New Roman" w:hAnsi="Times New Roman" w:cs="Times New Roman"/>
          <w:sz w:val="24"/>
          <w:szCs w:val="24"/>
        </w:rPr>
        <w:t>Durante o período de transição entre o processo fiscal físico e o processo fiscal eletrônico, as Agências Central, Especial e Local de Atendimento da Receita Estadual exonerarão o sujeito passivo dos gravames decorrentes do litígio na hipótese de decisão definitiva favorável em processo contencioso fiscal ainda em trâmite no formato físico</w:t>
      </w:r>
      <w:bookmarkEnd w:id="4"/>
      <w:r w:rsidRPr="00DE74BE">
        <w:rPr>
          <w:rFonts w:ascii="Times New Roman" w:hAnsi="Times New Roman" w:cs="Times New Roman"/>
          <w:sz w:val="24"/>
          <w:szCs w:val="24"/>
        </w:rPr>
        <w:t>, de que trata o art. 214 da Lei nº 7.799</w:t>
      </w:r>
      <w:r w:rsidR="006E01E1">
        <w:rPr>
          <w:rFonts w:ascii="Times New Roman" w:hAnsi="Times New Roman" w:cs="Times New Roman"/>
          <w:sz w:val="24"/>
          <w:szCs w:val="24"/>
        </w:rPr>
        <w:t>,</w:t>
      </w:r>
      <w:r w:rsidR="00B8127C">
        <w:rPr>
          <w:rFonts w:ascii="Times New Roman" w:hAnsi="Times New Roman" w:cs="Times New Roman"/>
          <w:sz w:val="24"/>
          <w:szCs w:val="24"/>
        </w:rPr>
        <w:t xml:space="preserve"> de 19 dezembro de </w:t>
      </w:r>
      <w:r w:rsidRPr="00DE74BE">
        <w:rPr>
          <w:rFonts w:ascii="Times New Roman" w:hAnsi="Times New Roman" w:cs="Times New Roman"/>
          <w:sz w:val="24"/>
          <w:szCs w:val="24"/>
        </w:rPr>
        <w:t>2002.</w:t>
      </w:r>
    </w:p>
    <w:p w14:paraId="566228A7" w14:textId="7D54905A" w:rsidR="00DE74BE" w:rsidRPr="00DE74BE" w:rsidRDefault="00DE74BE" w:rsidP="00B8127C">
      <w:pPr>
        <w:autoSpaceDE w:val="0"/>
        <w:autoSpaceDN w:val="0"/>
        <w:adjustRightInd w:val="0"/>
        <w:spacing w:line="240" w:lineRule="auto"/>
        <w:ind w:firstLine="1418"/>
        <w:jc w:val="both"/>
        <w:rPr>
          <w:rFonts w:ascii="Times New Roman" w:hAnsi="Times New Roman" w:cs="Times New Roman"/>
          <w:sz w:val="24"/>
          <w:szCs w:val="24"/>
        </w:rPr>
      </w:pPr>
      <w:r w:rsidRPr="00DE74BE">
        <w:rPr>
          <w:rFonts w:ascii="Times New Roman" w:hAnsi="Times New Roman" w:cs="Times New Roman"/>
          <w:b/>
          <w:bCs/>
          <w:sz w:val="24"/>
          <w:szCs w:val="24"/>
        </w:rPr>
        <w:lastRenderedPageBreak/>
        <w:t>Art. 1</w:t>
      </w:r>
      <w:r w:rsidR="00CC2A4A">
        <w:rPr>
          <w:rFonts w:ascii="Times New Roman" w:hAnsi="Times New Roman" w:cs="Times New Roman"/>
          <w:b/>
          <w:bCs/>
          <w:sz w:val="24"/>
          <w:szCs w:val="24"/>
        </w:rPr>
        <w:t>2</w:t>
      </w:r>
      <w:r w:rsidRPr="00DE74BE">
        <w:rPr>
          <w:rFonts w:ascii="Times New Roman" w:hAnsi="Times New Roman" w:cs="Times New Roman"/>
          <w:sz w:val="24"/>
          <w:szCs w:val="24"/>
        </w:rPr>
        <w:t xml:space="preserve"> Esta Medida Provisória entra em vigor na data de sua publicação.</w:t>
      </w:r>
    </w:p>
    <w:p w14:paraId="7BD979DD" w14:textId="77777777" w:rsidR="007206BE" w:rsidRDefault="007206BE" w:rsidP="00DE74BE">
      <w:pPr>
        <w:tabs>
          <w:tab w:val="left" w:pos="1985"/>
        </w:tabs>
        <w:spacing w:after="0" w:line="240" w:lineRule="auto"/>
        <w:jc w:val="both"/>
      </w:pPr>
    </w:p>
    <w:p w14:paraId="057EFEB4" w14:textId="77777777" w:rsidR="00DE74BE" w:rsidRPr="007206BE" w:rsidRDefault="00DE74BE" w:rsidP="00DE74BE">
      <w:pPr>
        <w:tabs>
          <w:tab w:val="left" w:pos="1985"/>
        </w:tabs>
        <w:spacing w:after="0" w:line="240" w:lineRule="auto"/>
        <w:jc w:val="both"/>
        <w:rPr>
          <w:rFonts w:ascii="Times New Roman" w:hAnsi="Times New Roman"/>
          <w:sz w:val="24"/>
          <w:szCs w:val="24"/>
        </w:rPr>
      </w:pPr>
    </w:p>
    <w:p w14:paraId="6536AEB6" w14:textId="388E8B84" w:rsidR="00F34D9A" w:rsidRPr="007206BE" w:rsidRDefault="00F34D9A" w:rsidP="007206BE">
      <w:pPr>
        <w:spacing w:after="0" w:line="240" w:lineRule="auto"/>
        <w:ind w:firstLine="1701"/>
        <w:jc w:val="both"/>
        <w:rPr>
          <w:rFonts w:ascii="Times New Roman" w:hAnsi="Times New Roman" w:cs="Times New Roman"/>
          <w:sz w:val="24"/>
          <w:szCs w:val="24"/>
        </w:rPr>
      </w:pPr>
      <w:r w:rsidRPr="007206BE">
        <w:rPr>
          <w:rFonts w:ascii="Times New Roman" w:hAnsi="Times New Roman" w:cs="Times New Roman"/>
          <w:sz w:val="24"/>
          <w:szCs w:val="24"/>
        </w:rPr>
        <w:t xml:space="preserve">PALÁCIO DO GOVERNO DO ESTADO DO MARANHÃO, EM SÃO LUÍS, </w:t>
      </w:r>
      <w:r w:rsidRPr="007206BE">
        <w:rPr>
          <w:rFonts w:ascii="Times New Roman" w:hAnsi="Times New Roman" w:cs="Times New Roman"/>
          <w:sz w:val="24"/>
          <w:szCs w:val="24"/>
        </w:rPr>
        <w:tab/>
      </w:r>
      <w:r w:rsidR="007206BE">
        <w:rPr>
          <w:rFonts w:ascii="Times New Roman" w:hAnsi="Times New Roman" w:cs="Times New Roman"/>
          <w:sz w:val="24"/>
          <w:szCs w:val="24"/>
        </w:rPr>
        <w:t xml:space="preserve">       </w:t>
      </w:r>
      <w:r w:rsidRPr="007206BE">
        <w:rPr>
          <w:rFonts w:ascii="Times New Roman" w:hAnsi="Times New Roman" w:cs="Times New Roman"/>
          <w:sz w:val="24"/>
          <w:szCs w:val="24"/>
        </w:rPr>
        <w:t>DE</w:t>
      </w:r>
      <w:r w:rsidRPr="007206BE">
        <w:rPr>
          <w:rFonts w:ascii="Times New Roman" w:hAnsi="Times New Roman" w:cs="Times New Roman"/>
          <w:sz w:val="24"/>
          <w:szCs w:val="24"/>
        </w:rPr>
        <w:tab/>
      </w:r>
      <w:r w:rsidRPr="007206BE">
        <w:rPr>
          <w:rFonts w:ascii="Times New Roman" w:hAnsi="Times New Roman" w:cs="Times New Roman"/>
          <w:sz w:val="24"/>
          <w:szCs w:val="24"/>
        </w:rPr>
        <w:tab/>
      </w:r>
      <w:r w:rsidRPr="007206BE">
        <w:rPr>
          <w:rFonts w:ascii="Times New Roman" w:hAnsi="Times New Roman" w:cs="Times New Roman"/>
          <w:sz w:val="24"/>
          <w:szCs w:val="24"/>
        </w:rPr>
        <w:tab/>
        <w:t>DE 202</w:t>
      </w:r>
      <w:r w:rsidR="000C33C3">
        <w:rPr>
          <w:rFonts w:ascii="Times New Roman" w:hAnsi="Times New Roman" w:cs="Times New Roman"/>
          <w:sz w:val="24"/>
          <w:szCs w:val="24"/>
        </w:rPr>
        <w:t>5</w:t>
      </w:r>
      <w:r w:rsidRPr="007206BE">
        <w:rPr>
          <w:rFonts w:ascii="Times New Roman" w:hAnsi="Times New Roman" w:cs="Times New Roman"/>
          <w:sz w:val="24"/>
          <w:szCs w:val="24"/>
        </w:rPr>
        <w:t>, 20</w:t>
      </w:r>
      <w:r w:rsidR="000C33C3">
        <w:rPr>
          <w:rFonts w:ascii="Times New Roman" w:hAnsi="Times New Roman" w:cs="Times New Roman"/>
          <w:sz w:val="24"/>
          <w:szCs w:val="24"/>
        </w:rPr>
        <w:t>4</w:t>
      </w:r>
      <w:r w:rsidRPr="007206BE">
        <w:rPr>
          <w:rFonts w:ascii="Times New Roman" w:hAnsi="Times New Roman" w:cs="Times New Roman"/>
          <w:sz w:val="24"/>
          <w:szCs w:val="24"/>
        </w:rPr>
        <w:t>º DA INDEPENDÊNCIA E 13</w:t>
      </w:r>
      <w:r w:rsidR="000C33C3">
        <w:rPr>
          <w:rFonts w:ascii="Times New Roman" w:hAnsi="Times New Roman" w:cs="Times New Roman"/>
          <w:sz w:val="24"/>
          <w:szCs w:val="24"/>
        </w:rPr>
        <w:t>7</w:t>
      </w:r>
      <w:bookmarkStart w:id="5" w:name="_GoBack"/>
      <w:bookmarkEnd w:id="5"/>
      <w:r w:rsidRPr="007206BE">
        <w:rPr>
          <w:rFonts w:ascii="Times New Roman" w:hAnsi="Times New Roman" w:cs="Times New Roman"/>
          <w:sz w:val="24"/>
          <w:szCs w:val="24"/>
        </w:rPr>
        <w:t>º DA REPÚBLICA.</w:t>
      </w:r>
    </w:p>
    <w:p w14:paraId="297AA6CD" w14:textId="77777777" w:rsidR="00906C59" w:rsidRPr="007206BE" w:rsidRDefault="00906C59" w:rsidP="008F4DE4">
      <w:pPr>
        <w:spacing w:after="0" w:line="240" w:lineRule="auto"/>
        <w:rPr>
          <w:rFonts w:ascii="Times New Roman" w:hAnsi="Times New Roman" w:cs="Times New Roman"/>
          <w:sz w:val="24"/>
          <w:szCs w:val="24"/>
        </w:rPr>
      </w:pPr>
    </w:p>
    <w:p w14:paraId="1A17C659" w14:textId="77777777" w:rsidR="00AC0AD7" w:rsidRPr="007206BE" w:rsidRDefault="00AC0AD7" w:rsidP="00AC0AD7">
      <w:pPr>
        <w:tabs>
          <w:tab w:val="right" w:pos="9072"/>
          <w:tab w:val="left" w:pos="9214"/>
        </w:tabs>
        <w:spacing w:after="0" w:line="240" w:lineRule="auto"/>
        <w:ind w:right="-568"/>
        <w:rPr>
          <w:rFonts w:ascii="Times New Roman" w:eastAsia="Times New Roman" w:hAnsi="Times New Roman" w:cs="Times New Roman"/>
          <w:sz w:val="24"/>
          <w:szCs w:val="24"/>
          <w:lang w:eastAsia="pt-BR"/>
        </w:rPr>
      </w:pPr>
    </w:p>
    <w:p w14:paraId="1D2116AE" w14:textId="77777777" w:rsidR="00AC0AD7" w:rsidRPr="007206BE" w:rsidRDefault="00AC0AD7" w:rsidP="00AC0AD7">
      <w:pPr>
        <w:tabs>
          <w:tab w:val="right" w:pos="9072"/>
          <w:tab w:val="left" w:pos="9214"/>
        </w:tabs>
        <w:spacing w:after="0" w:line="240" w:lineRule="auto"/>
        <w:ind w:right="-1"/>
        <w:jc w:val="center"/>
        <w:rPr>
          <w:rFonts w:ascii="Times New Roman" w:eastAsia="Times New Roman" w:hAnsi="Times New Roman" w:cs="Times New Roman"/>
          <w:sz w:val="24"/>
          <w:szCs w:val="24"/>
          <w:lang w:eastAsia="pt-BR"/>
        </w:rPr>
      </w:pPr>
      <w:r w:rsidRPr="007206BE">
        <w:rPr>
          <w:rFonts w:ascii="Times New Roman" w:eastAsia="Times New Roman" w:hAnsi="Times New Roman" w:cs="Times New Roman"/>
          <w:sz w:val="24"/>
          <w:szCs w:val="24"/>
          <w:lang w:eastAsia="pt-BR"/>
        </w:rPr>
        <w:t>CARLOS BRANDÃO</w:t>
      </w:r>
    </w:p>
    <w:p w14:paraId="196FDC97" w14:textId="77777777" w:rsidR="00AC0AD7" w:rsidRPr="007206BE" w:rsidRDefault="00AC0AD7" w:rsidP="00AC0AD7">
      <w:pPr>
        <w:tabs>
          <w:tab w:val="right" w:pos="9072"/>
          <w:tab w:val="left" w:pos="9214"/>
        </w:tabs>
        <w:spacing w:after="0" w:line="240" w:lineRule="auto"/>
        <w:ind w:right="-1"/>
        <w:jc w:val="center"/>
        <w:rPr>
          <w:rFonts w:ascii="Times New Roman" w:eastAsia="Times New Roman" w:hAnsi="Times New Roman" w:cs="Times New Roman"/>
          <w:sz w:val="24"/>
          <w:szCs w:val="24"/>
          <w:lang w:eastAsia="pt-BR"/>
        </w:rPr>
      </w:pPr>
      <w:r w:rsidRPr="007206BE">
        <w:rPr>
          <w:rFonts w:ascii="Times New Roman" w:eastAsia="Times New Roman" w:hAnsi="Times New Roman" w:cs="Times New Roman"/>
          <w:sz w:val="24"/>
          <w:szCs w:val="24"/>
          <w:lang w:eastAsia="pt-BR"/>
        </w:rPr>
        <w:t>Governador do Estado do Maranhão</w:t>
      </w:r>
    </w:p>
    <w:p w14:paraId="455F8B5D" w14:textId="77777777" w:rsidR="00C25E55" w:rsidRPr="007206BE" w:rsidRDefault="00C25E55" w:rsidP="00C25E55">
      <w:pPr>
        <w:tabs>
          <w:tab w:val="left" w:pos="851"/>
        </w:tabs>
        <w:spacing w:after="0" w:line="240" w:lineRule="auto"/>
        <w:jc w:val="center"/>
        <w:rPr>
          <w:rFonts w:ascii="Times New Roman" w:hAnsi="Times New Roman"/>
          <w:caps/>
          <w:sz w:val="24"/>
          <w:szCs w:val="24"/>
        </w:rPr>
      </w:pPr>
    </w:p>
    <w:bookmarkEnd w:id="2"/>
    <w:p w14:paraId="7D72495F" w14:textId="77777777" w:rsidR="00C25E55" w:rsidRPr="007206BE" w:rsidRDefault="00C25E55" w:rsidP="00C25E55">
      <w:pPr>
        <w:tabs>
          <w:tab w:val="left" w:pos="851"/>
        </w:tabs>
        <w:spacing w:after="0" w:line="240" w:lineRule="auto"/>
        <w:jc w:val="center"/>
        <w:rPr>
          <w:rFonts w:ascii="Times New Roman" w:hAnsi="Times New Roman"/>
          <w:caps/>
          <w:sz w:val="24"/>
          <w:szCs w:val="24"/>
        </w:rPr>
      </w:pPr>
    </w:p>
    <w:p w14:paraId="2475B281" w14:textId="77777777" w:rsidR="00C25E55" w:rsidRPr="007206BE" w:rsidRDefault="00C25E55" w:rsidP="00C25E55">
      <w:pPr>
        <w:spacing w:after="0" w:line="240" w:lineRule="auto"/>
        <w:ind w:right="51"/>
        <w:jc w:val="center"/>
        <w:rPr>
          <w:rFonts w:ascii="Times New Roman" w:hAnsi="Times New Roman"/>
          <w:caps/>
          <w:sz w:val="24"/>
          <w:szCs w:val="24"/>
        </w:rPr>
      </w:pPr>
      <w:r w:rsidRPr="007206BE">
        <w:rPr>
          <w:rFonts w:ascii="Times New Roman" w:hAnsi="Times New Roman"/>
          <w:sz w:val="24"/>
          <w:szCs w:val="24"/>
        </w:rPr>
        <w:t>SEBASTIÃO TORRES MADEIRA</w:t>
      </w:r>
    </w:p>
    <w:p w14:paraId="524DD568" w14:textId="77777777" w:rsidR="00C25E55" w:rsidRPr="007206BE" w:rsidRDefault="00C25E55" w:rsidP="00C25E55">
      <w:pPr>
        <w:spacing w:after="0" w:line="240" w:lineRule="auto"/>
        <w:jc w:val="center"/>
        <w:rPr>
          <w:rFonts w:ascii="Times New Roman" w:hAnsi="Times New Roman"/>
          <w:sz w:val="24"/>
          <w:szCs w:val="24"/>
        </w:rPr>
      </w:pPr>
      <w:r w:rsidRPr="007206BE">
        <w:rPr>
          <w:rFonts w:ascii="Times New Roman" w:hAnsi="Times New Roman"/>
          <w:sz w:val="24"/>
          <w:szCs w:val="24"/>
        </w:rPr>
        <w:t>Secretário-Chefe da Casa Civil</w:t>
      </w:r>
    </w:p>
    <w:p w14:paraId="3D1ADAF7" w14:textId="77777777" w:rsidR="008F4DE4" w:rsidRPr="008F4DE4" w:rsidRDefault="008F4DE4" w:rsidP="008F4DE4">
      <w:pPr>
        <w:spacing w:after="0" w:line="240" w:lineRule="auto"/>
        <w:rPr>
          <w:rFonts w:ascii="Times New Roman" w:hAnsi="Times New Roman" w:cs="Times New Roman"/>
          <w:sz w:val="24"/>
          <w:szCs w:val="24"/>
        </w:rPr>
      </w:pPr>
    </w:p>
    <w:sectPr w:rsidR="008F4DE4" w:rsidRPr="008F4DE4" w:rsidSect="006917CA">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2CE8D" w14:textId="77777777" w:rsidR="003E48E7" w:rsidRDefault="003E48E7">
      <w:pPr>
        <w:spacing w:after="0" w:line="240" w:lineRule="auto"/>
      </w:pPr>
      <w:r>
        <w:separator/>
      </w:r>
    </w:p>
  </w:endnote>
  <w:endnote w:type="continuationSeparator" w:id="0">
    <w:p w14:paraId="06FD0539" w14:textId="77777777" w:rsidR="003E48E7" w:rsidRDefault="003E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A49A2" w14:textId="77777777" w:rsidR="003E48E7" w:rsidRDefault="003E48E7">
      <w:pPr>
        <w:spacing w:after="0" w:line="240" w:lineRule="auto"/>
      </w:pPr>
      <w:r>
        <w:separator/>
      </w:r>
    </w:p>
  </w:footnote>
  <w:footnote w:type="continuationSeparator" w:id="0">
    <w:p w14:paraId="2808BCF7" w14:textId="77777777" w:rsidR="003E48E7" w:rsidRDefault="003E4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42E9" w14:textId="77777777" w:rsidR="00EF248D" w:rsidRPr="00507A52" w:rsidRDefault="00EF248D" w:rsidP="00EF248D">
    <w:pPr>
      <w:pStyle w:val="Cabealho"/>
      <w:jc w:val="center"/>
      <w:rPr>
        <w:rFonts w:ascii="Arial" w:hAnsi="Arial" w:cs="Arial"/>
      </w:rPr>
    </w:pPr>
    <w:r w:rsidRPr="00507A52">
      <w:rPr>
        <w:rFonts w:ascii="Arial" w:hAnsi="Arial" w:cs="Arial"/>
        <w:noProof/>
        <w:lang w:eastAsia="pt-BR"/>
      </w:rPr>
      <w:drawing>
        <wp:inline distT="0" distB="0" distL="0" distR="0" wp14:anchorId="041342EC" wp14:editId="041342ED">
          <wp:extent cx="819150" cy="819150"/>
          <wp:effectExtent l="0" t="0" r="0" b="0"/>
          <wp:docPr id="1" name="Imagem 1"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041342EA" w14:textId="34B20FF8" w:rsidR="00EF248D" w:rsidRDefault="00EF248D" w:rsidP="00EF248D">
    <w:pPr>
      <w:pStyle w:val="CabealhoeRodap"/>
      <w:jc w:val="center"/>
      <w:rPr>
        <w:rFonts w:ascii="Arial" w:hAnsi="Arial" w:cs="Arial"/>
        <w:b/>
      </w:rPr>
    </w:pPr>
    <w:r w:rsidRPr="00507A52">
      <w:rPr>
        <w:rFonts w:ascii="Arial" w:hAnsi="Arial" w:cs="Arial"/>
        <w:b/>
      </w:rPr>
      <w:t>ESTADO DO MARANHÃO</w:t>
    </w:r>
  </w:p>
  <w:p w14:paraId="70008C6A" w14:textId="77777777" w:rsidR="0034771B" w:rsidRDefault="003477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A1D7B"/>
    <w:multiLevelType w:val="multilevel"/>
    <w:tmpl w:val="A7EC98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38"/>
    <w:rsid w:val="0000029B"/>
    <w:rsid w:val="00026347"/>
    <w:rsid w:val="0003132E"/>
    <w:rsid w:val="0003459B"/>
    <w:rsid w:val="000543F3"/>
    <w:rsid w:val="0005600D"/>
    <w:rsid w:val="00057A13"/>
    <w:rsid w:val="00075A4F"/>
    <w:rsid w:val="00080E0A"/>
    <w:rsid w:val="000839E1"/>
    <w:rsid w:val="00097CA1"/>
    <w:rsid w:val="000C3114"/>
    <w:rsid w:val="000C33C3"/>
    <w:rsid w:val="000C39BC"/>
    <w:rsid w:val="000C6E2F"/>
    <w:rsid w:val="000D30CD"/>
    <w:rsid w:val="000E7322"/>
    <w:rsid w:val="000F6D30"/>
    <w:rsid w:val="00111E92"/>
    <w:rsid w:val="00131158"/>
    <w:rsid w:val="00155FF5"/>
    <w:rsid w:val="0016799B"/>
    <w:rsid w:val="00173140"/>
    <w:rsid w:val="00175F08"/>
    <w:rsid w:val="001A6199"/>
    <w:rsid w:val="001C640E"/>
    <w:rsid w:val="001F235E"/>
    <w:rsid w:val="00202087"/>
    <w:rsid w:val="00204622"/>
    <w:rsid w:val="00234415"/>
    <w:rsid w:val="00242143"/>
    <w:rsid w:val="00250D2E"/>
    <w:rsid w:val="00253412"/>
    <w:rsid w:val="0026233C"/>
    <w:rsid w:val="0026337C"/>
    <w:rsid w:val="002675B0"/>
    <w:rsid w:val="00280ED8"/>
    <w:rsid w:val="002944BE"/>
    <w:rsid w:val="00296702"/>
    <w:rsid w:val="002A03E4"/>
    <w:rsid w:val="002A0C01"/>
    <w:rsid w:val="002B25C8"/>
    <w:rsid w:val="002B5B81"/>
    <w:rsid w:val="002C699B"/>
    <w:rsid w:val="002D2A2F"/>
    <w:rsid w:val="002E4B8D"/>
    <w:rsid w:val="00307643"/>
    <w:rsid w:val="00321CE0"/>
    <w:rsid w:val="00324E87"/>
    <w:rsid w:val="003253A0"/>
    <w:rsid w:val="0033069C"/>
    <w:rsid w:val="0033711A"/>
    <w:rsid w:val="00337DCD"/>
    <w:rsid w:val="00344A8C"/>
    <w:rsid w:val="00345488"/>
    <w:rsid w:val="0034771B"/>
    <w:rsid w:val="0035026F"/>
    <w:rsid w:val="00352490"/>
    <w:rsid w:val="00372E87"/>
    <w:rsid w:val="003A2B7C"/>
    <w:rsid w:val="003B2BD4"/>
    <w:rsid w:val="003D5AC2"/>
    <w:rsid w:val="003E0B08"/>
    <w:rsid w:val="003E48E7"/>
    <w:rsid w:val="003F19A6"/>
    <w:rsid w:val="00416B11"/>
    <w:rsid w:val="00426EBA"/>
    <w:rsid w:val="004300A4"/>
    <w:rsid w:val="004402C3"/>
    <w:rsid w:val="00455979"/>
    <w:rsid w:val="00463B94"/>
    <w:rsid w:val="004668B9"/>
    <w:rsid w:val="00473DB5"/>
    <w:rsid w:val="00482A30"/>
    <w:rsid w:val="00487FE2"/>
    <w:rsid w:val="0049618D"/>
    <w:rsid w:val="004A5DEA"/>
    <w:rsid w:val="004B26BC"/>
    <w:rsid w:val="004B5788"/>
    <w:rsid w:val="004C37EC"/>
    <w:rsid w:val="004C4115"/>
    <w:rsid w:val="004D3DA7"/>
    <w:rsid w:val="004E1400"/>
    <w:rsid w:val="004E15A1"/>
    <w:rsid w:val="00507A52"/>
    <w:rsid w:val="00512656"/>
    <w:rsid w:val="00523F96"/>
    <w:rsid w:val="0052583F"/>
    <w:rsid w:val="005356D9"/>
    <w:rsid w:val="005409A9"/>
    <w:rsid w:val="0055201E"/>
    <w:rsid w:val="005521D9"/>
    <w:rsid w:val="005562C9"/>
    <w:rsid w:val="00582D88"/>
    <w:rsid w:val="00585991"/>
    <w:rsid w:val="005873BA"/>
    <w:rsid w:val="0058742E"/>
    <w:rsid w:val="00590003"/>
    <w:rsid w:val="005979E5"/>
    <w:rsid w:val="005A7E91"/>
    <w:rsid w:val="005B2B14"/>
    <w:rsid w:val="005B4BAB"/>
    <w:rsid w:val="005D143B"/>
    <w:rsid w:val="005D589C"/>
    <w:rsid w:val="005D5F02"/>
    <w:rsid w:val="005D7E38"/>
    <w:rsid w:val="005F18D6"/>
    <w:rsid w:val="005F3698"/>
    <w:rsid w:val="00617493"/>
    <w:rsid w:val="00624CA4"/>
    <w:rsid w:val="006323F8"/>
    <w:rsid w:val="006328A6"/>
    <w:rsid w:val="0063295C"/>
    <w:rsid w:val="006349D4"/>
    <w:rsid w:val="00645E53"/>
    <w:rsid w:val="006470DD"/>
    <w:rsid w:val="00662CE3"/>
    <w:rsid w:val="006662AF"/>
    <w:rsid w:val="006707EE"/>
    <w:rsid w:val="0068325A"/>
    <w:rsid w:val="00687090"/>
    <w:rsid w:val="006909DC"/>
    <w:rsid w:val="006917CA"/>
    <w:rsid w:val="00693F11"/>
    <w:rsid w:val="006B5A2E"/>
    <w:rsid w:val="006C46E3"/>
    <w:rsid w:val="006E01E1"/>
    <w:rsid w:val="006F34FE"/>
    <w:rsid w:val="007150D2"/>
    <w:rsid w:val="007206BE"/>
    <w:rsid w:val="0073399B"/>
    <w:rsid w:val="007474B2"/>
    <w:rsid w:val="007522CE"/>
    <w:rsid w:val="0075243E"/>
    <w:rsid w:val="007539A2"/>
    <w:rsid w:val="0075780D"/>
    <w:rsid w:val="00764348"/>
    <w:rsid w:val="007733E0"/>
    <w:rsid w:val="00785286"/>
    <w:rsid w:val="00795579"/>
    <w:rsid w:val="00797AFD"/>
    <w:rsid w:val="007B139F"/>
    <w:rsid w:val="007B4F83"/>
    <w:rsid w:val="007C1B84"/>
    <w:rsid w:val="007E4E69"/>
    <w:rsid w:val="007F5065"/>
    <w:rsid w:val="00800847"/>
    <w:rsid w:val="00802ABA"/>
    <w:rsid w:val="00804883"/>
    <w:rsid w:val="00805565"/>
    <w:rsid w:val="008237FC"/>
    <w:rsid w:val="00834530"/>
    <w:rsid w:val="00844ACF"/>
    <w:rsid w:val="008716C1"/>
    <w:rsid w:val="00883D28"/>
    <w:rsid w:val="00884CAA"/>
    <w:rsid w:val="0089059E"/>
    <w:rsid w:val="0089673E"/>
    <w:rsid w:val="008A36C2"/>
    <w:rsid w:val="008B5E22"/>
    <w:rsid w:val="008B7CB6"/>
    <w:rsid w:val="008F4DE4"/>
    <w:rsid w:val="00904919"/>
    <w:rsid w:val="00906C59"/>
    <w:rsid w:val="00910E0B"/>
    <w:rsid w:val="0091188F"/>
    <w:rsid w:val="00915659"/>
    <w:rsid w:val="0091580B"/>
    <w:rsid w:val="00925303"/>
    <w:rsid w:val="009274C7"/>
    <w:rsid w:val="00932508"/>
    <w:rsid w:val="00944F8D"/>
    <w:rsid w:val="00947108"/>
    <w:rsid w:val="00955F6D"/>
    <w:rsid w:val="00967AE6"/>
    <w:rsid w:val="00972C3C"/>
    <w:rsid w:val="0098740E"/>
    <w:rsid w:val="00994568"/>
    <w:rsid w:val="009A0E93"/>
    <w:rsid w:val="009D65FE"/>
    <w:rsid w:val="009F0FF2"/>
    <w:rsid w:val="009F76CE"/>
    <w:rsid w:val="00A004DC"/>
    <w:rsid w:val="00A16555"/>
    <w:rsid w:val="00A37D46"/>
    <w:rsid w:val="00A4412A"/>
    <w:rsid w:val="00A46B53"/>
    <w:rsid w:val="00A547B0"/>
    <w:rsid w:val="00A61571"/>
    <w:rsid w:val="00A95DA6"/>
    <w:rsid w:val="00AA1E96"/>
    <w:rsid w:val="00AB0A2B"/>
    <w:rsid w:val="00AC00F0"/>
    <w:rsid w:val="00AC0AD7"/>
    <w:rsid w:val="00AD3387"/>
    <w:rsid w:val="00AD6070"/>
    <w:rsid w:val="00AE1837"/>
    <w:rsid w:val="00AF7206"/>
    <w:rsid w:val="00B11B03"/>
    <w:rsid w:val="00B172FB"/>
    <w:rsid w:val="00B34624"/>
    <w:rsid w:val="00B42F35"/>
    <w:rsid w:val="00B52E00"/>
    <w:rsid w:val="00B61B9B"/>
    <w:rsid w:val="00B638C3"/>
    <w:rsid w:val="00B8127C"/>
    <w:rsid w:val="00B85510"/>
    <w:rsid w:val="00B96439"/>
    <w:rsid w:val="00BA4E75"/>
    <w:rsid w:val="00BB09E6"/>
    <w:rsid w:val="00BB6FB9"/>
    <w:rsid w:val="00BD4E2A"/>
    <w:rsid w:val="00BD7FB6"/>
    <w:rsid w:val="00BE102C"/>
    <w:rsid w:val="00BF4D9A"/>
    <w:rsid w:val="00BF4F33"/>
    <w:rsid w:val="00C026F5"/>
    <w:rsid w:val="00C15167"/>
    <w:rsid w:val="00C25E55"/>
    <w:rsid w:val="00C415EA"/>
    <w:rsid w:val="00C51987"/>
    <w:rsid w:val="00C57C9F"/>
    <w:rsid w:val="00C635D3"/>
    <w:rsid w:val="00C82FC5"/>
    <w:rsid w:val="00C83D88"/>
    <w:rsid w:val="00C84CC3"/>
    <w:rsid w:val="00C96F83"/>
    <w:rsid w:val="00CB2E48"/>
    <w:rsid w:val="00CC2A4A"/>
    <w:rsid w:val="00CC34EF"/>
    <w:rsid w:val="00CC3725"/>
    <w:rsid w:val="00CE0B76"/>
    <w:rsid w:val="00CE2D9C"/>
    <w:rsid w:val="00CE781B"/>
    <w:rsid w:val="00D103FB"/>
    <w:rsid w:val="00D10BCA"/>
    <w:rsid w:val="00D15409"/>
    <w:rsid w:val="00D17517"/>
    <w:rsid w:val="00D23BCD"/>
    <w:rsid w:val="00D241BF"/>
    <w:rsid w:val="00D2559B"/>
    <w:rsid w:val="00D31CC0"/>
    <w:rsid w:val="00D673F3"/>
    <w:rsid w:val="00D7016B"/>
    <w:rsid w:val="00D725BA"/>
    <w:rsid w:val="00D7798F"/>
    <w:rsid w:val="00D85CD2"/>
    <w:rsid w:val="00D86562"/>
    <w:rsid w:val="00D908F9"/>
    <w:rsid w:val="00D91F66"/>
    <w:rsid w:val="00D94778"/>
    <w:rsid w:val="00DA4818"/>
    <w:rsid w:val="00DD3153"/>
    <w:rsid w:val="00DE3A84"/>
    <w:rsid w:val="00DE74BE"/>
    <w:rsid w:val="00DF16BF"/>
    <w:rsid w:val="00DF4E28"/>
    <w:rsid w:val="00E27751"/>
    <w:rsid w:val="00E32614"/>
    <w:rsid w:val="00E33288"/>
    <w:rsid w:val="00E56049"/>
    <w:rsid w:val="00E7452D"/>
    <w:rsid w:val="00E77644"/>
    <w:rsid w:val="00E95EFE"/>
    <w:rsid w:val="00E972FB"/>
    <w:rsid w:val="00EA64F3"/>
    <w:rsid w:val="00EB29D5"/>
    <w:rsid w:val="00EB7965"/>
    <w:rsid w:val="00EC3689"/>
    <w:rsid w:val="00EC4AE2"/>
    <w:rsid w:val="00ED7A84"/>
    <w:rsid w:val="00EE194D"/>
    <w:rsid w:val="00EF248D"/>
    <w:rsid w:val="00EF4C63"/>
    <w:rsid w:val="00F049B6"/>
    <w:rsid w:val="00F07E7E"/>
    <w:rsid w:val="00F11CAC"/>
    <w:rsid w:val="00F225A9"/>
    <w:rsid w:val="00F24A91"/>
    <w:rsid w:val="00F34D9A"/>
    <w:rsid w:val="00F368A6"/>
    <w:rsid w:val="00F40962"/>
    <w:rsid w:val="00F43E40"/>
    <w:rsid w:val="00F46E00"/>
    <w:rsid w:val="00F53B84"/>
    <w:rsid w:val="00F60C8E"/>
    <w:rsid w:val="00F66E7F"/>
    <w:rsid w:val="00F679FD"/>
    <w:rsid w:val="00F76773"/>
    <w:rsid w:val="00F76B6F"/>
    <w:rsid w:val="00F90534"/>
    <w:rsid w:val="00FC6F72"/>
    <w:rsid w:val="00FD0C68"/>
    <w:rsid w:val="00FD40E5"/>
    <w:rsid w:val="00FD62B5"/>
    <w:rsid w:val="00FD6D34"/>
    <w:rsid w:val="00FD7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38"/>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7E38"/>
    <w:pPr>
      <w:ind w:left="720"/>
      <w:contextualSpacing/>
    </w:pPr>
  </w:style>
  <w:style w:type="paragraph" w:customStyle="1" w:styleId="02-TtuloPrincipal-CLG">
    <w:name w:val="02 - Título Principal - CLG"/>
    <w:link w:val="02-TtuloPrincipal-CLGChar"/>
    <w:rsid w:val="005D7E38"/>
    <w:pPr>
      <w:spacing w:after="960" w:line="240" w:lineRule="auto"/>
      <w:jc w:val="center"/>
    </w:pPr>
    <w:rPr>
      <w:rFonts w:ascii="Times New Roman" w:eastAsia="Times New Roman" w:hAnsi="Times New Roman" w:cs="Times New Roman"/>
      <w:b/>
      <w:bCs/>
      <w:sz w:val="32"/>
      <w:szCs w:val="20"/>
      <w:lang w:eastAsia="pt-BR"/>
    </w:rPr>
  </w:style>
  <w:style w:type="character" w:customStyle="1" w:styleId="02-TtuloPrincipal-CLGChar">
    <w:name w:val="02 - Título Principal - CLG Char"/>
    <w:link w:val="02-TtuloPrincipal-CLG"/>
    <w:locked/>
    <w:rsid w:val="005D7E38"/>
    <w:rPr>
      <w:rFonts w:ascii="Times New Roman" w:eastAsia="Times New Roman" w:hAnsi="Times New Roman" w:cs="Times New Roman"/>
      <w:b/>
      <w:bCs/>
      <w:sz w:val="32"/>
      <w:szCs w:val="20"/>
      <w:lang w:eastAsia="pt-BR"/>
    </w:rPr>
  </w:style>
  <w:style w:type="paragraph" w:customStyle="1" w:styleId="03-Ementa-CLG">
    <w:name w:val="03 - Ementa - CLG"/>
    <w:link w:val="03-Ementa-CLGChar"/>
    <w:rsid w:val="005D7E38"/>
    <w:pPr>
      <w:spacing w:after="1440" w:line="240" w:lineRule="auto"/>
      <w:ind w:left="3686"/>
      <w:jc w:val="both"/>
    </w:pPr>
    <w:rPr>
      <w:rFonts w:ascii="Times New Roman" w:eastAsia="Times New Roman" w:hAnsi="Times New Roman" w:cs="Times New Roman"/>
      <w:sz w:val="24"/>
      <w:szCs w:val="20"/>
      <w:lang w:eastAsia="pt-BR"/>
    </w:rPr>
  </w:style>
  <w:style w:type="character" w:customStyle="1" w:styleId="03-Ementa-CLGChar">
    <w:name w:val="03 - Ementa - CLG Char"/>
    <w:link w:val="03-Ementa-CLG"/>
    <w:locked/>
    <w:rsid w:val="005D7E38"/>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5D7E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7E38"/>
  </w:style>
  <w:style w:type="paragraph" w:styleId="Rodap">
    <w:name w:val="footer"/>
    <w:basedOn w:val="Normal"/>
    <w:link w:val="RodapChar"/>
    <w:uiPriority w:val="99"/>
    <w:unhideWhenUsed/>
    <w:rsid w:val="005D7E38"/>
    <w:pPr>
      <w:tabs>
        <w:tab w:val="center" w:pos="4252"/>
        <w:tab w:val="right" w:pos="8504"/>
      </w:tabs>
      <w:spacing w:after="0" w:line="240" w:lineRule="auto"/>
    </w:pPr>
  </w:style>
  <w:style w:type="character" w:customStyle="1" w:styleId="RodapChar">
    <w:name w:val="Rodapé Char"/>
    <w:basedOn w:val="Fontepargpadro"/>
    <w:link w:val="Rodap"/>
    <w:uiPriority w:val="99"/>
    <w:rsid w:val="005D7E38"/>
  </w:style>
  <w:style w:type="paragraph" w:customStyle="1" w:styleId="CabealhoeRodap">
    <w:name w:val="Cabeçalho e Rodapé"/>
    <w:rsid w:val="005D7E38"/>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pt-BR"/>
    </w:rPr>
  </w:style>
  <w:style w:type="paragraph" w:styleId="Textodebalo">
    <w:name w:val="Balloon Text"/>
    <w:basedOn w:val="Normal"/>
    <w:link w:val="TextodebaloChar"/>
    <w:uiPriority w:val="99"/>
    <w:semiHidden/>
    <w:unhideWhenUsed/>
    <w:rsid w:val="005D7E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7E38"/>
    <w:rPr>
      <w:rFonts w:ascii="Tahoma" w:hAnsi="Tahoma" w:cs="Tahoma"/>
      <w:sz w:val="16"/>
      <w:szCs w:val="16"/>
    </w:rPr>
  </w:style>
  <w:style w:type="table" w:styleId="Tabelacomgrade">
    <w:name w:val="Table Grid"/>
    <w:basedOn w:val="Tabelanormal"/>
    <w:uiPriority w:val="59"/>
    <w:rsid w:val="005D7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5D7E38"/>
    <w:pPr>
      <w:spacing w:after="120" w:line="276" w:lineRule="auto"/>
    </w:pPr>
    <w:rPr>
      <w:rFonts w:ascii="Calibri" w:eastAsia="Times New Roman" w:hAnsi="Calibri" w:cs="Times New Roman"/>
      <w:lang w:eastAsia="pt-BR"/>
    </w:rPr>
  </w:style>
  <w:style w:type="character" w:customStyle="1" w:styleId="CorpodetextoChar">
    <w:name w:val="Corpo de texto Char"/>
    <w:basedOn w:val="Fontepargpadro"/>
    <w:link w:val="Corpodetexto"/>
    <w:uiPriority w:val="99"/>
    <w:rsid w:val="005D7E38"/>
    <w:rPr>
      <w:rFonts w:ascii="Calibri" w:eastAsia="Times New Roman" w:hAnsi="Calibri" w:cs="Times New Roman"/>
      <w:lang w:eastAsia="pt-BR"/>
    </w:rPr>
  </w:style>
  <w:style w:type="paragraph" w:styleId="NormalWeb">
    <w:name w:val="Normal (Web)"/>
    <w:basedOn w:val="Normal"/>
    <w:unhideWhenUsed/>
    <w:rsid w:val="005D7E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699B"/>
    <w:rPr>
      <w:b/>
      <w:bCs/>
    </w:rPr>
  </w:style>
  <w:style w:type="paragraph" w:customStyle="1" w:styleId="Default">
    <w:name w:val="Default"/>
    <w:rsid w:val="007206B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38"/>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7E38"/>
    <w:pPr>
      <w:ind w:left="720"/>
      <w:contextualSpacing/>
    </w:pPr>
  </w:style>
  <w:style w:type="paragraph" w:customStyle="1" w:styleId="02-TtuloPrincipal-CLG">
    <w:name w:val="02 - Título Principal - CLG"/>
    <w:link w:val="02-TtuloPrincipal-CLGChar"/>
    <w:rsid w:val="005D7E38"/>
    <w:pPr>
      <w:spacing w:after="960" w:line="240" w:lineRule="auto"/>
      <w:jc w:val="center"/>
    </w:pPr>
    <w:rPr>
      <w:rFonts w:ascii="Times New Roman" w:eastAsia="Times New Roman" w:hAnsi="Times New Roman" w:cs="Times New Roman"/>
      <w:b/>
      <w:bCs/>
      <w:sz w:val="32"/>
      <w:szCs w:val="20"/>
      <w:lang w:eastAsia="pt-BR"/>
    </w:rPr>
  </w:style>
  <w:style w:type="character" w:customStyle="1" w:styleId="02-TtuloPrincipal-CLGChar">
    <w:name w:val="02 - Título Principal - CLG Char"/>
    <w:link w:val="02-TtuloPrincipal-CLG"/>
    <w:locked/>
    <w:rsid w:val="005D7E38"/>
    <w:rPr>
      <w:rFonts w:ascii="Times New Roman" w:eastAsia="Times New Roman" w:hAnsi="Times New Roman" w:cs="Times New Roman"/>
      <w:b/>
      <w:bCs/>
      <w:sz w:val="32"/>
      <w:szCs w:val="20"/>
      <w:lang w:eastAsia="pt-BR"/>
    </w:rPr>
  </w:style>
  <w:style w:type="paragraph" w:customStyle="1" w:styleId="03-Ementa-CLG">
    <w:name w:val="03 - Ementa - CLG"/>
    <w:link w:val="03-Ementa-CLGChar"/>
    <w:rsid w:val="005D7E38"/>
    <w:pPr>
      <w:spacing w:after="1440" w:line="240" w:lineRule="auto"/>
      <w:ind w:left="3686"/>
      <w:jc w:val="both"/>
    </w:pPr>
    <w:rPr>
      <w:rFonts w:ascii="Times New Roman" w:eastAsia="Times New Roman" w:hAnsi="Times New Roman" w:cs="Times New Roman"/>
      <w:sz w:val="24"/>
      <w:szCs w:val="20"/>
      <w:lang w:eastAsia="pt-BR"/>
    </w:rPr>
  </w:style>
  <w:style w:type="character" w:customStyle="1" w:styleId="03-Ementa-CLGChar">
    <w:name w:val="03 - Ementa - CLG Char"/>
    <w:link w:val="03-Ementa-CLG"/>
    <w:locked/>
    <w:rsid w:val="005D7E38"/>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5D7E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7E38"/>
  </w:style>
  <w:style w:type="paragraph" w:styleId="Rodap">
    <w:name w:val="footer"/>
    <w:basedOn w:val="Normal"/>
    <w:link w:val="RodapChar"/>
    <w:uiPriority w:val="99"/>
    <w:unhideWhenUsed/>
    <w:rsid w:val="005D7E38"/>
    <w:pPr>
      <w:tabs>
        <w:tab w:val="center" w:pos="4252"/>
        <w:tab w:val="right" w:pos="8504"/>
      </w:tabs>
      <w:spacing w:after="0" w:line="240" w:lineRule="auto"/>
    </w:pPr>
  </w:style>
  <w:style w:type="character" w:customStyle="1" w:styleId="RodapChar">
    <w:name w:val="Rodapé Char"/>
    <w:basedOn w:val="Fontepargpadro"/>
    <w:link w:val="Rodap"/>
    <w:uiPriority w:val="99"/>
    <w:rsid w:val="005D7E38"/>
  </w:style>
  <w:style w:type="paragraph" w:customStyle="1" w:styleId="CabealhoeRodap">
    <w:name w:val="Cabeçalho e Rodapé"/>
    <w:rsid w:val="005D7E38"/>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pt-BR"/>
    </w:rPr>
  </w:style>
  <w:style w:type="paragraph" w:styleId="Textodebalo">
    <w:name w:val="Balloon Text"/>
    <w:basedOn w:val="Normal"/>
    <w:link w:val="TextodebaloChar"/>
    <w:uiPriority w:val="99"/>
    <w:semiHidden/>
    <w:unhideWhenUsed/>
    <w:rsid w:val="005D7E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7E38"/>
    <w:rPr>
      <w:rFonts w:ascii="Tahoma" w:hAnsi="Tahoma" w:cs="Tahoma"/>
      <w:sz w:val="16"/>
      <w:szCs w:val="16"/>
    </w:rPr>
  </w:style>
  <w:style w:type="table" w:styleId="Tabelacomgrade">
    <w:name w:val="Table Grid"/>
    <w:basedOn w:val="Tabelanormal"/>
    <w:uiPriority w:val="59"/>
    <w:rsid w:val="005D7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5D7E38"/>
    <w:pPr>
      <w:spacing w:after="120" w:line="276" w:lineRule="auto"/>
    </w:pPr>
    <w:rPr>
      <w:rFonts w:ascii="Calibri" w:eastAsia="Times New Roman" w:hAnsi="Calibri" w:cs="Times New Roman"/>
      <w:lang w:eastAsia="pt-BR"/>
    </w:rPr>
  </w:style>
  <w:style w:type="character" w:customStyle="1" w:styleId="CorpodetextoChar">
    <w:name w:val="Corpo de texto Char"/>
    <w:basedOn w:val="Fontepargpadro"/>
    <w:link w:val="Corpodetexto"/>
    <w:uiPriority w:val="99"/>
    <w:rsid w:val="005D7E38"/>
    <w:rPr>
      <w:rFonts w:ascii="Calibri" w:eastAsia="Times New Roman" w:hAnsi="Calibri" w:cs="Times New Roman"/>
      <w:lang w:eastAsia="pt-BR"/>
    </w:rPr>
  </w:style>
  <w:style w:type="paragraph" w:styleId="NormalWeb">
    <w:name w:val="Normal (Web)"/>
    <w:basedOn w:val="Normal"/>
    <w:unhideWhenUsed/>
    <w:rsid w:val="005D7E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699B"/>
    <w:rPr>
      <w:b/>
      <w:bCs/>
    </w:rPr>
  </w:style>
  <w:style w:type="paragraph" w:customStyle="1" w:styleId="Default">
    <w:name w:val="Default"/>
    <w:rsid w:val="007206B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306">
      <w:bodyDiv w:val="1"/>
      <w:marLeft w:val="0"/>
      <w:marRight w:val="0"/>
      <w:marTop w:val="0"/>
      <w:marBottom w:val="0"/>
      <w:divBdr>
        <w:top w:val="none" w:sz="0" w:space="0" w:color="auto"/>
        <w:left w:val="none" w:sz="0" w:space="0" w:color="auto"/>
        <w:bottom w:val="none" w:sz="0" w:space="0" w:color="auto"/>
        <w:right w:val="none" w:sz="0" w:space="0" w:color="auto"/>
      </w:divBdr>
    </w:div>
    <w:div w:id="114637607">
      <w:bodyDiv w:val="1"/>
      <w:marLeft w:val="0"/>
      <w:marRight w:val="0"/>
      <w:marTop w:val="0"/>
      <w:marBottom w:val="0"/>
      <w:divBdr>
        <w:top w:val="none" w:sz="0" w:space="0" w:color="auto"/>
        <w:left w:val="none" w:sz="0" w:space="0" w:color="auto"/>
        <w:bottom w:val="none" w:sz="0" w:space="0" w:color="auto"/>
        <w:right w:val="none" w:sz="0" w:space="0" w:color="auto"/>
      </w:divBdr>
    </w:div>
    <w:div w:id="293558045">
      <w:bodyDiv w:val="1"/>
      <w:marLeft w:val="0"/>
      <w:marRight w:val="0"/>
      <w:marTop w:val="0"/>
      <w:marBottom w:val="0"/>
      <w:divBdr>
        <w:top w:val="none" w:sz="0" w:space="0" w:color="auto"/>
        <w:left w:val="none" w:sz="0" w:space="0" w:color="auto"/>
        <w:bottom w:val="none" w:sz="0" w:space="0" w:color="auto"/>
        <w:right w:val="none" w:sz="0" w:space="0" w:color="auto"/>
      </w:divBdr>
    </w:div>
    <w:div w:id="398405554">
      <w:bodyDiv w:val="1"/>
      <w:marLeft w:val="0"/>
      <w:marRight w:val="0"/>
      <w:marTop w:val="0"/>
      <w:marBottom w:val="0"/>
      <w:divBdr>
        <w:top w:val="none" w:sz="0" w:space="0" w:color="auto"/>
        <w:left w:val="none" w:sz="0" w:space="0" w:color="auto"/>
        <w:bottom w:val="none" w:sz="0" w:space="0" w:color="auto"/>
        <w:right w:val="none" w:sz="0" w:space="0" w:color="auto"/>
      </w:divBdr>
    </w:div>
    <w:div w:id="533468831">
      <w:bodyDiv w:val="1"/>
      <w:marLeft w:val="0"/>
      <w:marRight w:val="0"/>
      <w:marTop w:val="0"/>
      <w:marBottom w:val="0"/>
      <w:divBdr>
        <w:top w:val="none" w:sz="0" w:space="0" w:color="auto"/>
        <w:left w:val="none" w:sz="0" w:space="0" w:color="auto"/>
        <w:bottom w:val="none" w:sz="0" w:space="0" w:color="auto"/>
        <w:right w:val="none" w:sz="0" w:space="0" w:color="auto"/>
      </w:divBdr>
    </w:div>
    <w:div w:id="578103102">
      <w:bodyDiv w:val="1"/>
      <w:marLeft w:val="0"/>
      <w:marRight w:val="0"/>
      <w:marTop w:val="0"/>
      <w:marBottom w:val="0"/>
      <w:divBdr>
        <w:top w:val="none" w:sz="0" w:space="0" w:color="auto"/>
        <w:left w:val="none" w:sz="0" w:space="0" w:color="auto"/>
        <w:bottom w:val="none" w:sz="0" w:space="0" w:color="auto"/>
        <w:right w:val="none" w:sz="0" w:space="0" w:color="auto"/>
      </w:divBdr>
    </w:div>
    <w:div w:id="666640739">
      <w:bodyDiv w:val="1"/>
      <w:marLeft w:val="0"/>
      <w:marRight w:val="0"/>
      <w:marTop w:val="0"/>
      <w:marBottom w:val="0"/>
      <w:divBdr>
        <w:top w:val="none" w:sz="0" w:space="0" w:color="auto"/>
        <w:left w:val="none" w:sz="0" w:space="0" w:color="auto"/>
        <w:bottom w:val="none" w:sz="0" w:space="0" w:color="auto"/>
        <w:right w:val="none" w:sz="0" w:space="0" w:color="auto"/>
      </w:divBdr>
    </w:div>
    <w:div w:id="702287860">
      <w:bodyDiv w:val="1"/>
      <w:marLeft w:val="0"/>
      <w:marRight w:val="0"/>
      <w:marTop w:val="0"/>
      <w:marBottom w:val="0"/>
      <w:divBdr>
        <w:top w:val="none" w:sz="0" w:space="0" w:color="auto"/>
        <w:left w:val="none" w:sz="0" w:space="0" w:color="auto"/>
        <w:bottom w:val="none" w:sz="0" w:space="0" w:color="auto"/>
        <w:right w:val="none" w:sz="0" w:space="0" w:color="auto"/>
      </w:divBdr>
    </w:div>
    <w:div w:id="954599343">
      <w:bodyDiv w:val="1"/>
      <w:marLeft w:val="0"/>
      <w:marRight w:val="0"/>
      <w:marTop w:val="0"/>
      <w:marBottom w:val="0"/>
      <w:divBdr>
        <w:top w:val="none" w:sz="0" w:space="0" w:color="auto"/>
        <w:left w:val="none" w:sz="0" w:space="0" w:color="auto"/>
        <w:bottom w:val="none" w:sz="0" w:space="0" w:color="auto"/>
        <w:right w:val="none" w:sz="0" w:space="0" w:color="auto"/>
      </w:divBdr>
    </w:div>
    <w:div w:id="1187060801">
      <w:bodyDiv w:val="1"/>
      <w:marLeft w:val="0"/>
      <w:marRight w:val="0"/>
      <w:marTop w:val="0"/>
      <w:marBottom w:val="0"/>
      <w:divBdr>
        <w:top w:val="none" w:sz="0" w:space="0" w:color="auto"/>
        <w:left w:val="none" w:sz="0" w:space="0" w:color="auto"/>
        <w:bottom w:val="none" w:sz="0" w:space="0" w:color="auto"/>
        <w:right w:val="none" w:sz="0" w:space="0" w:color="auto"/>
      </w:divBdr>
    </w:div>
    <w:div w:id="1239554802">
      <w:bodyDiv w:val="1"/>
      <w:marLeft w:val="0"/>
      <w:marRight w:val="0"/>
      <w:marTop w:val="0"/>
      <w:marBottom w:val="0"/>
      <w:divBdr>
        <w:top w:val="none" w:sz="0" w:space="0" w:color="auto"/>
        <w:left w:val="none" w:sz="0" w:space="0" w:color="auto"/>
        <w:bottom w:val="none" w:sz="0" w:space="0" w:color="auto"/>
        <w:right w:val="none" w:sz="0" w:space="0" w:color="auto"/>
      </w:divBdr>
    </w:div>
    <w:div w:id="1383287773">
      <w:bodyDiv w:val="1"/>
      <w:marLeft w:val="0"/>
      <w:marRight w:val="0"/>
      <w:marTop w:val="0"/>
      <w:marBottom w:val="0"/>
      <w:divBdr>
        <w:top w:val="none" w:sz="0" w:space="0" w:color="auto"/>
        <w:left w:val="none" w:sz="0" w:space="0" w:color="auto"/>
        <w:bottom w:val="none" w:sz="0" w:space="0" w:color="auto"/>
        <w:right w:val="none" w:sz="0" w:space="0" w:color="auto"/>
      </w:divBdr>
    </w:div>
    <w:div w:id="1411735458">
      <w:bodyDiv w:val="1"/>
      <w:marLeft w:val="0"/>
      <w:marRight w:val="0"/>
      <w:marTop w:val="0"/>
      <w:marBottom w:val="0"/>
      <w:divBdr>
        <w:top w:val="none" w:sz="0" w:space="0" w:color="auto"/>
        <w:left w:val="none" w:sz="0" w:space="0" w:color="auto"/>
        <w:bottom w:val="none" w:sz="0" w:space="0" w:color="auto"/>
        <w:right w:val="none" w:sz="0" w:space="0" w:color="auto"/>
      </w:divBdr>
    </w:div>
    <w:div w:id="1464225681">
      <w:bodyDiv w:val="1"/>
      <w:marLeft w:val="0"/>
      <w:marRight w:val="0"/>
      <w:marTop w:val="0"/>
      <w:marBottom w:val="0"/>
      <w:divBdr>
        <w:top w:val="none" w:sz="0" w:space="0" w:color="auto"/>
        <w:left w:val="none" w:sz="0" w:space="0" w:color="auto"/>
        <w:bottom w:val="none" w:sz="0" w:space="0" w:color="auto"/>
        <w:right w:val="none" w:sz="0" w:space="0" w:color="auto"/>
      </w:divBdr>
    </w:div>
    <w:div w:id="1590651017">
      <w:bodyDiv w:val="1"/>
      <w:marLeft w:val="0"/>
      <w:marRight w:val="0"/>
      <w:marTop w:val="0"/>
      <w:marBottom w:val="0"/>
      <w:divBdr>
        <w:top w:val="none" w:sz="0" w:space="0" w:color="auto"/>
        <w:left w:val="none" w:sz="0" w:space="0" w:color="auto"/>
        <w:bottom w:val="none" w:sz="0" w:space="0" w:color="auto"/>
        <w:right w:val="none" w:sz="0" w:space="0" w:color="auto"/>
      </w:divBdr>
    </w:div>
    <w:div w:id="1769235083">
      <w:bodyDiv w:val="1"/>
      <w:marLeft w:val="0"/>
      <w:marRight w:val="0"/>
      <w:marTop w:val="0"/>
      <w:marBottom w:val="0"/>
      <w:divBdr>
        <w:top w:val="none" w:sz="0" w:space="0" w:color="auto"/>
        <w:left w:val="none" w:sz="0" w:space="0" w:color="auto"/>
        <w:bottom w:val="none" w:sz="0" w:space="0" w:color="auto"/>
        <w:right w:val="none" w:sz="0" w:space="0" w:color="auto"/>
      </w:divBdr>
    </w:div>
    <w:div w:id="191119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2657</Words>
  <Characters>14354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Cistiane Ribeiro Pinheiro</dc:creator>
  <cp:lastModifiedBy>Priscilla Barbosa</cp:lastModifiedBy>
  <cp:revision>2</cp:revision>
  <cp:lastPrinted>2024-06-06T13:09:00Z</cp:lastPrinted>
  <dcterms:created xsi:type="dcterms:W3CDTF">2025-03-24T15:23:00Z</dcterms:created>
  <dcterms:modified xsi:type="dcterms:W3CDTF">2025-03-24T15:23:00Z</dcterms:modified>
</cp:coreProperties>
</file>