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57B2" w14:textId="1A81376A" w:rsidR="00B20E29" w:rsidRPr="003057A1" w:rsidRDefault="00B20E29" w:rsidP="000D744A">
      <w:pPr>
        <w:tabs>
          <w:tab w:val="left" w:pos="1134"/>
        </w:tabs>
        <w:spacing w:line="360" w:lineRule="auto"/>
        <w:ind w:firstLine="993"/>
        <w:jc w:val="both"/>
        <w:rPr>
          <w:rFonts w:ascii="Arial" w:hAnsi="Arial" w:cs="Arial"/>
          <w:b/>
        </w:rPr>
      </w:pPr>
    </w:p>
    <w:p w14:paraId="1F9296F3" w14:textId="782CDF59" w:rsidR="00494432" w:rsidRPr="003057A1" w:rsidRDefault="00B20E29" w:rsidP="005F4F61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3057A1">
        <w:rPr>
          <w:rFonts w:ascii="Arial" w:hAnsi="Arial" w:cs="Arial"/>
          <w:b/>
        </w:rPr>
        <w:t>PROJETO DE LEI Nº_________/2025</w:t>
      </w:r>
    </w:p>
    <w:p w14:paraId="4F6E95A6" w14:textId="77777777" w:rsidR="00494432" w:rsidRPr="003057A1" w:rsidRDefault="00494432" w:rsidP="000D744A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DFC104" w14:textId="0E72326E" w:rsidR="00594D3D" w:rsidRPr="003057A1" w:rsidRDefault="00594D3D" w:rsidP="00D1050E">
      <w:pPr>
        <w:pStyle w:val="Corpodetexto"/>
        <w:ind w:left="3969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3057A1">
        <w:rPr>
          <w:rFonts w:ascii="Arial" w:hAnsi="Arial" w:cs="Arial"/>
          <w:b/>
          <w:bCs/>
          <w:sz w:val="22"/>
          <w:szCs w:val="22"/>
          <w:lang w:val="pt-BR"/>
        </w:rPr>
        <w:t>Dispõe sobre a regulamentação da segurança no turismo no Estado do Maranhão</w:t>
      </w:r>
      <w:r w:rsidR="00D1050E" w:rsidRPr="003057A1">
        <w:rPr>
          <w:rFonts w:ascii="Arial" w:hAnsi="Arial" w:cs="Arial"/>
          <w:b/>
          <w:bCs/>
          <w:sz w:val="22"/>
          <w:szCs w:val="22"/>
          <w:lang w:val="pt-BR"/>
        </w:rPr>
        <w:t>,</w:t>
      </w:r>
      <w:r w:rsidRPr="003057A1">
        <w:rPr>
          <w:rFonts w:ascii="Arial" w:hAnsi="Arial" w:cs="Arial"/>
          <w:b/>
          <w:bCs/>
          <w:sz w:val="22"/>
          <w:szCs w:val="22"/>
          <w:lang w:val="pt-BR"/>
        </w:rPr>
        <w:t xml:space="preserve"> e dá outras providências.</w:t>
      </w:r>
    </w:p>
    <w:p w14:paraId="5D0471C0" w14:textId="77777777" w:rsidR="00594D3D" w:rsidRPr="003057A1" w:rsidRDefault="00594D3D" w:rsidP="00D1050E">
      <w:pPr>
        <w:pStyle w:val="Corpodetexto"/>
        <w:ind w:left="3969"/>
        <w:jc w:val="both"/>
        <w:rPr>
          <w:rFonts w:ascii="Arial" w:hAnsi="Arial" w:cs="Arial"/>
          <w:sz w:val="22"/>
          <w:szCs w:val="22"/>
          <w:lang w:val="pt-BR"/>
        </w:rPr>
      </w:pPr>
    </w:p>
    <w:p w14:paraId="3FAF1F11" w14:textId="77777777" w:rsidR="00D1050E" w:rsidRPr="003057A1" w:rsidRDefault="00D1050E" w:rsidP="000D744A">
      <w:pPr>
        <w:spacing w:line="360" w:lineRule="auto"/>
        <w:jc w:val="both"/>
        <w:rPr>
          <w:rFonts w:ascii="Arial" w:hAnsi="Arial" w:cs="Arial"/>
        </w:rPr>
      </w:pPr>
    </w:p>
    <w:p w14:paraId="7ADD355F" w14:textId="69E0C477" w:rsidR="00D1050E" w:rsidRPr="003057A1" w:rsidRDefault="00D1050E" w:rsidP="00D1050E">
      <w:pPr>
        <w:spacing w:line="360" w:lineRule="auto"/>
        <w:jc w:val="center"/>
        <w:rPr>
          <w:rFonts w:ascii="Arial" w:hAnsi="Arial" w:cs="Arial"/>
          <w:b/>
          <w:bCs/>
        </w:rPr>
      </w:pPr>
      <w:r w:rsidRPr="003057A1">
        <w:rPr>
          <w:rFonts w:ascii="Arial" w:hAnsi="Arial" w:cs="Arial"/>
          <w:b/>
          <w:bCs/>
        </w:rPr>
        <w:t>Capítulo I</w:t>
      </w:r>
    </w:p>
    <w:p w14:paraId="75D9E401" w14:textId="57591647" w:rsidR="00D1050E" w:rsidRPr="003057A1" w:rsidRDefault="00D1050E" w:rsidP="00D1050E">
      <w:pPr>
        <w:spacing w:line="360" w:lineRule="auto"/>
        <w:jc w:val="center"/>
        <w:rPr>
          <w:rFonts w:ascii="Arial" w:hAnsi="Arial" w:cs="Arial"/>
          <w:b/>
          <w:bCs/>
        </w:rPr>
      </w:pPr>
      <w:r w:rsidRPr="003057A1">
        <w:rPr>
          <w:rFonts w:ascii="Arial" w:hAnsi="Arial" w:cs="Arial"/>
          <w:b/>
          <w:bCs/>
        </w:rPr>
        <w:t>Disposições Gerais</w:t>
      </w:r>
    </w:p>
    <w:p w14:paraId="28879E8A" w14:textId="77777777" w:rsidR="00D1050E" w:rsidRPr="003057A1" w:rsidRDefault="00D1050E" w:rsidP="000D744A">
      <w:pPr>
        <w:spacing w:line="360" w:lineRule="auto"/>
        <w:jc w:val="both"/>
        <w:rPr>
          <w:rFonts w:ascii="Arial" w:hAnsi="Arial" w:cs="Arial"/>
        </w:rPr>
      </w:pPr>
    </w:p>
    <w:p w14:paraId="3AFCB336" w14:textId="00B12FE9" w:rsidR="00594D3D" w:rsidRPr="003057A1" w:rsidRDefault="00594D3D" w:rsidP="00D1050E">
      <w:pPr>
        <w:spacing w:line="360" w:lineRule="auto"/>
        <w:ind w:firstLine="709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Art. 1º -</w:t>
      </w:r>
      <w:r w:rsidRPr="003057A1">
        <w:rPr>
          <w:rFonts w:ascii="Arial" w:hAnsi="Arial" w:cs="Arial"/>
        </w:rPr>
        <w:t xml:space="preserve"> Esta Lei estabelece diretrizes para a segurança no turismo no Estado de Maranhão, visando garantir a proteção de turistas</w:t>
      </w:r>
      <w:r w:rsidR="005F4F61" w:rsidRPr="003057A1">
        <w:rPr>
          <w:rFonts w:ascii="Arial" w:hAnsi="Arial" w:cs="Arial"/>
        </w:rPr>
        <w:t xml:space="preserve"> e visitantes</w:t>
      </w:r>
      <w:r w:rsidRPr="003057A1">
        <w:rPr>
          <w:rFonts w:ascii="Arial" w:hAnsi="Arial" w:cs="Arial"/>
        </w:rPr>
        <w:t>, incentivar boas práticas no setor e fomentar um ambiente seguro para o desenvolvimento da atividade turística.</w:t>
      </w:r>
    </w:p>
    <w:p w14:paraId="0230748F" w14:textId="77777777" w:rsidR="00D1050E" w:rsidRPr="003057A1" w:rsidRDefault="00D1050E" w:rsidP="00D1050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8A6591A" w14:textId="75741AAE" w:rsidR="005F4F61" w:rsidRPr="003057A1" w:rsidRDefault="00594D3D" w:rsidP="00D1050E">
      <w:pPr>
        <w:spacing w:line="360" w:lineRule="auto"/>
        <w:ind w:firstLine="709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Art</w:t>
      </w:r>
      <w:r w:rsidR="000D744A" w:rsidRPr="003057A1">
        <w:rPr>
          <w:rFonts w:ascii="Arial" w:hAnsi="Arial" w:cs="Arial"/>
          <w:b/>
          <w:bCs/>
        </w:rPr>
        <w:t xml:space="preserve">. </w:t>
      </w:r>
      <w:r w:rsidRPr="003057A1">
        <w:rPr>
          <w:rFonts w:ascii="Arial" w:hAnsi="Arial" w:cs="Arial"/>
          <w:b/>
          <w:bCs/>
        </w:rPr>
        <w:t>2º -</w:t>
      </w:r>
      <w:r w:rsidRPr="003057A1">
        <w:rPr>
          <w:rFonts w:ascii="Arial" w:hAnsi="Arial" w:cs="Arial"/>
        </w:rPr>
        <w:t xml:space="preserve"> Para os fins desta Lei, considera-se:</w:t>
      </w:r>
    </w:p>
    <w:p w14:paraId="7F7EDF89" w14:textId="77777777" w:rsidR="00194AB9" w:rsidRPr="003057A1" w:rsidRDefault="00594D3D" w:rsidP="00D1050E">
      <w:pPr>
        <w:spacing w:line="360" w:lineRule="auto"/>
        <w:ind w:firstLine="709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I –</w:t>
      </w:r>
      <w:r w:rsidRPr="003057A1">
        <w:rPr>
          <w:rFonts w:ascii="Arial" w:hAnsi="Arial" w:cs="Arial"/>
        </w:rPr>
        <w:t xml:space="preserve"> Turista: qualquer pessoa que se desloca temporariamente para um destino com fins de lazer,</w:t>
      </w:r>
      <w:r w:rsidR="000D744A" w:rsidRPr="003057A1">
        <w:rPr>
          <w:rFonts w:ascii="Arial" w:hAnsi="Arial" w:cs="Arial"/>
        </w:rPr>
        <w:t xml:space="preserve"> </w:t>
      </w:r>
      <w:r w:rsidRPr="003057A1">
        <w:rPr>
          <w:rFonts w:ascii="Arial" w:hAnsi="Arial" w:cs="Arial"/>
        </w:rPr>
        <w:t>negócios, cultura, esporte ou outros propósitos;</w:t>
      </w:r>
    </w:p>
    <w:p w14:paraId="2E3313D5" w14:textId="77777777" w:rsidR="00D1050E" w:rsidRPr="003057A1" w:rsidRDefault="00594D3D" w:rsidP="00D1050E">
      <w:pPr>
        <w:spacing w:line="360" w:lineRule="auto"/>
        <w:ind w:firstLine="709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II –</w:t>
      </w:r>
      <w:r w:rsidRPr="003057A1">
        <w:rPr>
          <w:rFonts w:ascii="Arial" w:hAnsi="Arial" w:cs="Arial"/>
        </w:rPr>
        <w:t xml:space="preserve"> Prestadores de serviços turísticos: empresas e profissionais que atuam no setor, incluindo hotéis, agências </w:t>
      </w:r>
      <w:r w:rsidR="00B42539" w:rsidRPr="003057A1">
        <w:rPr>
          <w:rFonts w:ascii="Arial" w:hAnsi="Arial" w:cs="Arial"/>
        </w:rPr>
        <w:t>de viagens</w:t>
      </w:r>
      <w:r w:rsidRPr="003057A1">
        <w:rPr>
          <w:rFonts w:ascii="Arial" w:hAnsi="Arial" w:cs="Arial"/>
        </w:rPr>
        <w:t xml:space="preserve">, guias </w:t>
      </w:r>
      <w:r w:rsidR="00B42539" w:rsidRPr="003057A1">
        <w:rPr>
          <w:rFonts w:ascii="Arial" w:hAnsi="Arial" w:cs="Arial"/>
        </w:rPr>
        <w:t>de turismo</w:t>
      </w:r>
      <w:r w:rsidRPr="003057A1">
        <w:rPr>
          <w:rFonts w:ascii="Arial" w:hAnsi="Arial" w:cs="Arial"/>
        </w:rPr>
        <w:t>, transportadoras, entre outros;</w:t>
      </w:r>
    </w:p>
    <w:p w14:paraId="77CDD7AD" w14:textId="10A53D73" w:rsidR="00594D3D" w:rsidRPr="003057A1" w:rsidRDefault="00594D3D" w:rsidP="00D1050E">
      <w:pPr>
        <w:spacing w:line="360" w:lineRule="auto"/>
        <w:ind w:firstLine="709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III –</w:t>
      </w:r>
      <w:r w:rsidRPr="003057A1">
        <w:rPr>
          <w:rFonts w:ascii="Arial" w:hAnsi="Arial" w:cs="Arial"/>
        </w:rPr>
        <w:t xml:space="preserve"> Segurança turística: conjunto de ações destinadas a prevenir riscos, proteger a integridade dos turistas e garantir um ambiente seguro para o turismo.</w:t>
      </w:r>
    </w:p>
    <w:p w14:paraId="3EA25A6F" w14:textId="77777777" w:rsidR="00D1050E" w:rsidRPr="003057A1" w:rsidRDefault="00D1050E" w:rsidP="00194AB9">
      <w:pPr>
        <w:spacing w:line="360" w:lineRule="auto"/>
        <w:jc w:val="center"/>
        <w:rPr>
          <w:rFonts w:ascii="Arial" w:hAnsi="Arial" w:cs="Arial"/>
        </w:rPr>
      </w:pPr>
    </w:p>
    <w:p w14:paraId="52A28DA1" w14:textId="29E9674F" w:rsidR="00D1050E" w:rsidRPr="003057A1" w:rsidRDefault="00D1050E" w:rsidP="00194AB9">
      <w:pPr>
        <w:spacing w:line="360" w:lineRule="auto"/>
        <w:jc w:val="center"/>
        <w:rPr>
          <w:rFonts w:ascii="Arial" w:hAnsi="Arial" w:cs="Arial"/>
          <w:b/>
          <w:bCs/>
        </w:rPr>
      </w:pPr>
      <w:r w:rsidRPr="003057A1">
        <w:rPr>
          <w:rFonts w:ascii="Arial" w:hAnsi="Arial" w:cs="Arial"/>
          <w:b/>
          <w:bCs/>
        </w:rPr>
        <w:t>Capítulo II</w:t>
      </w:r>
    </w:p>
    <w:p w14:paraId="2ED80D72" w14:textId="0DC1D6ED" w:rsidR="00594D3D" w:rsidRPr="003057A1" w:rsidRDefault="00D1050E" w:rsidP="00194AB9">
      <w:pPr>
        <w:spacing w:line="360" w:lineRule="auto"/>
        <w:jc w:val="center"/>
        <w:rPr>
          <w:rFonts w:ascii="Arial" w:hAnsi="Arial" w:cs="Arial"/>
          <w:b/>
          <w:bCs/>
        </w:rPr>
      </w:pPr>
      <w:r w:rsidRPr="003057A1">
        <w:rPr>
          <w:rFonts w:ascii="Arial" w:hAnsi="Arial" w:cs="Arial"/>
          <w:b/>
          <w:bCs/>
        </w:rPr>
        <w:t>Das Diretrizes para a Segurança no Turismo</w:t>
      </w:r>
    </w:p>
    <w:p w14:paraId="0F4EE1CC" w14:textId="77777777" w:rsidR="00D1050E" w:rsidRPr="003057A1" w:rsidRDefault="00D1050E" w:rsidP="00194AB9">
      <w:pPr>
        <w:spacing w:line="360" w:lineRule="auto"/>
        <w:jc w:val="center"/>
        <w:rPr>
          <w:rFonts w:ascii="Arial" w:hAnsi="Arial" w:cs="Arial"/>
        </w:rPr>
      </w:pPr>
    </w:p>
    <w:p w14:paraId="1948CB2C" w14:textId="77777777" w:rsidR="00194AB9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Art. 3º -</w:t>
      </w:r>
      <w:r w:rsidRPr="003057A1">
        <w:rPr>
          <w:rFonts w:ascii="Arial" w:hAnsi="Arial" w:cs="Arial"/>
        </w:rPr>
        <w:t xml:space="preserve"> O Poder Público Estadual, em parceria com os municípios </w:t>
      </w:r>
      <w:r w:rsidR="00194AB9" w:rsidRPr="003057A1">
        <w:rPr>
          <w:rFonts w:ascii="Arial" w:hAnsi="Arial" w:cs="Arial"/>
        </w:rPr>
        <w:t xml:space="preserve">turísticos, associações, cooperativas </w:t>
      </w:r>
      <w:r w:rsidRPr="003057A1">
        <w:rPr>
          <w:rFonts w:ascii="Arial" w:hAnsi="Arial" w:cs="Arial"/>
        </w:rPr>
        <w:t xml:space="preserve">e a iniciativa privada, deverá adotar medidas para assegurar a segurança </w:t>
      </w:r>
      <w:r w:rsidR="00B42539" w:rsidRPr="003057A1">
        <w:rPr>
          <w:rFonts w:ascii="Arial" w:hAnsi="Arial" w:cs="Arial"/>
        </w:rPr>
        <w:t>no turismo</w:t>
      </w:r>
      <w:r w:rsidRPr="003057A1">
        <w:rPr>
          <w:rFonts w:ascii="Arial" w:hAnsi="Arial" w:cs="Arial"/>
        </w:rPr>
        <w:t>, incluindo:</w:t>
      </w:r>
    </w:p>
    <w:p w14:paraId="0BD4815A" w14:textId="79ABBC6F" w:rsidR="0006304E" w:rsidRPr="003057A1" w:rsidRDefault="0006304E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I -</w:t>
      </w:r>
      <w:r w:rsidRPr="003057A1">
        <w:rPr>
          <w:rFonts w:ascii="Arial" w:hAnsi="Arial" w:cs="Arial"/>
        </w:rPr>
        <w:t xml:space="preserve"> Garantir a segurança de turistas durante atividades turísticas, com base nos princípios da norma ISO 21101 – Sistemas de Gestão da Segurança para Atividades de Turismo de Aventura e das normas ABNT NBR 15331 e ABNT NBR 15286 que tratam de requisitos de segurança e informações para empresas do segmento de turismo de aventura e </w:t>
      </w:r>
      <w:r w:rsidRPr="003057A1">
        <w:rPr>
          <w:rFonts w:ascii="Arial" w:hAnsi="Arial" w:cs="Arial"/>
        </w:rPr>
        <w:lastRenderedPageBreak/>
        <w:t>ecoturismo, incluindo a avaliação de riscos e medidas preventivas para minimizar acidentes</w:t>
      </w:r>
      <w:r w:rsidR="00D1050E" w:rsidRPr="003057A1">
        <w:rPr>
          <w:rFonts w:ascii="Arial" w:hAnsi="Arial" w:cs="Arial"/>
        </w:rPr>
        <w:t>;</w:t>
      </w:r>
    </w:p>
    <w:p w14:paraId="15345F46" w14:textId="6D380961" w:rsidR="0006304E" w:rsidRPr="003057A1" w:rsidRDefault="0006304E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II –</w:t>
      </w:r>
      <w:r w:rsidRPr="003057A1">
        <w:rPr>
          <w:rFonts w:ascii="Arial" w:hAnsi="Arial" w:cs="Arial"/>
        </w:rPr>
        <w:t xml:space="preserve"> Exigir e fiscalizar o uso obrigatório de equipamentos de segurança apropriados para cada tipo de atividade turística, devidamente certificados pelos órgãos competentes</w:t>
      </w:r>
      <w:r w:rsidR="00D1050E" w:rsidRPr="003057A1">
        <w:rPr>
          <w:rFonts w:ascii="Arial" w:hAnsi="Arial" w:cs="Arial"/>
        </w:rPr>
        <w:t>;</w:t>
      </w:r>
    </w:p>
    <w:p w14:paraId="26F921AD" w14:textId="242C39F8" w:rsidR="005F4F61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I</w:t>
      </w:r>
      <w:r w:rsidR="00DE5C4E" w:rsidRPr="003057A1">
        <w:rPr>
          <w:rFonts w:ascii="Arial" w:hAnsi="Arial" w:cs="Arial"/>
          <w:b/>
          <w:bCs/>
        </w:rPr>
        <w:t>II</w:t>
      </w:r>
      <w:r w:rsidRPr="003057A1">
        <w:rPr>
          <w:rFonts w:ascii="Arial" w:hAnsi="Arial" w:cs="Arial"/>
          <w:b/>
          <w:bCs/>
        </w:rPr>
        <w:t xml:space="preserve"> –</w:t>
      </w:r>
      <w:r w:rsidRPr="003057A1">
        <w:rPr>
          <w:rFonts w:ascii="Arial" w:hAnsi="Arial" w:cs="Arial"/>
        </w:rPr>
        <w:t xml:space="preserve"> Cria</w:t>
      </w:r>
      <w:r w:rsidR="00194244" w:rsidRPr="003057A1">
        <w:rPr>
          <w:rFonts w:ascii="Arial" w:hAnsi="Arial" w:cs="Arial"/>
        </w:rPr>
        <w:t>r</w:t>
      </w:r>
      <w:r w:rsidRPr="003057A1">
        <w:rPr>
          <w:rFonts w:ascii="Arial" w:hAnsi="Arial" w:cs="Arial"/>
        </w:rPr>
        <w:t xml:space="preserve"> unidades especializadas de segurança </w:t>
      </w:r>
      <w:r w:rsidR="00B42539" w:rsidRPr="003057A1">
        <w:rPr>
          <w:rFonts w:ascii="Arial" w:hAnsi="Arial" w:cs="Arial"/>
        </w:rPr>
        <w:t>no turismo</w:t>
      </w:r>
      <w:r w:rsidRPr="003057A1">
        <w:rPr>
          <w:rFonts w:ascii="Arial" w:hAnsi="Arial" w:cs="Arial"/>
        </w:rPr>
        <w:t xml:space="preserve"> em áreas de grande fluxo de visitantes</w:t>
      </w:r>
      <w:r w:rsidR="00194AB9" w:rsidRPr="003057A1">
        <w:rPr>
          <w:rFonts w:ascii="Arial" w:hAnsi="Arial" w:cs="Arial"/>
        </w:rPr>
        <w:t xml:space="preserve"> em municípios ou regiões turísticas</w:t>
      </w:r>
      <w:r w:rsidRPr="003057A1">
        <w:rPr>
          <w:rFonts w:ascii="Arial" w:hAnsi="Arial" w:cs="Arial"/>
        </w:rPr>
        <w:t>;</w:t>
      </w:r>
    </w:p>
    <w:p w14:paraId="5DD1633E" w14:textId="4FB8B230" w:rsidR="005F4F61" w:rsidRPr="003057A1" w:rsidRDefault="00DE5C4E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I</w:t>
      </w:r>
      <w:r w:rsidR="00194244" w:rsidRPr="003057A1">
        <w:rPr>
          <w:rFonts w:ascii="Arial" w:hAnsi="Arial" w:cs="Arial"/>
          <w:b/>
          <w:bCs/>
        </w:rPr>
        <w:t>V</w:t>
      </w:r>
      <w:r w:rsidR="00594D3D" w:rsidRPr="003057A1">
        <w:rPr>
          <w:rFonts w:ascii="Arial" w:hAnsi="Arial" w:cs="Arial"/>
          <w:b/>
          <w:bCs/>
        </w:rPr>
        <w:t xml:space="preserve"> –</w:t>
      </w:r>
      <w:r w:rsidR="00594D3D" w:rsidRPr="003057A1">
        <w:rPr>
          <w:rFonts w:ascii="Arial" w:hAnsi="Arial" w:cs="Arial"/>
        </w:rPr>
        <w:t xml:space="preserve"> Capacita</w:t>
      </w:r>
      <w:r w:rsidR="001F53A9" w:rsidRPr="003057A1">
        <w:rPr>
          <w:rFonts w:ascii="Arial" w:hAnsi="Arial" w:cs="Arial"/>
        </w:rPr>
        <w:t>r</w:t>
      </w:r>
      <w:r w:rsidR="00594D3D" w:rsidRPr="003057A1">
        <w:rPr>
          <w:rFonts w:ascii="Arial" w:hAnsi="Arial" w:cs="Arial"/>
        </w:rPr>
        <w:t xml:space="preserve"> profissionais do turismo para atuar em situações de emergência e orientação de turistas</w:t>
      </w:r>
      <w:r w:rsidR="00194AB9" w:rsidRPr="003057A1">
        <w:rPr>
          <w:rFonts w:ascii="Arial" w:hAnsi="Arial" w:cs="Arial"/>
        </w:rPr>
        <w:t xml:space="preserve"> e visitantes</w:t>
      </w:r>
      <w:r w:rsidR="00594D3D" w:rsidRPr="003057A1">
        <w:rPr>
          <w:rFonts w:ascii="Arial" w:hAnsi="Arial" w:cs="Arial"/>
        </w:rPr>
        <w:t>;</w:t>
      </w:r>
    </w:p>
    <w:p w14:paraId="38819053" w14:textId="77777777" w:rsidR="00D1050E" w:rsidRPr="003057A1" w:rsidRDefault="00194244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V</w:t>
      </w:r>
      <w:r w:rsidR="00594D3D" w:rsidRPr="003057A1">
        <w:rPr>
          <w:rFonts w:ascii="Arial" w:hAnsi="Arial" w:cs="Arial"/>
          <w:b/>
          <w:bCs/>
        </w:rPr>
        <w:t xml:space="preserve"> –</w:t>
      </w:r>
      <w:r w:rsidR="00594D3D" w:rsidRPr="003057A1">
        <w:rPr>
          <w:rFonts w:ascii="Arial" w:hAnsi="Arial" w:cs="Arial"/>
        </w:rPr>
        <w:t xml:space="preserve"> Implementa</w:t>
      </w:r>
      <w:r w:rsidR="001F53A9" w:rsidRPr="003057A1">
        <w:rPr>
          <w:rFonts w:ascii="Arial" w:hAnsi="Arial" w:cs="Arial"/>
        </w:rPr>
        <w:t>r</w:t>
      </w:r>
      <w:r w:rsidR="00224093" w:rsidRPr="003057A1">
        <w:rPr>
          <w:rFonts w:ascii="Arial" w:hAnsi="Arial" w:cs="Arial"/>
        </w:rPr>
        <w:t xml:space="preserve"> </w:t>
      </w:r>
      <w:r w:rsidR="00594D3D" w:rsidRPr="003057A1">
        <w:rPr>
          <w:rFonts w:ascii="Arial" w:hAnsi="Arial" w:cs="Arial"/>
        </w:rPr>
        <w:t>sinalização bilíngue em locais turísticos estratégicos;</w:t>
      </w:r>
    </w:p>
    <w:p w14:paraId="449A1E36" w14:textId="77777777" w:rsidR="00D1050E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V</w:t>
      </w:r>
      <w:r w:rsidR="00194244" w:rsidRPr="003057A1">
        <w:rPr>
          <w:rFonts w:ascii="Arial" w:hAnsi="Arial" w:cs="Arial"/>
          <w:b/>
          <w:bCs/>
        </w:rPr>
        <w:t>I</w:t>
      </w:r>
      <w:r w:rsidRPr="003057A1">
        <w:rPr>
          <w:rFonts w:ascii="Arial" w:hAnsi="Arial" w:cs="Arial"/>
          <w:b/>
          <w:bCs/>
        </w:rPr>
        <w:t xml:space="preserve"> –</w:t>
      </w:r>
      <w:r w:rsidR="0014724B" w:rsidRPr="003057A1">
        <w:rPr>
          <w:rFonts w:ascii="Arial" w:hAnsi="Arial" w:cs="Arial"/>
        </w:rPr>
        <w:t xml:space="preserve"> </w:t>
      </w:r>
      <w:r w:rsidRPr="003057A1">
        <w:rPr>
          <w:rFonts w:ascii="Arial" w:hAnsi="Arial" w:cs="Arial"/>
        </w:rPr>
        <w:t>Desenvolv</w:t>
      </w:r>
      <w:r w:rsidR="001F53A9" w:rsidRPr="003057A1">
        <w:rPr>
          <w:rFonts w:ascii="Arial" w:hAnsi="Arial" w:cs="Arial"/>
        </w:rPr>
        <w:t>er</w:t>
      </w:r>
      <w:r w:rsidR="00224093" w:rsidRPr="003057A1">
        <w:rPr>
          <w:rFonts w:ascii="Arial" w:hAnsi="Arial" w:cs="Arial"/>
        </w:rPr>
        <w:t xml:space="preserve"> </w:t>
      </w:r>
      <w:r w:rsidRPr="003057A1">
        <w:rPr>
          <w:rFonts w:ascii="Arial" w:hAnsi="Arial" w:cs="Arial"/>
        </w:rPr>
        <w:t>campanhas educativas sobre segurança</w:t>
      </w:r>
      <w:r w:rsidR="00B42539" w:rsidRPr="003057A1">
        <w:rPr>
          <w:rFonts w:ascii="Arial" w:hAnsi="Arial" w:cs="Arial"/>
        </w:rPr>
        <w:t xml:space="preserve"> no turismo</w:t>
      </w:r>
      <w:r w:rsidRPr="003057A1">
        <w:rPr>
          <w:rFonts w:ascii="Arial" w:hAnsi="Arial" w:cs="Arial"/>
        </w:rPr>
        <w:t>;</w:t>
      </w:r>
    </w:p>
    <w:p w14:paraId="3188A329" w14:textId="6785CF96" w:rsidR="00594D3D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V</w:t>
      </w:r>
      <w:r w:rsidR="00194244" w:rsidRPr="003057A1">
        <w:rPr>
          <w:rFonts w:ascii="Arial" w:hAnsi="Arial" w:cs="Arial"/>
          <w:b/>
          <w:bCs/>
        </w:rPr>
        <w:t>II</w:t>
      </w:r>
      <w:r w:rsidRPr="003057A1">
        <w:rPr>
          <w:rFonts w:ascii="Arial" w:hAnsi="Arial" w:cs="Arial"/>
          <w:b/>
          <w:bCs/>
        </w:rPr>
        <w:t xml:space="preserve"> –</w:t>
      </w:r>
      <w:r w:rsidRPr="003057A1">
        <w:rPr>
          <w:rFonts w:ascii="Arial" w:hAnsi="Arial" w:cs="Arial"/>
        </w:rPr>
        <w:t xml:space="preserve"> Fortalec</w:t>
      </w:r>
      <w:r w:rsidR="001F53A9" w:rsidRPr="003057A1">
        <w:rPr>
          <w:rFonts w:ascii="Arial" w:hAnsi="Arial" w:cs="Arial"/>
        </w:rPr>
        <w:t>er</w:t>
      </w:r>
      <w:r w:rsidRPr="003057A1">
        <w:rPr>
          <w:rFonts w:ascii="Arial" w:hAnsi="Arial" w:cs="Arial"/>
        </w:rPr>
        <w:t xml:space="preserve"> cooperação entre órgãos de segurança pública e o setor turístico.</w:t>
      </w:r>
    </w:p>
    <w:p w14:paraId="1379A2C2" w14:textId="77777777" w:rsidR="00D1050E" w:rsidRPr="003057A1" w:rsidRDefault="00D1050E" w:rsidP="00D1050E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0B94BC3D" w14:textId="5F9A0F6F" w:rsidR="00D1050E" w:rsidRPr="003057A1" w:rsidRDefault="00D1050E" w:rsidP="00B42539">
      <w:pPr>
        <w:spacing w:line="360" w:lineRule="auto"/>
        <w:jc w:val="center"/>
        <w:rPr>
          <w:rFonts w:ascii="Arial" w:hAnsi="Arial" w:cs="Arial"/>
          <w:b/>
          <w:bCs/>
        </w:rPr>
      </w:pPr>
      <w:r w:rsidRPr="003057A1">
        <w:rPr>
          <w:rFonts w:ascii="Arial" w:hAnsi="Arial" w:cs="Arial"/>
          <w:b/>
          <w:bCs/>
        </w:rPr>
        <w:t>Capítulo III</w:t>
      </w:r>
    </w:p>
    <w:p w14:paraId="61E82014" w14:textId="4BE9D4CD" w:rsidR="00594D3D" w:rsidRPr="003057A1" w:rsidRDefault="00D1050E" w:rsidP="00B42539">
      <w:pPr>
        <w:spacing w:line="360" w:lineRule="auto"/>
        <w:jc w:val="center"/>
        <w:rPr>
          <w:rFonts w:ascii="Arial" w:hAnsi="Arial" w:cs="Arial"/>
          <w:b/>
          <w:bCs/>
        </w:rPr>
      </w:pPr>
      <w:r w:rsidRPr="003057A1">
        <w:rPr>
          <w:rFonts w:ascii="Arial" w:hAnsi="Arial" w:cs="Arial"/>
          <w:b/>
          <w:bCs/>
        </w:rPr>
        <w:t>Das Obrigações dos Prestadores de Serviços Turísticos</w:t>
      </w:r>
    </w:p>
    <w:p w14:paraId="233FF399" w14:textId="77777777" w:rsidR="00D1050E" w:rsidRPr="003057A1" w:rsidRDefault="00D1050E" w:rsidP="00B42539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E4B1775" w14:textId="77777777" w:rsidR="005F4F61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Art. 4º -</w:t>
      </w:r>
      <w:r w:rsidRPr="003057A1">
        <w:rPr>
          <w:rFonts w:ascii="Arial" w:hAnsi="Arial" w:cs="Arial"/>
        </w:rPr>
        <w:t xml:space="preserve"> Os prestadores de serviços turísticos deverão:</w:t>
      </w:r>
    </w:p>
    <w:p w14:paraId="7DF849AD" w14:textId="77777777" w:rsidR="005F4F61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I –</w:t>
      </w:r>
      <w:r w:rsidRPr="003057A1">
        <w:rPr>
          <w:rFonts w:ascii="Arial" w:hAnsi="Arial" w:cs="Arial"/>
        </w:rPr>
        <w:t xml:space="preserve"> Manter registros atualizados de seus clientes para fins de segurança, respeitando a Lei Geral de Proteção de Dados (LGPD);</w:t>
      </w:r>
    </w:p>
    <w:p w14:paraId="0D3634FA" w14:textId="77777777" w:rsidR="00D1050E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 xml:space="preserve">II – </w:t>
      </w:r>
      <w:r w:rsidRPr="003057A1">
        <w:rPr>
          <w:rFonts w:ascii="Arial" w:hAnsi="Arial" w:cs="Arial"/>
        </w:rPr>
        <w:t>Disponibilizar informações sobre medidas de segurança aos turistas;</w:t>
      </w:r>
    </w:p>
    <w:p w14:paraId="00A36A6C" w14:textId="6CD046BA" w:rsidR="005F4F61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III –</w:t>
      </w:r>
      <w:r w:rsidRPr="003057A1">
        <w:rPr>
          <w:rFonts w:ascii="Arial" w:hAnsi="Arial" w:cs="Arial"/>
        </w:rPr>
        <w:t xml:space="preserve"> Garantir que suas instalações e serviços atendam às normas técnicas de segurança estabelecidas por órgãos reguladores;</w:t>
      </w:r>
    </w:p>
    <w:p w14:paraId="77B61086" w14:textId="1C91E187" w:rsidR="0006304E" w:rsidRPr="003057A1" w:rsidRDefault="0006304E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IV -</w:t>
      </w:r>
      <w:r w:rsidRPr="003057A1">
        <w:rPr>
          <w:rFonts w:ascii="Arial" w:hAnsi="Arial" w:cs="Arial"/>
        </w:rPr>
        <w:t xml:space="preserve"> </w:t>
      </w:r>
      <w:r w:rsidR="00194244" w:rsidRPr="003057A1">
        <w:rPr>
          <w:rFonts w:ascii="Arial" w:hAnsi="Arial" w:cs="Arial"/>
        </w:rPr>
        <w:t>Capacitar continuamente os Guias de Turismo e demais profissionais envolvidos em primeiros socorros, resgate e gestão de crises, garantindo atendimento emergencial adequado</w:t>
      </w:r>
      <w:r w:rsidR="00D1050E" w:rsidRPr="003057A1">
        <w:rPr>
          <w:rFonts w:ascii="Arial" w:hAnsi="Arial" w:cs="Arial"/>
        </w:rPr>
        <w:t>;</w:t>
      </w:r>
    </w:p>
    <w:p w14:paraId="21238459" w14:textId="3C9CC096" w:rsidR="00594D3D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V –</w:t>
      </w:r>
      <w:r w:rsidRPr="003057A1">
        <w:rPr>
          <w:rFonts w:ascii="Arial" w:hAnsi="Arial" w:cs="Arial"/>
        </w:rPr>
        <w:t xml:space="preserve"> Comunicar às autoridades competentes qualquer ocorrência que comprometa a segurança dos turistas.</w:t>
      </w:r>
    </w:p>
    <w:p w14:paraId="5CC3BFF3" w14:textId="77777777" w:rsidR="00D1050E" w:rsidRPr="003057A1" w:rsidRDefault="00D1050E" w:rsidP="00B42539">
      <w:pPr>
        <w:spacing w:line="360" w:lineRule="auto"/>
        <w:jc w:val="center"/>
        <w:rPr>
          <w:rFonts w:ascii="Arial" w:hAnsi="Arial" w:cs="Arial"/>
        </w:rPr>
      </w:pPr>
    </w:p>
    <w:p w14:paraId="21284A8D" w14:textId="3D081074" w:rsidR="00D1050E" w:rsidRPr="003057A1" w:rsidRDefault="00D1050E" w:rsidP="00B42539">
      <w:pPr>
        <w:spacing w:line="360" w:lineRule="auto"/>
        <w:jc w:val="center"/>
        <w:rPr>
          <w:rFonts w:ascii="Arial" w:hAnsi="Arial" w:cs="Arial"/>
          <w:b/>
          <w:bCs/>
        </w:rPr>
      </w:pPr>
      <w:r w:rsidRPr="003057A1">
        <w:rPr>
          <w:rFonts w:ascii="Arial" w:hAnsi="Arial" w:cs="Arial"/>
          <w:b/>
          <w:bCs/>
        </w:rPr>
        <w:t>Capítulo IV</w:t>
      </w:r>
    </w:p>
    <w:p w14:paraId="6A98FF14" w14:textId="43BDFFEA" w:rsidR="00594D3D" w:rsidRPr="003057A1" w:rsidRDefault="00D1050E" w:rsidP="00B42539">
      <w:pPr>
        <w:spacing w:line="360" w:lineRule="auto"/>
        <w:jc w:val="center"/>
        <w:rPr>
          <w:rFonts w:ascii="Arial" w:hAnsi="Arial" w:cs="Arial"/>
          <w:b/>
          <w:bCs/>
        </w:rPr>
      </w:pPr>
      <w:r w:rsidRPr="003057A1">
        <w:rPr>
          <w:rFonts w:ascii="Arial" w:hAnsi="Arial" w:cs="Arial"/>
          <w:b/>
          <w:bCs/>
        </w:rPr>
        <w:t>Das Penalidades</w:t>
      </w:r>
    </w:p>
    <w:p w14:paraId="27F3ADDD" w14:textId="77777777" w:rsidR="00D1050E" w:rsidRPr="003057A1" w:rsidRDefault="00D1050E" w:rsidP="00B42539">
      <w:pPr>
        <w:spacing w:line="360" w:lineRule="auto"/>
        <w:jc w:val="center"/>
        <w:rPr>
          <w:rFonts w:ascii="Arial" w:hAnsi="Arial" w:cs="Arial"/>
        </w:rPr>
      </w:pPr>
    </w:p>
    <w:p w14:paraId="40F72E94" w14:textId="77777777" w:rsidR="005F4F61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Art. 5º -</w:t>
      </w:r>
      <w:r w:rsidRPr="003057A1">
        <w:rPr>
          <w:rFonts w:ascii="Arial" w:hAnsi="Arial" w:cs="Arial"/>
        </w:rPr>
        <w:t xml:space="preserve"> O descumprimento das disposições desta Lei poderá acarretar penalidades aos prestadores de serviços turísticos, conforme regulamento a ser definido pelo Poder Executivo, incluindo:</w:t>
      </w:r>
    </w:p>
    <w:p w14:paraId="77FE8487" w14:textId="77777777" w:rsidR="005F4F61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lastRenderedPageBreak/>
        <w:t xml:space="preserve">I – </w:t>
      </w:r>
      <w:r w:rsidRPr="003057A1">
        <w:rPr>
          <w:rFonts w:ascii="Arial" w:hAnsi="Arial" w:cs="Arial"/>
        </w:rPr>
        <w:t>Advertência;</w:t>
      </w:r>
    </w:p>
    <w:p w14:paraId="4112FEF9" w14:textId="77777777" w:rsidR="005F4F61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II –</w:t>
      </w:r>
      <w:r w:rsidRPr="003057A1">
        <w:rPr>
          <w:rFonts w:ascii="Arial" w:hAnsi="Arial" w:cs="Arial"/>
        </w:rPr>
        <w:t xml:space="preserve"> Multa;</w:t>
      </w:r>
    </w:p>
    <w:p w14:paraId="1A8DAAAC" w14:textId="77777777" w:rsidR="005F4F61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III –</w:t>
      </w:r>
      <w:r w:rsidRPr="003057A1">
        <w:rPr>
          <w:rFonts w:ascii="Arial" w:hAnsi="Arial" w:cs="Arial"/>
        </w:rPr>
        <w:t xml:space="preserve"> Suspensão temporária do alvará de funcionamento;</w:t>
      </w:r>
    </w:p>
    <w:p w14:paraId="0A7E9DAD" w14:textId="47D941BB" w:rsidR="00594D3D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IV –</w:t>
      </w:r>
      <w:r w:rsidRPr="003057A1">
        <w:rPr>
          <w:rFonts w:ascii="Arial" w:hAnsi="Arial" w:cs="Arial"/>
        </w:rPr>
        <w:t xml:space="preserve"> Cassação definitiva do alvará de funcionamento, em casos graves ou reincidentes.</w:t>
      </w:r>
    </w:p>
    <w:p w14:paraId="6E5AA8F9" w14:textId="77777777" w:rsidR="00D1050E" w:rsidRPr="003057A1" w:rsidRDefault="00D1050E" w:rsidP="005F4F61">
      <w:pPr>
        <w:spacing w:line="360" w:lineRule="auto"/>
        <w:jc w:val="center"/>
        <w:rPr>
          <w:rFonts w:ascii="Arial" w:hAnsi="Arial" w:cs="Arial"/>
        </w:rPr>
      </w:pPr>
    </w:p>
    <w:p w14:paraId="33EAA3E3" w14:textId="1F224B61" w:rsidR="00D1050E" w:rsidRPr="003057A1" w:rsidRDefault="00D1050E" w:rsidP="005F4F61">
      <w:pPr>
        <w:spacing w:line="360" w:lineRule="auto"/>
        <w:jc w:val="center"/>
        <w:rPr>
          <w:rFonts w:ascii="Arial" w:hAnsi="Arial" w:cs="Arial"/>
          <w:b/>
          <w:bCs/>
        </w:rPr>
      </w:pPr>
      <w:r w:rsidRPr="003057A1">
        <w:rPr>
          <w:rFonts w:ascii="Arial" w:hAnsi="Arial" w:cs="Arial"/>
          <w:b/>
          <w:bCs/>
        </w:rPr>
        <w:t>Capítulo V</w:t>
      </w:r>
    </w:p>
    <w:p w14:paraId="3673AF8B" w14:textId="3A0CACF3" w:rsidR="00594D3D" w:rsidRPr="003057A1" w:rsidRDefault="00D1050E" w:rsidP="005F4F61">
      <w:pPr>
        <w:spacing w:line="360" w:lineRule="auto"/>
        <w:jc w:val="center"/>
        <w:rPr>
          <w:rFonts w:ascii="Arial" w:hAnsi="Arial" w:cs="Arial"/>
          <w:b/>
          <w:bCs/>
        </w:rPr>
      </w:pPr>
      <w:r w:rsidRPr="003057A1">
        <w:rPr>
          <w:rFonts w:ascii="Arial" w:hAnsi="Arial" w:cs="Arial"/>
          <w:b/>
          <w:bCs/>
        </w:rPr>
        <w:t>Disposições Finais</w:t>
      </w:r>
    </w:p>
    <w:p w14:paraId="5CFC5A50" w14:textId="77777777" w:rsidR="00D1050E" w:rsidRPr="003057A1" w:rsidRDefault="00D1050E" w:rsidP="005F4F61">
      <w:pPr>
        <w:spacing w:line="360" w:lineRule="auto"/>
        <w:jc w:val="center"/>
        <w:rPr>
          <w:rFonts w:ascii="Arial" w:hAnsi="Arial" w:cs="Arial"/>
        </w:rPr>
      </w:pPr>
    </w:p>
    <w:p w14:paraId="0F223C18" w14:textId="73770DDE" w:rsidR="00594D3D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Art. 6º -</w:t>
      </w:r>
      <w:r w:rsidRPr="003057A1">
        <w:rPr>
          <w:rFonts w:ascii="Arial" w:hAnsi="Arial" w:cs="Arial"/>
        </w:rPr>
        <w:t xml:space="preserve"> O Estado poderá firmar convênios com municípios</w:t>
      </w:r>
      <w:r w:rsidR="005F4F61" w:rsidRPr="003057A1">
        <w:rPr>
          <w:rFonts w:ascii="Arial" w:hAnsi="Arial" w:cs="Arial"/>
        </w:rPr>
        <w:t xml:space="preserve"> turísticos</w:t>
      </w:r>
      <w:r w:rsidRPr="003057A1">
        <w:rPr>
          <w:rFonts w:ascii="Arial" w:hAnsi="Arial" w:cs="Arial"/>
        </w:rPr>
        <w:t>, órgãos federais e entidades privadas para implementar ações previstas nesta Lei.</w:t>
      </w:r>
    </w:p>
    <w:p w14:paraId="72AC387E" w14:textId="77777777" w:rsidR="003057A1" w:rsidRPr="003057A1" w:rsidRDefault="003057A1" w:rsidP="00D1050E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251FC9F1" w14:textId="71089E42" w:rsidR="0022450C" w:rsidRPr="003057A1" w:rsidRDefault="00594D3D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>Art. 7º -</w:t>
      </w:r>
      <w:r w:rsidRPr="003057A1">
        <w:rPr>
          <w:rFonts w:ascii="Arial" w:hAnsi="Arial" w:cs="Arial"/>
        </w:rPr>
        <w:t xml:space="preserve"> O Poder Executivo regulamentará esta Lei no prazo de até 180 (cento e oitenta) dias após sua publicação.</w:t>
      </w:r>
    </w:p>
    <w:p w14:paraId="274A02BE" w14:textId="77777777" w:rsidR="003057A1" w:rsidRPr="003057A1" w:rsidRDefault="003057A1" w:rsidP="00D1050E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4B00145F" w14:textId="12E18F44" w:rsidR="00494432" w:rsidRPr="003057A1" w:rsidRDefault="00672B25" w:rsidP="00D1050E">
      <w:pPr>
        <w:spacing w:line="360" w:lineRule="auto"/>
        <w:ind w:firstLine="851"/>
        <w:jc w:val="both"/>
        <w:rPr>
          <w:rFonts w:ascii="Arial" w:hAnsi="Arial" w:cs="Arial"/>
        </w:rPr>
      </w:pPr>
      <w:r w:rsidRPr="003057A1">
        <w:rPr>
          <w:rFonts w:ascii="Arial" w:hAnsi="Arial" w:cs="Arial"/>
          <w:b/>
          <w:bCs/>
        </w:rPr>
        <w:t xml:space="preserve">Art. </w:t>
      </w:r>
      <w:r w:rsidR="003057A1" w:rsidRPr="003057A1">
        <w:rPr>
          <w:rFonts w:ascii="Arial" w:hAnsi="Arial" w:cs="Arial"/>
          <w:b/>
          <w:bCs/>
        </w:rPr>
        <w:t>8</w:t>
      </w:r>
      <w:r w:rsidRPr="003057A1">
        <w:rPr>
          <w:rFonts w:ascii="Arial" w:hAnsi="Arial" w:cs="Arial"/>
          <w:b/>
          <w:bCs/>
        </w:rPr>
        <w:t>º</w:t>
      </w:r>
      <w:r w:rsidR="0022450C" w:rsidRPr="003057A1">
        <w:rPr>
          <w:rFonts w:ascii="Arial" w:hAnsi="Arial" w:cs="Arial"/>
          <w:b/>
          <w:bCs/>
        </w:rPr>
        <w:t xml:space="preserve"> -</w:t>
      </w:r>
      <w:r w:rsidRPr="003057A1">
        <w:rPr>
          <w:rFonts w:ascii="Arial" w:hAnsi="Arial" w:cs="Arial"/>
        </w:rPr>
        <w:t xml:space="preserve"> Esta Lei entra em vigor na data de sua publicação oficial.</w:t>
      </w:r>
    </w:p>
    <w:p w14:paraId="0D5FC514" w14:textId="77777777" w:rsidR="00194AB9" w:rsidRPr="003057A1" w:rsidRDefault="00194AB9" w:rsidP="000D744A">
      <w:pPr>
        <w:spacing w:line="360" w:lineRule="auto"/>
        <w:jc w:val="both"/>
        <w:rPr>
          <w:rFonts w:ascii="Arial" w:hAnsi="Arial" w:cs="Arial"/>
        </w:rPr>
      </w:pPr>
    </w:p>
    <w:p w14:paraId="728CF178" w14:textId="77777777" w:rsidR="00194AB9" w:rsidRPr="003057A1" w:rsidRDefault="00194AB9" w:rsidP="000D744A">
      <w:pPr>
        <w:spacing w:line="360" w:lineRule="auto"/>
        <w:jc w:val="both"/>
        <w:rPr>
          <w:rFonts w:ascii="Arial" w:hAnsi="Arial" w:cs="Arial"/>
        </w:rPr>
      </w:pPr>
    </w:p>
    <w:p w14:paraId="5CCEC5A6" w14:textId="77777777" w:rsidR="00194AB9" w:rsidRPr="003057A1" w:rsidRDefault="00194AB9" w:rsidP="000D744A">
      <w:pPr>
        <w:spacing w:line="360" w:lineRule="auto"/>
        <w:jc w:val="both"/>
        <w:rPr>
          <w:rFonts w:ascii="Arial" w:hAnsi="Arial" w:cs="Arial"/>
        </w:rPr>
      </w:pPr>
    </w:p>
    <w:p w14:paraId="14CE2E09" w14:textId="793C1678" w:rsidR="00B20E29" w:rsidRPr="003057A1" w:rsidRDefault="00B20E29" w:rsidP="003057A1">
      <w:pPr>
        <w:spacing w:line="360" w:lineRule="auto"/>
        <w:jc w:val="center"/>
        <w:rPr>
          <w:rFonts w:ascii="Arial" w:hAnsi="Arial" w:cs="Arial"/>
        </w:rPr>
      </w:pPr>
      <w:r w:rsidRPr="003057A1">
        <w:rPr>
          <w:rFonts w:ascii="Arial" w:hAnsi="Arial" w:cs="Arial"/>
        </w:rPr>
        <w:t>Assembl</w:t>
      </w:r>
      <w:r w:rsidR="003057A1" w:rsidRPr="003057A1">
        <w:rPr>
          <w:rFonts w:ascii="Arial" w:hAnsi="Arial" w:cs="Arial"/>
        </w:rPr>
        <w:t>e</w:t>
      </w:r>
      <w:r w:rsidRPr="003057A1">
        <w:rPr>
          <w:rFonts w:ascii="Arial" w:hAnsi="Arial" w:cs="Arial"/>
        </w:rPr>
        <w:t xml:space="preserve">ia Legislativa do Estado do Maranhão, em </w:t>
      </w:r>
      <w:r w:rsidR="003057A1" w:rsidRPr="003057A1">
        <w:rPr>
          <w:rFonts w:ascii="Arial" w:hAnsi="Arial" w:cs="Arial"/>
        </w:rPr>
        <w:t>25</w:t>
      </w:r>
      <w:r w:rsidR="00B56570" w:rsidRPr="003057A1">
        <w:rPr>
          <w:rFonts w:ascii="Arial" w:hAnsi="Arial" w:cs="Arial"/>
        </w:rPr>
        <w:t xml:space="preserve"> de </w:t>
      </w:r>
      <w:r w:rsidR="00194244" w:rsidRPr="003057A1">
        <w:rPr>
          <w:rFonts w:ascii="Arial" w:hAnsi="Arial" w:cs="Arial"/>
        </w:rPr>
        <w:t>março</w:t>
      </w:r>
      <w:r w:rsidR="00CF0D1B" w:rsidRPr="003057A1">
        <w:rPr>
          <w:rFonts w:ascii="Arial" w:hAnsi="Arial" w:cs="Arial"/>
        </w:rPr>
        <w:t xml:space="preserve"> de 2025</w:t>
      </w:r>
    </w:p>
    <w:p w14:paraId="44C8C990" w14:textId="77777777" w:rsidR="00B20E29" w:rsidRPr="003057A1" w:rsidRDefault="00B20E29" w:rsidP="000D744A">
      <w:pPr>
        <w:tabs>
          <w:tab w:val="left" w:pos="1134"/>
        </w:tabs>
        <w:spacing w:line="360" w:lineRule="auto"/>
        <w:ind w:firstLine="992"/>
        <w:jc w:val="both"/>
        <w:rPr>
          <w:rFonts w:ascii="Arial" w:hAnsi="Arial" w:cs="Arial"/>
        </w:rPr>
      </w:pPr>
    </w:p>
    <w:p w14:paraId="65E97F4A" w14:textId="77777777" w:rsidR="00B20E29" w:rsidRPr="003057A1" w:rsidRDefault="00B20E29" w:rsidP="000D744A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9C51BE4" w14:textId="2577C54A" w:rsidR="00B20E29" w:rsidRPr="003057A1" w:rsidRDefault="00B20E29" w:rsidP="003057A1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  <w:r w:rsidRPr="003057A1">
        <w:rPr>
          <w:rFonts w:ascii="Arial" w:hAnsi="Arial" w:cs="Arial"/>
          <w:b/>
          <w:bCs/>
        </w:rPr>
        <w:t>Catulé Júnior</w:t>
      </w:r>
    </w:p>
    <w:p w14:paraId="0BF74364" w14:textId="77777777" w:rsidR="00B56570" w:rsidRPr="003057A1" w:rsidRDefault="00B20E29" w:rsidP="003057A1">
      <w:pPr>
        <w:tabs>
          <w:tab w:val="left" w:pos="1134"/>
        </w:tabs>
        <w:jc w:val="center"/>
        <w:rPr>
          <w:rFonts w:ascii="Arial" w:hAnsi="Arial" w:cs="Arial"/>
        </w:rPr>
      </w:pPr>
      <w:r w:rsidRPr="003057A1">
        <w:rPr>
          <w:rFonts w:ascii="Arial" w:hAnsi="Arial" w:cs="Arial"/>
        </w:rPr>
        <w:t>Deputado Estadual</w:t>
      </w:r>
    </w:p>
    <w:p w14:paraId="01446231" w14:textId="77777777" w:rsidR="00B56570" w:rsidRPr="00D1050E" w:rsidRDefault="00B56570" w:rsidP="005F4F6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0F5EA09" w14:textId="77777777" w:rsidR="00B56570" w:rsidRPr="00D1050E" w:rsidRDefault="00B56570" w:rsidP="005F4F6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E59270" w14:textId="77777777" w:rsidR="00B56570" w:rsidRPr="00D1050E" w:rsidRDefault="00B56570" w:rsidP="005F4F61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355908E" w14:textId="77777777" w:rsidR="0022450C" w:rsidRPr="00D1050E" w:rsidRDefault="0022450C" w:rsidP="003C47A2">
      <w:pPr>
        <w:tabs>
          <w:tab w:val="left" w:pos="113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529D68D" w14:textId="77777777" w:rsidR="003C47A2" w:rsidRPr="00D1050E" w:rsidRDefault="003C47A2" w:rsidP="003C47A2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37764F75" w14:textId="77777777" w:rsidR="003C47A2" w:rsidRPr="00D1050E" w:rsidRDefault="003C47A2" w:rsidP="005F4F61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49ADA7C2" w14:textId="77777777" w:rsidR="003C47A2" w:rsidRPr="00D1050E" w:rsidRDefault="003C47A2" w:rsidP="005F4F61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57F37C20" w14:textId="77777777" w:rsidR="003C47A2" w:rsidRPr="00D1050E" w:rsidRDefault="003C47A2" w:rsidP="005F4F61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2D006013" w14:textId="37640661" w:rsidR="00494432" w:rsidRPr="003057A1" w:rsidRDefault="00672B25" w:rsidP="005F4F61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pacing w:val="-2"/>
        </w:rPr>
      </w:pPr>
      <w:r w:rsidRPr="003057A1">
        <w:rPr>
          <w:rFonts w:ascii="Arial" w:hAnsi="Arial" w:cs="Arial"/>
          <w:b/>
          <w:bCs/>
          <w:spacing w:val="-2"/>
        </w:rPr>
        <w:lastRenderedPageBreak/>
        <w:t>JUSTIFICATIVA</w:t>
      </w:r>
    </w:p>
    <w:p w14:paraId="6E2F9B9B" w14:textId="77777777" w:rsidR="00642B0B" w:rsidRPr="003057A1" w:rsidRDefault="00642B0B" w:rsidP="005F4F61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pacing w:val="-2"/>
        </w:rPr>
      </w:pPr>
    </w:p>
    <w:p w14:paraId="3ACF645D" w14:textId="455FD577" w:rsidR="00642B0B" w:rsidRPr="003057A1" w:rsidRDefault="00642B0B" w:rsidP="003057A1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3057A1">
        <w:rPr>
          <w:rFonts w:ascii="Arial" w:hAnsi="Arial" w:cs="Arial"/>
          <w:lang w:val="pt-BR"/>
        </w:rPr>
        <w:t>A criação d</w:t>
      </w:r>
      <w:r w:rsidR="003057A1">
        <w:rPr>
          <w:rFonts w:ascii="Arial" w:hAnsi="Arial" w:cs="Arial"/>
          <w:lang w:val="pt-BR"/>
        </w:rPr>
        <w:t>esta Lei,</w:t>
      </w:r>
      <w:r w:rsidRPr="003057A1">
        <w:rPr>
          <w:rFonts w:ascii="Arial" w:hAnsi="Arial" w:cs="Arial"/>
          <w:lang w:val="pt-BR"/>
        </w:rPr>
        <w:t xml:space="preserve"> que estabelece diretrizes para a segurança no turismo no Estado do Maranhão</w:t>
      </w:r>
      <w:r w:rsidR="003057A1">
        <w:rPr>
          <w:rFonts w:ascii="Arial" w:hAnsi="Arial" w:cs="Arial"/>
          <w:lang w:val="pt-BR"/>
        </w:rPr>
        <w:t>,</w:t>
      </w:r>
      <w:r w:rsidRPr="003057A1">
        <w:rPr>
          <w:rFonts w:ascii="Arial" w:hAnsi="Arial" w:cs="Arial"/>
          <w:lang w:val="pt-BR"/>
        </w:rPr>
        <w:t xml:space="preserve"> visa promover um ambiente seguro e organizado, tanto para turistas quanto para visitantes. O turismo é uma atividade que envolve grandes fluxos de pessoas, muitas vezes de diferentes regiões e até de outros países, e garantir a segurança é essencial para evitar incidentes e promover uma experiência positiva. Esse ambiente seguro contribui para a fidelização dos turistas e para a construção de uma boa imagem do Estado, incentivando o retorno e a recomendação da região com</w:t>
      </w:r>
      <w:r w:rsidR="0021013D" w:rsidRPr="003057A1">
        <w:rPr>
          <w:rFonts w:ascii="Arial" w:hAnsi="Arial" w:cs="Arial"/>
          <w:lang w:val="pt-BR"/>
        </w:rPr>
        <w:t xml:space="preserve">o referência na prática do turismo sustentável e seguro. </w:t>
      </w:r>
    </w:p>
    <w:p w14:paraId="414A2052" w14:textId="748C6F83" w:rsidR="00642B0B" w:rsidRPr="003057A1" w:rsidRDefault="00642B0B" w:rsidP="003057A1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3057A1">
        <w:rPr>
          <w:rFonts w:ascii="Arial" w:hAnsi="Arial" w:cs="Arial"/>
          <w:lang w:val="pt-BR"/>
        </w:rPr>
        <w:t>Além disso, a legislação busca promover boas práticas no setor turístico, estimulando as questões de serviços, como hotéis, agências de turismo, guias, restaurantes e transportador</w:t>
      </w:r>
      <w:r w:rsidR="0021013D" w:rsidRPr="003057A1">
        <w:rPr>
          <w:rFonts w:ascii="Arial" w:hAnsi="Arial" w:cs="Arial"/>
          <w:lang w:val="pt-BR"/>
        </w:rPr>
        <w:t>as</w:t>
      </w:r>
      <w:r w:rsidRPr="003057A1">
        <w:rPr>
          <w:rFonts w:ascii="Arial" w:hAnsi="Arial" w:cs="Arial"/>
          <w:lang w:val="pt-BR"/>
        </w:rPr>
        <w:t xml:space="preserve">, a adotar normas claras e precisas sobre segurança e conduta ética. A implementação de tais normas não apenas melhora a qualidade dos serviços prestados, mas também contribui para a profissionalização do setor. Um ambiente bem regulado e seguro é fundamental para o desenvolvimento sustentável do turismo, que tem grande potencial para ser um pilar importante da economia do Maranhão, devido à sua rica diversidade </w:t>
      </w:r>
      <w:r w:rsidR="0021013D" w:rsidRPr="003057A1">
        <w:rPr>
          <w:rFonts w:ascii="Arial" w:hAnsi="Arial" w:cs="Arial"/>
          <w:lang w:val="pt-BR"/>
        </w:rPr>
        <w:t xml:space="preserve">natural, </w:t>
      </w:r>
      <w:r w:rsidRPr="003057A1">
        <w:rPr>
          <w:rFonts w:ascii="Arial" w:hAnsi="Arial" w:cs="Arial"/>
          <w:lang w:val="pt-BR"/>
        </w:rPr>
        <w:t>cultural</w:t>
      </w:r>
      <w:r w:rsidR="0021013D" w:rsidRPr="003057A1">
        <w:rPr>
          <w:rFonts w:ascii="Arial" w:hAnsi="Arial" w:cs="Arial"/>
          <w:lang w:val="pt-BR"/>
        </w:rPr>
        <w:t xml:space="preserve"> e</w:t>
      </w:r>
      <w:r w:rsidRPr="003057A1">
        <w:rPr>
          <w:rFonts w:ascii="Arial" w:hAnsi="Arial" w:cs="Arial"/>
          <w:lang w:val="pt-BR"/>
        </w:rPr>
        <w:t xml:space="preserve"> histórica</w:t>
      </w:r>
      <w:r w:rsidR="0021013D" w:rsidRPr="003057A1">
        <w:rPr>
          <w:rFonts w:ascii="Arial" w:hAnsi="Arial" w:cs="Arial"/>
          <w:lang w:val="pt-BR"/>
        </w:rPr>
        <w:t>.</w:t>
      </w:r>
    </w:p>
    <w:p w14:paraId="44954338" w14:textId="77777777" w:rsidR="0021013D" w:rsidRPr="003057A1" w:rsidRDefault="00642B0B" w:rsidP="003057A1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3057A1">
        <w:rPr>
          <w:rFonts w:ascii="Arial" w:hAnsi="Arial" w:cs="Arial"/>
          <w:lang w:val="pt-BR"/>
        </w:rPr>
        <w:t>A criação dessa Lei também busca fomentar a colaboração entre o poder público e a iniciativa privada, criando uma rede de segurança que envolve desde a capacitação de profissionais até a melhoria das infraestruturas turísticas. A integração desses setores é essencial para implementar ações preventivas e corretivas de maneira eficiente.</w:t>
      </w:r>
    </w:p>
    <w:p w14:paraId="53C6D024" w14:textId="562B3CAE" w:rsidR="00642B0B" w:rsidRDefault="00642B0B" w:rsidP="003057A1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3057A1">
        <w:rPr>
          <w:rFonts w:ascii="Arial" w:hAnsi="Arial" w:cs="Arial"/>
          <w:lang w:val="pt-BR"/>
        </w:rPr>
        <w:t>Além disso</w:t>
      </w:r>
      <w:r w:rsidR="0021013D" w:rsidRPr="003057A1">
        <w:rPr>
          <w:rFonts w:ascii="Arial" w:hAnsi="Arial" w:cs="Arial"/>
          <w:lang w:val="pt-BR"/>
        </w:rPr>
        <w:t xml:space="preserve">, destaca-se que </w:t>
      </w:r>
      <w:r w:rsidRPr="003057A1">
        <w:rPr>
          <w:rFonts w:ascii="Arial" w:hAnsi="Arial" w:cs="Arial"/>
          <w:lang w:val="pt-BR"/>
        </w:rPr>
        <w:t>a legislação permite a criação de estratégias de prevenção de riscos, como a identificação de áreas turísticas vulneráveis, o treinamento de equipes de segurança e a implementação de medidas de emergência, minimizando a possibilidade de crises que possam prejudicar a</w:t>
      </w:r>
      <w:r w:rsidR="0021013D" w:rsidRPr="003057A1">
        <w:rPr>
          <w:rFonts w:ascii="Arial" w:hAnsi="Arial" w:cs="Arial"/>
          <w:lang w:val="pt-BR"/>
        </w:rPr>
        <w:t xml:space="preserve"> imagem do Maranhão como destino turístico.</w:t>
      </w:r>
    </w:p>
    <w:p w14:paraId="1A8FEC01" w14:textId="77777777" w:rsidR="003057A1" w:rsidRPr="00FC17BA" w:rsidRDefault="003057A1" w:rsidP="003057A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C17BA">
        <w:rPr>
          <w:rFonts w:ascii="Arial" w:hAnsi="Arial" w:cs="Arial"/>
          <w:sz w:val="22"/>
          <w:szCs w:val="22"/>
        </w:rPr>
        <w:t xml:space="preserve">Diante do exposto, solicitamos aos nobres pares desta Casa Legislativa a aprovação deste Projeto de </w:t>
      </w:r>
      <w:r w:rsidRPr="00FC17BA">
        <w:rPr>
          <w:rFonts w:ascii="Arial" w:hAnsi="Arial" w:cs="Arial"/>
          <w:spacing w:val="-4"/>
          <w:sz w:val="22"/>
          <w:szCs w:val="22"/>
        </w:rPr>
        <w:t>Lei.</w:t>
      </w:r>
    </w:p>
    <w:p w14:paraId="1E5DA0B5" w14:textId="77777777" w:rsidR="003057A1" w:rsidRPr="00FC17BA" w:rsidRDefault="003057A1" w:rsidP="003057A1"/>
    <w:p w14:paraId="476F0376" w14:textId="7D12B8D8" w:rsidR="00B42539" w:rsidRDefault="00B25009" w:rsidP="005F4F61">
      <w:pPr>
        <w:spacing w:line="360" w:lineRule="auto"/>
        <w:jc w:val="center"/>
        <w:rPr>
          <w:rFonts w:ascii="Arial" w:hAnsi="Arial" w:cs="Arial"/>
        </w:rPr>
      </w:pPr>
      <w:r w:rsidRPr="003057A1">
        <w:rPr>
          <w:rFonts w:ascii="Arial" w:hAnsi="Arial" w:cs="Arial"/>
        </w:rPr>
        <w:t xml:space="preserve">PLENÁRIO DEPUTADO NAGIB HAICKEL, em São Luís/MA, </w:t>
      </w:r>
      <w:r w:rsidR="00DE5C4E" w:rsidRPr="003057A1">
        <w:rPr>
          <w:rFonts w:ascii="Arial" w:hAnsi="Arial" w:cs="Arial"/>
        </w:rPr>
        <w:t>1</w:t>
      </w:r>
      <w:r w:rsidR="003C47A2" w:rsidRPr="003057A1">
        <w:rPr>
          <w:rFonts w:ascii="Arial" w:hAnsi="Arial" w:cs="Arial"/>
        </w:rPr>
        <w:t>9</w:t>
      </w:r>
      <w:r w:rsidR="0095420D" w:rsidRPr="003057A1">
        <w:rPr>
          <w:rFonts w:ascii="Arial" w:hAnsi="Arial" w:cs="Arial"/>
        </w:rPr>
        <w:t xml:space="preserve"> de </w:t>
      </w:r>
      <w:r w:rsidR="00DE5C4E" w:rsidRPr="003057A1">
        <w:rPr>
          <w:rFonts w:ascii="Arial" w:hAnsi="Arial" w:cs="Arial"/>
        </w:rPr>
        <w:t>março</w:t>
      </w:r>
      <w:r w:rsidR="0095420D" w:rsidRPr="003057A1">
        <w:rPr>
          <w:rFonts w:ascii="Arial" w:hAnsi="Arial" w:cs="Arial"/>
        </w:rPr>
        <w:t xml:space="preserve"> de 2025</w:t>
      </w:r>
    </w:p>
    <w:p w14:paraId="53F3A512" w14:textId="77777777" w:rsidR="003057A1" w:rsidRDefault="003057A1" w:rsidP="003057A1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</w:p>
    <w:p w14:paraId="021DAD4F" w14:textId="3DBE98AB" w:rsidR="003057A1" w:rsidRPr="003057A1" w:rsidRDefault="003057A1" w:rsidP="003057A1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  <w:r w:rsidRPr="003057A1">
        <w:rPr>
          <w:rFonts w:ascii="Arial" w:hAnsi="Arial" w:cs="Arial"/>
          <w:b/>
          <w:bCs/>
        </w:rPr>
        <w:t>Catulé Júnior</w:t>
      </w:r>
    </w:p>
    <w:p w14:paraId="478E6B7E" w14:textId="77777777" w:rsidR="003057A1" w:rsidRPr="003057A1" w:rsidRDefault="003057A1" w:rsidP="003057A1">
      <w:pPr>
        <w:tabs>
          <w:tab w:val="left" w:pos="1134"/>
        </w:tabs>
        <w:jc w:val="center"/>
        <w:rPr>
          <w:rFonts w:ascii="Arial" w:hAnsi="Arial" w:cs="Arial"/>
        </w:rPr>
      </w:pPr>
      <w:r w:rsidRPr="003057A1">
        <w:rPr>
          <w:rFonts w:ascii="Arial" w:hAnsi="Arial" w:cs="Arial"/>
        </w:rPr>
        <w:t>Deputado Estadual</w:t>
      </w:r>
    </w:p>
    <w:p w14:paraId="524A2942" w14:textId="77777777" w:rsidR="003057A1" w:rsidRPr="003057A1" w:rsidRDefault="003057A1" w:rsidP="005F4F61">
      <w:pPr>
        <w:spacing w:line="360" w:lineRule="auto"/>
        <w:jc w:val="center"/>
        <w:rPr>
          <w:rFonts w:ascii="Arial" w:hAnsi="Arial" w:cs="Arial"/>
        </w:rPr>
      </w:pPr>
    </w:p>
    <w:sectPr w:rsidR="003057A1" w:rsidRPr="003057A1" w:rsidSect="00B56570">
      <w:headerReference w:type="default" r:id="rId7"/>
      <w:footerReference w:type="default" r:id="rId8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D6C0" w14:textId="77777777" w:rsidR="00A4738E" w:rsidRDefault="00A4738E">
      <w:r>
        <w:separator/>
      </w:r>
    </w:p>
  </w:endnote>
  <w:endnote w:type="continuationSeparator" w:id="0">
    <w:p w14:paraId="0290AECE" w14:textId="77777777" w:rsidR="00A4738E" w:rsidRDefault="00A4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1CF" w14:textId="77777777" w:rsidR="00494432" w:rsidRDefault="0049443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78F7" w14:textId="77777777" w:rsidR="00A4738E" w:rsidRDefault="00A4738E">
      <w:r>
        <w:separator/>
      </w:r>
    </w:p>
  </w:footnote>
  <w:footnote w:type="continuationSeparator" w:id="0">
    <w:p w14:paraId="73AFDFCB" w14:textId="77777777" w:rsidR="00A4738E" w:rsidRDefault="00A4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3D" w14:textId="77777777" w:rsidR="00B56570" w:rsidRDefault="00B56570" w:rsidP="00B56570">
    <w:pPr>
      <w:pStyle w:val="Cabealho"/>
      <w:jc w:val="center"/>
      <w:rPr>
        <w:noProof/>
      </w:rPr>
    </w:pPr>
  </w:p>
  <w:p w14:paraId="5E92901A" w14:textId="77777777" w:rsidR="00B56570" w:rsidRDefault="00B56570" w:rsidP="00B56570">
    <w:pPr>
      <w:pStyle w:val="Cabealho"/>
      <w:jc w:val="center"/>
      <w:rPr>
        <w:noProof/>
      </w:rPr>
    </w:pPr>
  </w:p>
  <w:p w14:paraId="5223B29B" w14:textId="77777777" w:rsidR="00B56570" w:rsidRDefault="00B56570" w:rsidP="00B56570">
    <w:pPr>
      <w:pStyle w:val="Cabealho"/>
      <w:jc w:val="center"/>
      <w:rPr>
        <w:noProof/>
      </w:rPr>
    </w:pPr>
  </w:p>
  <w:p w14:paraId="7F364E17" w14:textId="37AF10C9" w:rsidR="00B56570" w:rsidRDefault="00B56570" w:rsidP="00B56570">
    <w:pPr>
      <w:pStyle w:val="Cabealho"/>
      <w:jc w:val="center"/>
    </w:pPr>
    <w:r w:rsidRPr="00C051BB">
      <w:rPr>
        <w:noProof/>
      </w:rPr>
      <w:drawing>
        <wp:inline distT="0" distB="0" distL="0" distR="0" wp14:anchorId="5AE3C5E3" wp14:editId="6F2B7153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EBA8B" w14:textId="77777777" w:rsidR="00B56570" w:rsidRDefault="00B56570" w:rsidP="00B56570">
    <w:pPr>
      <w:pStyle w:val="Cabealho"/>
      <w:jc w:val="center"/>
    </w:pPr>
  </w:p>
  <w:p w14:paraId="0A275FCF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23933E9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Gabinete do Deputado Catulé Júnior</w:t>
    </w:r>
  </w:p>
  <w:p w14:paraId="62D5487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</w:rPr>
    </w:pPr>
    <w:r w:rsidRPr="00B20E29">
      <w:rPr>
        <w:rFonts w:ascii="Arial" w:hAnsi="Arial" w:cs="Arial"/>
      </w:rPr>
      <w:t>Avenida Jerônimo de Albuquerque, s/n, Sítio do Rangedor – Cohafuma</w:t>
    </w:r>
  </w:p>
  <w:p w14:paraId="2B4A4271" w14:textId="35F49985" w:rsidR="00B56570" w:rsidRDefault="00B56570" w:rsidP="00B56570">
    <w:pPr>
      <w:pStyle w:val="Cabealho"/>
      <w:jc w:val="center"/>
    </w:pPr>
    <w:r w:rsidRPr="00B20E29">
      <w:rPr>
        <w:rFonts w:ascii="Arial" w:hAnsi="Arial" w:cs="Arial"/>
      </w:rPr>
      <w:t>São Luís - MA – 65.071-750 / (98) 3269-3448 / dep.catulejr@gmail.com</w:t>
    </w:r>
  </w:p>
  <w:p w14:paraId="79BE9287" w14:textId="77777777" w:rsidR="00494432" w:rsidRPr="00B56570" w:rsidRDefault="00494432" w:rsidP="00B565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33CC4"/>
    <w:rsid w:val="0006304E"/>
    <w:rsid w:val="000D68E1"/>
    <w:rsid w:val="000D744A"/>
    <w:rsid w:val="000F087B"/>
    <w:rsid w:val="00110D7F"/>
    <w:rsid w:val="0014724B"/>
    <w:rsid w:val="00194244"/>
    <w:rsid w:val="00194AB9"/>
    <w:rsid w:val="0019552E"/>
    <w:rsid w:val="001E0CE3"/>
    <w:rsid w:val="001F53A9"/>
    <w:rsid w:val="0021013D"/>
    <w:rsid w:val="00224093"/>
    <w:rsid w:val="0022450C"/>
    <w:rsid w:val="0026438F"/>
    <w:rsid w:val="002C3467"/>
    <w:rsid w:val="003057A1"/>
    <w:rsid w:val="00314EDE"/>
    <w:rsid w:val="00382DB2"/>
    <w:rsid w:val="003C47A2"/>
    <w:rsid w:val="003D7822"/>
    <w:rsid w:val="003F6786"/>
    <w:rsid w:val="00494432"/>
    <w:rsid w:val="004A584C"/>
    <w:rsid w:val="004F77FD"/>
    <w:rsid w:val="005061D4"/>
    <w:rsid w:val="00594D3D"/>
    <w:rsid w:val="005F4F61"/>
    <w:rsid w:val="00642B0B"/>
    <w:rsid w:val="00672B25"/>
    <w:rsid w:val="006A6A84"/>
    <w:rsid w:val="006D1F56"/>
    <w:rsid w:val="006F6EBF"/>
    <w:rsid w:val="00791BFD"/>
    <w:rsid w:val="007E1062"/>
    <w:rsid w:val="00872F47"/>
    <w:rsid w:val="0095420D"/>
    <w:rsid w:val="009A0E94"/>
    <w:rsid w:val="00A4022F"/>
    <w:rsid w:val="00A4738E"/>
    <w:rsid w:val="00A51CA4"/>
    <w:rsid w:val="00A92134"/>
    <w:rsid w:val="00AE3AE9"/>
    <w:rsid w:val="00B20E29"/>
    <w:rsid w:val="00B25009"/>
    <w:rsid w:val="00B42539"/>
    <w:rsid w:val="00B56570"/>
    <w:rsid w:val="00B64460"/>
    <w:rsid w:val="00B77589"/>
    <w:rsid w:val="00BD4F8E"/>
    <w:rsid w:val="00C74F98"/>
    <w:rsid w:val="00CF0D1B"/>
    <w:rsid w:val="00D1050E"/>
    <w:rsid w:val="00D966AE"/>
    <w:rsid w:val="00DA5551"/>
    <w:rsid w:val="00DB4100"/>
    <w:rsid w:val="00DE5C4E"/>
    <w:rsid w:val="00E7744F"/>
    <w:rsid w:val="00E910E8"/>
    <w:rsid w:val="00EB1100"/>
    <w:rsid w:val="00FB1E1C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D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944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Kaline</dc:creator>
  <cp:lastModifiedBy>Kaline</cp:lastModifiedBy>
  <cp:revision>21</cp:revision>
  <cp:lastPrinted>2025-03-11T15:26:00Z</cp:lastPrinted>
  <dcterms:created xsi:type="dcterms:W3CDTF">2025-02-25T14:28:00Z</dcterms:created>
  <dcterms:modified xsi:type="dcterms:W3CDTF">2025-03-20T17:58:00Z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