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6D370614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6376F">
        <w:rPr>
          <w:b/>
          <w:sz w:val="24"/>
          <w:szCs w:val="24"/>
          <w:u w:val="single"/>
        </w:rPr>
        <w:t xml:space="preserve"> </w:t>
      </w:r>
      <w:r w:rsidR="001A53F7">
        <w:rPr>
          <w:b/>
          <w:sz w:val="24"/>
          <w:szCs w:val="24"/>
          <w:u w:val="single"/>
        </w:rPr>
        <w:t>770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6B57E5A5" w14:textId="77777777" w:rsidR="006D7C52" w:rsidRDefault="006D7C52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1F3A6925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1A53F7">
        <w:rPr>
          <w:b/>
          <w:bCs/>
          <w:color w:val="000000" w:themeColor="text1"/>
          <w:sz w:val="24"/>
          <w:szCs w:val="24"/>
        </w:rPr>
        <w:t>569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4C3D1B">
        <w:rPr>
          <w:sz w:val="24"/>
          <w:szCs w:val="24"/>
        </w:rPr>
        <w:t>o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 D</w:t>
      </w:r>
      <w:r w:rsidRPr="00925CAB">
        <w:rPr>
          <w:sz w:val="24"/>
          <w:szCs w:val="24"/>
        </w:rPr>
        <w:t>eputad</w:t>
      </w:r>
      <w:r w:rsidR="004C3D1B">
        <w:rPr>
          <w:sz w:val="24"/>
          <w:szCs w:val="24"/>
        </w:rPr>
        <w:t>o</w:t>
      </w:r>
      <w:r w:rsidR="00494F88">
        <w:rPr>
          <w:sz w:val="24"/>
          <w:szCs w:val="24"/>
        </w:rPr>
        <w:t xml:space="preserve"> </w:t>
      </w:r>
      <w:r w:rsidR="001A53F7">
        <w:rPr>
          <w:sz w:val="24"/>
          <w:szCs w:val="24"/>
        </w:rPr>
        <w:t>Junior França</w:t>
      </w:r>
      <w:r w:rsidR="001B7619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43248906"/>
      <w:bookmarkStart w:id="1" w:name="_Hlk121727702"/>
      <w:r w:rsidR="001A53F7" w:rsidRPr="001A53F7">
        <w:rPr>
          <w:sz w:val="24"/>
          <w:szCs w:val="24"/>
        </w:rPr>
        <w:t xml:space="preserve">que </w:t>
      </w:r>
      <w:r w:rsidR="001A53F7" w:rsidRPr="001A53F7">
        <w:rPr>
          <w:b/>
          <w:bCs/>
          <w:sz w:val="24"/>
          <w:szCs w:val="24"/>
        </w:rPr>
        <w:t>Declara de Utilidade Pública a Associação Esportiva e Cultural</w:t>
      </w:r>
      <w:r w:rsidR="001A53F7">
        <w:rPr>
          <w:sz w:val="24"/>
          <w:szCs w:val="24"/>
        </w:rPr>
        <w:t>,</w:t>
      </w:r>
      <w:r w:rsidR="001B7619" w:rsidRPr="001B7619">
        <w:rPr>
          <w:b/>
          <w:bCs/>
          <w:sz w:val="24"/>
          <w:szCs w:val="24"/>
        </w:rPr>
        <w:t xml:space="preserve"> </w:t>
      </w:r>
      <w:r w:rsidR="00D873BD">
        <w:rPr>
          <w:b/>
          <w:bCs/>
          <w:sz w:val="24"/>
          <w:szCs w:val="24"/>
        </w:rPr>
        <w:t>com sede e foro no</w:t>
      </w:r>
      <w:r w:rsidR="001B7619" w:rsidRPr="001B7619">
        <w:rPr>
          <w:b/>
          <w:bCs/>
          <w:sz w:val="24"/>
          <w:szCs w:val="24"/>
        </w:rPr>
        <w:t xml:space="preserve"> Município de</w:t>
      </w:r>
      <w:bookmarkEnd w:id="0"/>
      <w:r w:rsidR="001A53F7">
        <w:rPr>
          <w:b/>
          <w:bCs/>
          <w:sz w:val="24"/>
          <w:szCs w:val="24"/>
        </w:rPr>
        <w:t xml:space="preserve"> Bom Jardim</w:t>
      </w:r>
      <w:r w:rsidR="00D873BD">
        <w:rPr>
          <w:b/>
          <w:bCs/>
          <w:sz w:val="24"/>
          <w:szCs w:val="24"/>
        </w:rPr>
        <w:t>, Estado do Maranhão.</w:t>
      </w:r>
    </w:p>
    <w:bookmarkEnd w:id="1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7D3416E3" w14:textId="78DD235C" w:rsidR="001B7619" w:rsidRPr="001A53F7" w:rsidRDefault="001B7619" w:rsidP="001B7619">
      <w:pPr>
        <w:spacing w:line="360" w:lineRule="auto"/>
        <w:ind w:right="-1" w:firstLine="851"/>
        <w:jc w:val="both"/>
        <w:rPr>
          <w:b/>
          <w:bCs/>
          <w:sz w:val="22"/>
          <w:szCs w:val="22"/>
        </w:rPr>
      </w:pPr>
      <w:r>
        <w:rPr>
          <w:b/>
          <w:bCs/>
          <w:sz w:val="24"/>
          <w:szCs w:val="24"/>
        </w:rPr>
        <w:t xml:space="preserve"> </w:t>
      </w:r>
      <w:r w:rsidRPr="001B7619">
        <w:rPr>
          <w:b/>
          <w:bCs/>
          <w:sz w:val="24"/>
          <w:szCs w:val="24"/>
        </w:rPr>
        <w:t xml:space="preserve">A </w:t>
      </w:r>
      <w:r w:rsidR="001A53F7">
        <w:rPr>
          <w:b/>
          <w:bCs/>
          <w:sz w:val="24"/>
          <w:szCs w:val="24"/>
        </w:rPr>
        <w:t xml:space="preserve">Associação </w:t>
      </w:r>
      <w:r w:rsidR="00E52DDC">
        <w:rPr>
          <w:b/>
          <w:bCs/>
          <w:sz w:val="24"/>
          <w:szCs w:val="24"/>
        </w:rPr>
        <w:t>de que trata a propositura de lei</w:t>
      </w:r>
      <w:r w:rsidRPr="001B7619">
        <w:rPr>
          <w:b/>
          <w:bCs/>
          <w:sz w:val="24"/>
          <w:szCs w:val="24"/>
        </w:rPr>
        <w:t xml:space="preserve"> é uma </w:t>
      </w:r>
      <w:r w:rsidR="001A53F7">
        <w:rPr>
          <w:b/>
          <w:bCs/>
          <w:sz w:val="24"/>
          <w:szCs w:val="24"/>
        </w:rPr>
        <w:t xml:space="preserve"> </w:t>
      </w:r>
      <w:r w:rsidR="00E52DDC">
        <w:rPr>
          <w:b/>
          <w:bCs/>
          <w:sz w:val="24"/>
          <w:szCs w:val="24"/>
        </w:rPr>
        <w:t>entidade</w:t>
      </w:r>
      <w:r w:rsidR="001A53F7">
        <w:rPr>
          <w:b/>
          <w:bCs/>
          <w:sz w:val="24"/>
          <w:szCs w:val="24"/>
        </w:rPr>
        <w:t xml:space="preserve"> jurídica,  de direito privado, </w:t>
      </w:r>
      <w:r w:rsidRPr="001B7619">
        <w:rPr>
          <w:b/>
          <w:bCs/>
          <w:sz w:val="24"/>
          <w:szCs w:val="24"/>
        </w:rPr>
        <w:t>sem fins lucrativos</w:t>
      </w:r>
      <w:r>
        <w:rPr>
          <w:b/>
          <w:bCs/>
          <w:sz w:val="24"/>
          <w:szCs w:val="24"/>
        </w:rPr>
        <w:t>,</w:t>
      </w:r>
      <w:r w:rsidRPr="001B7619">
        <w:rPr>
          <w:b/>
          <w:bCs/>
          <w:sz w:val="24"/>
          <w:szCs w:val="24"/>
        </w:rPr>
        <w:t xml:space="preserve"> tem como principais finalidades</w:t>
      </w:r>
      <w:r>
        <w:rPr>
          <w:b/>
          <w:bCs/>
          <w:sz w:val="24"/>
          <w:szCs w:val="24"/>
        </w:rPr>
        <w:t xml:space="preserve">, </w:t>
      </w:r>
      <w:r w:rsidR="001A53F7" w:rsidRPr="001A53F7">
        <w:rPr>
          <w:b/>
          <w:bCs/>
          <w:sz w:val="22"/>
          <w:szCs w:val="22"/>
        </w:rPr>
        <w:t xml:space="preserve">atuar nas áreas de educação, esporte cultura e assistência social, com personalidade própria, gozando de autonomia patrimonial, financeira e administrativa Promover o amparo social da coletividade; Promover a defesa da saúde e assistência médico-social; Promover a educação e desenvolver atividades sociais, culturais e assistências; Promover proteção à família, à maternidade, à adolescência e à velhice; Promover a integração ao mercado de trabalho; Dar apoio assistencial e educacional a criança carente; Atendimento e assessoramento aos beneficiários da Lei Orgânica da assistência social, defesa e garantia dos seus direitos; Prestar serviços gratuitos permanentes, sem discriminação de clientela; Promover cursos profissionalizantes; Desenvolver e ampliar ações da cidadania contra a fome, a miséria e pela vida, buscando a participação de todas as camadas da sociedade de forma solidária, ética e justa, para que prevaleça o respeito pela vida e a consciência de direito </w:t>
      </w:r>
      <w:proofErr w:type="spellStart"/>
      <w:r w:rsidR="001A53F7" w:rsidRPr="001A53F7">
        <w:rPr>
          <w:b/>
          <w:bCs/>
          <w:sz w:val="22"/>
          <w:szCs w:val="22"/>
        </w:rPr>
        <w:t>a</w:t>
      </w:r>
      <w:proofErr w:type="spellEnd"/>
      <w:r w:rsidR="001A53F7" w:rsidRPr="001A53F7">
        <w:rPr>
          <w:b/>
          <w:bCs/>
          <w:sz w:val="22"/>
          <w:szCs w:val="22"/>
        </w:rPr>
        <w:t xml:space="preserve"> cidadania; Promover novos modelos sócios produtivos e de sistema alternativos de produção, comércio, emprego e crédito; Promoção da ética, da paz, da cidadania, dos direitos humanos, da democracia e outros valores universais; Estudos, pesquisas; dentre outras finalidades.</w:t>
      </w:r>
    </w:p>
    <w:p w14:paraId="4FAAF80B" w14:textId="0DE26A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lastRenderedPageBreak/>
        <w:t>Examinando a documentação apresentada, podemos constatar que a Entidade em questão preenche os requisitos estabelecidos pelo Diploma Legal.</w:t>
      </w:r>
    </w:p>
    <w:p w14:paraId="6CFAAE29" w14:textId="77777777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7C9D4CE4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1A53F7">
        <w:rPr>
          <w:b/>
          <w:color w:val="000000" w:themeColor="text1"/>
          <w:sz w:val="24"/>
          <w:szCs w:val="24"/>
        </w:rPr>
        <w:t>569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19BBDE70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54744B" w:rsidRPr="0054744B">
        <w:rPr>
          <w:sz w:val="24"/>
          <w:szCs w:val="24"/>
        </w:rPr>
        <w:t xml:space="preserve">SALA DAS COMISSÕES DEPUTADO “LÉO FRANKLIM”, em </w:t>
      </w:r>
      <w:r w:rsidR="001A53F7">
        <w:rPr>
          <w:sz w:val="24"/>
          <w:szCs w:val="24"/>
        </w:rPr>
        <w:t>02</w:t>
      </w:r>
      <w:r w:rsidR="001B7619">
        <w:rPr>
          <w:sz w:val="24"/>
          <w:szCs w:val="24"/>
        </w:rPr>
        <w:t xml:space="preserve"> </w:t>
      </w:r>
      <w:r w:rsidR="0054744B" w:rsidRPr="0054744B">
        <w:rPr>
          <w:sz w:val="24"/>
          <w:szCs w:val="24"/>
        </w:rPr>
        <w:t xml:space="preserve">de </w:t>
      </w:r>
      <w:r w:rsidR="001A53F7">
        <w:rPr>
          <w:sz w:val="24"/>
          <w:szCs w:val="24"/>
        </w:rPr>
        <w:t xml:space="preserve">outubro </w:t>
      </w:r>
      <w:r w:rsidR="0054744B" w:rsidRPr="0054744B">
        <w:rPr>
          <w:sz w:val="24"/>
          <w:szCs w:val="24"/>
        </w:rPr>
        <w:t>de 2023.</w:t>
      </w:r>
      <w:r w:rsidR="0054744B" w:rsidRPr="0054744B">
        <w:rPr>
          <w:color w:val="000000"/>
          <w:sz w:val="24"/>
          <w:szCs w:val="24"/>
        </w:rPr>
        <w:t xml:space="preserve">       </w:t>
      </w:r>
      <w:r w:rsidR="0054744B" w:rsidRPr="0054744B">
        <w:rPr>
          <w:b/>
          <w:color w:val="000000"/>
          <w:sz w:val="24"/>
          <w:szCs w:val="24"/>
        </w:rPr>
        <w:t xml:space="preserve">                                                                     </w:t>
      </w:r>
      <w:bookmarkStart w:id="2" w:name="_GoBack"/>
      <w:bookmarkEnd w:id="2"/>
      <w:r w:rsidR="0054744B" w:rsidRPr="0054744B">
        <w:rPr>
          <w:b/>
          <w:color w:val="000000"/>
          <w:sz w:val="24"/>
          <w:szCs w:val="24"/>
        </w:rPr>
        <w:t xml:space="preserve">                       </w:t>
      </w:r>
      <w:r w:rsidRPr="00925CAB">
        <w:rPr>
          <w:color w:val="000000"/>
          <w:sz w:val="24"/>
          <w:szCs w:val="24"/>
        </w:rPr>
        <w:t xml:space="preserve">                                </w:t>
      </w:r>
    </w:p>
    <w:p w14:paraId="20316FE7" w14:textId="3FDDCF86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</w:t>
      </w:r>
    </w:p>
    <w:p w14:paraId="3AF234E0" w14:textId="77777777" w:rsidR="00B246A9" w:rsidRPr="00B246A9" w:rsidRDefault="00D70C99" w:rsidP="00B246A9">
      <w:pPr>
        <w:autoSpaceDE w:val="0"/>
        <w:autoSpaceDN w:val="0"/>
        <w:adjustRightInd w:val="0"/>
        <w:spacing w:line="360" w:lineRule="auto"/>
        <w:ind w:left="3969" w:hanging="3685"/>
        <w:jc w:val="both"/>
        <w:rPr>
          <w:rFonts w:eastAsia="Calibri"/>
          <w:bCs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</w:t>
      </w:r>
      <w:bookmarkStart w:id="3" w:name="_Hlk112836231"/>
      <w:r w:rsidR="00B246A9" w:rsidRPr="00B246A9">
        <w:rPr>
          <w:rFonts w:eastAsia="Calibri"/>
          <w:b/>
          <w:color w:val="000000"/>
          <w:sz w:val="22"/>
          <w:szCs w:val="22"/>
        </w:rPr>
        <w:t>Presidente:</w:t>
      </w:r>
      <w:r w:rsidR="00B246A9" w:rsidRPr="00B246A9">
        <w:rPr>
          <w:rFonts w:eastAsia="Calibri"/>
          <w:bCs/>
          <w:color w:val="000000"/>
          <w:sz w:val="22"/>
          <w:szCs w:val="22"/>
        </w:rPr>
        <w:t xml:space="preserve"> Deputado Carlos Lula</w:t>
      </w:r>
    </w:p>
    <w:p w14:paraId="78E35A13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b/>
          <w:color w:val="000000"/>
          <w:sz w:val="22"/>
          <w:szCs w:val="22"/>
        </w:rPr>
      </w:pPr>
    </w:p>
    <w:p w14:paraId="45038FE6" w14:textId="0BA00EDA" w:rsidR="00B246A9" w:rsidRPr="00B246A9" w:rsidRDefault="00B246A9" w:rsidP="00B246A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 xml:space="preserve">                                                                  </w:t>
      </w:r>
      <w:r>
        <w:rPr>
          <w:rFonts w:eastAsia="Calibri"/>
          <w:color w:val="000000"/>
          <w:sz w:val="22"/>
          <w:szCs w:val="22"/>
        </w:rPr>
        <w:t xml:space="preserve">                 </w:t>
      </w:r>
      <w:r w:rsidRPr="00B246A9">
        <w:rPr>
          <w:rFonts w:eastAsia="Calibri"/>
          <w:color w:val="000000"/>
          <w:sz w:val="22"/>
          <w:szCs w:val="22"/>
        </w:rPr>
        <w:t xml:space="preserve"> </w:t>
      </w:r>
      <w:r w:rsidRPr="00B246A9">
        <w:rPr>
          <w:rFonts w:eastAsia="Calibri"/>
          <w:b/>
          <w:color w:val="000000"/>
          <w:sz w:val="22"/>
          <w:szCs w:val="22"/>
        </w:rPr>
        <w:t>Relator</w:t>
      </w:r>
      <w:r w:rsidRPr="00B246A9">
        <w:rPr>
          <w:rFonts w:eastAsia="Calibri"/>
          <w:color w:val="000000"/>
          <w:sz w:val="22"/>
          <w:szCs w:val="22"/>
        </w:rPr>
        <w:t xml:space="preserve">: Deputado Doutor </w:t>
      </w:r>
      <w:proofErr w:type="spellStart"/>
      <w:r w:rsidRPr="00B246A9">
        <w:rPr>
          <w:rFonts w:eastAsia="Calibri"/>
          <w:color w:val="000000"/>
          <w:sz w:val="22"/>
          <w:szCs w:val="22"/>
        </w:rPr>
        <w:t>Yglésio</w:t>
      </w:r>
      <w:proofErr w:type="spellEnd"/>
    </w:p>
    <w:p w14:paraId="34B45448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 xml:space="preserve">                                                           </w:t>
      </w:r>
    </w:p>
    <w:p w14:paraId="05120CF3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2"/>
          <w:szCs w:val="22"/>
        </w:rPr>
      </w:pPr>
      <w:r w:rsidRPr="00B246A9">
        <w:rPr>
          <w:rFonts w:eastAsia="Calibri"/>
          <w:b/>
          <w:color w:val="000000"/>
          <w:sz w:val="22"/>
          <w:szCs w:val="22"/>
        </w:rPr>
        <w:t xml:space="preserve"> Vota a favor:                                                             Vota contra:</w:t>
      </w:r>
    </w:p>
    <w:p w14:paraId="208781FF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 xml:space="preserve">Deputado Fernando </w:t>
      </w:r>
      <w:proofErr w:type="spellStart"/>
      <w:r w:rsidRPr="00B246A9">
        <w:rPr>
          <w:rFonts w:eastAsia="Calibri"/>
          <w:color w:val="000000"/>
          <w:sz w:val="22"/>
          <w:szCs w:val="22"/>
        </w:rPr>
        <w:t>Braide</w:t>
      </w:r>
      <w:proofErr w:type="spellEnd"/>
      <w:r w:rsidRPr="00B246A9">
        <w:rPr>
          <w:rFonts w:eastAsia="Calibri"/>
          <w:color w:val="000000"/>
          <w:sz w:val="22"/>
          <w:szCs w:val="22"/>
        </w:rPr>
        <w:t xml:space="preserve">                                           _________________________</w:t>
      </w:r>
    </w:p>
    <w:p w14:paraId="0992E490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>Deputado Davi Brandão                                                _________________________</w:t>
      </w:r>
    </w:p>
    <w:p w14:paraId="63572261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>Deputado Júlio Mendonça                                            _________________________</w:t>
      </w:r>
    </w:p>
    <w:p w14:paraId="20CEDAAD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>__________________________                                 _________________________</w:t>
      </w:r>
    </w:p>
    <w:p w14:paraId="3AA7E6DB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>__________________________                                 _________________________</w:t>
      </w:r>
    </w:p>
    <w:p w14:paraId="56502863" w14:textId="77777777" w:rsidR="00B246A9" w:rsidRPr="00B246A9" w:rsidRDefault="00B246A9" w:rsidP="00B246A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</w:rPr>
      </w:pPr>
      <w:r w:rsidRPr="00B246A9">
        <w:rPr>
          <w:rFonts w:eastAsia="Calibri"/>
          <w:color w:val="000000"/>
          <w:sz w:val="22"/>
          <w:szCs w:val="22"/>
        </w:rPr>
        <w:t>__________________________                                 _________________________</w:t>
      </w:r>
    </w:p>
    <w:bookmarkEnd w:id="3"/>
    <w:p w14:paraId="5CD678D9" w14:textId="5C2A4D15" w:rsidR="00D40BAD" w:rsidRPr="00D40BAD" w:rsidRDefault="00D40BAD" w:rsidP="00B246A9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eastAsia="Calibri"/>
          <w:b/>
          <w:color w:val="000000"/>
          <w:sz w:val="24"/>
          <w:szCs w:val="24"/>
        </w:rPr>
        <w:t xml:space="preserve">     </w:t>
      </w:r>
      <w:r w:rsidR="005467E2" w:rsidRPr="005467E2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</w:t>
      </w:r>
    </w:p>
    <w:sectPr w:rsidR="00D40BAD" w:rsidRPr="00D40BAD" w:rsidSect="00CD38A2">
      <w:headerReference w:type="default" r:id="rId7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536E" w14:textId="77777777" w:rsidR="006F0899" w:rsidRDefault="006F0899" w:rsidP="006A66C1">
      <w:r>
        <w:separator/>
      </w:r>
    </w:p>
  </w:endnote>
  <w:endnote w:type="continuationSeparator" w:id="0">
    <w:p w14:paraId="229F56CF" w14:textId="77777777" w:rsidR="006F0899" w:rsidRDefault="006F0899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88858" w14:textId="77777777" w:rsidR="006F0899" w:rsidRDefault="006F0899" w:rsidP="006A66C1">
      <w:r>
        <w:separator/>
      </w:r>
    </w:p>
  </w:footnote>
  <w:footnote w:type="continuationSeparator" w:id="0">
    <w:p w14:paraId="05D11CC7" w14:textId="77777777" w:rsidR="006F0899" w:rsidRDefault="006F0899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46E"/>
    <w:rsid w:val="0007756E"/>
    <w:rsid w:val="00085094"/>
    <w:rsid w:val="000B6F8E"/>
    <w:rsid w:val="000D33B6"/>
    <w:rsid w:val="000E1CC7"/>
    <w:rsid w:val="00122213"/>
    <w:rsid w:val="00174393"/>
    <w:rsid w:val="001748CC"/>
    <w:rsid w:val="001A53F7"/>
    <w:rsid w:val="001B7619"/>
    <w:rsid w:val="001E0F37"/>
    <w:rsid w:val="00221E41"/>
    <w:rsid w:val="002A5F47"/>
    <w:rsid w:val="003216A3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94F88"/>
    <w:rsid w:val="004C3D1B"/>
    <w:rsid w:val="004F1596"/>
    <w:rsid w:val="00514B22"/>
    <w:rsid w:val="005202A6"/>
    <w:rsid w:val="005249C4"/>
    <w:rsid w:val="005467E2"/>
    <w:rsid w:val="0054744B"/>
    <w:rsid w:val="0055170A"/>
    <w:rsid w:val="00590AE1"/>
    <w:rsid w:val="005A6018"/>
    <w:rsid w:val="005B5AF3"/>
    <w:rsid w:val="005C58F1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728CE"/>
    <w:rsid w:val="007B32A6"/>
    <w:rsid w:val="00855C74"/>
    <w:rsid w:val="008564D6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9E3647"/>
    <w:rsid w:val="00A46D0E"/>
    <w:rsid w:val="00A635A2"/>
    <w:rsid w:val="00A73537"/>
    <w:rsid w:val="00AC5E6E"/>
    <w:rsid w:val="00AE2A1A"/>
    <w:rsid w:val="00B246A9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14231"/>
    <w:rsid w:val="00C50A8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873BD"/>
    <w:rsid w:val="00D917C4"/>
    <w:rsid w:val="00D94ADD"/>
    <w:rsid w:val="00DA7C7A"/>
    <w:rsid w:val="00DB7C9D"/>
    <w:rsid w:val="00DC5084"/>
    <w:rsid w:val="00DD5239"/>
    <w:rsid w:val="00E0557A"/>
    <w:rsid w:val="00E057B3"/>
    <w:rsid w:val="00E163A9"/>
    <w:rsid w:val="00E21C9F"/>
    <w:rsid w:val="00E41541"/>
    <w:rsid w:val="00E52DDC"/>
    <w:rsid w:val="00E767BE"/>
    <w:rsid w:val="00EB519B"/>
    <w:rsid w:val="00EC3059"/>
    <w:rsid w:val="00EC72CD"/>
    <w:rsid w:val="00F04A73"/>
    <w:rsid w:val="00F35408"/>
    <w:rsid w:val="00F5794F"/>
    <w:rsid w:val="00F7219F"/>
    <w:rsid w:val="00F8535B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91D3-7EC0-4C17-9816-4A0FCD53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2023-10-02T20:29:00Z</dcterms:created>
  <dcterms:modified xsi:type="dcterms:W3CDTF">2023-10-02T20:29:00Z</dcterms:modified>
</cp:coreProperties>
</file>