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00B1" w14:textId="77777777" w:rsidR="00C52482" w:rsidRPr="00DD55CC" w:rsidRDefault="0033608A" w:rsidP="00F7342B">
      <w:pPr>
        <w:spacing w:line="360" w:lineRule="auto"/>
        <w:jc w:val="center"/>
      </w:pPr>
      <w:r w:rsidRPr="00DD55CC">
        <w:t xml:space="preserve"> </w:t>
      </w:r>
    </w:p>
    <w:p w14:paraId="276F872E" w14:textId="77777777" w:rsidR="00236EAB" w:rsidRPr="00DD55CC" w:rsidRDefault="00434DCF" w:rsidP="00F7342B">
      <w:pPr>
        <w:spacing w:line="360" w:lineRule="auto"/>
        <w:jc w:val="center"/>
        <w:rPr>
          <w:b/>
          <w:u w:val="single"/>
        </w:rPr>
      </w:pPr>
      <w:r w:rsidRPr="00DD55CC">
        <w:rPr>
          <w:b/>
          <w:u w:val="single"/>
        </w:rPr>
        <w:t>COMISSÃO DE DEFESA DOS DIREITOS HUMANOS E DAS MINORIAS</w:t>
      </w:r>
    </w:p>
    <w:p w14:paraId="7CA1B35E" w14:textId="6C5F74E6" w:rsidR="00CD7C12" w:rsidRPr="00BF1C17" w:rsidRDefault="0033608A" w:rsidP="00BF1C17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4"/>
          <w:szCs w:val="24"/>
          <w:u w:val="single"/>
        </w:rPr>
      </w:pPr>
      <w:r w:rsidRPr="00DD55CC">
        <w:rPr>
          <w:rFonts w:ascii="Times New Roman" w:hAnsi="Times New Roman"/>
          <w:i w:val="0"/>
          <w:sz w:val="24"/>
          <w:szCs w:val="24"/>
        </w:rPr>
        <w:t xml:space="preserve">                                 </w:t>
      </w:r>
      <w:r w:rsidR="000827FD">
        <w:rPr>
          <w:rFonts w:ascii="Times New Roman" w:hAnsi="Times New Roman"/>
          <w:i w:val="0"/>
          <w:sz w:val="24"/>
          <w:szCs w:val="24"/>
        </w:rPr>
        <w:t xml:space="preserve">              </w:t>
      </w:r>
      <w:r w:rsidR="00FA2F83" w:rsidRPr="000827F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PARECER Nº</w:t>
      </w:r>
      <w:r w:rsidR="00163FA5" w:rsidRPr="000827F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</w:t>
      </w:r>
      <w:r w:rsidR="00652A00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043</w:t>
      </w:r>
      <w:r w:rsidR="003F3FF7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 xml:space="preserve"> </w:t>
      </w:r>
      <w:r w:rsidR="00FA2F83" w:rsidRPr="000827FD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/202</w:t>
      </w:r>
      <w:r w:rsidR="00BF1C17">
        <w:rPr>
          <w:rFonts w:ascii="Times New Roman" w:hAnsi="Times New Roman"/>
          <w:i w:val="0"/>
          <w:color w:val="000000" w:themeColor="text1"/>
          <w:sz w:val="24"/>
          <w:szCs w:val="24"/>
          <w:u w:val="single"/>
        </w:rPr>
        <w:t>3</w:t>
      </w:r>
    </w:p>
    <w:p w14:paraId="70F622D7" w14:textId="77777777" w:rsidR="00652A00" w:rsidRDefault="00652A00" w:rsidP="00BF1C17">
      <w:pPr>
        <w:spacing w:line="360" w:lineRule="auto"/>
        <w:jc w:val="both"/>
        <w:rPr>
          <w:b/>
          <w:u w:val="single"/>
        </w:rPr>
      </w:pPr>
    </w:p>
    <w:p w14:paraId="626B1E2C" w14:textId="072D53D7" w:rsidR="00520758" w:rsidRDefault="00FA2F83" w:rsidP="00BF1C17">
      <w:pPr>
        <w:spacing w:line="360" w:lineRule="auto"/>
        <w:jc w:val="both"/>
        <w:rPr>
          <w:b/>
          <w:u w:val="single"/>
        </w:rPr>
      </w:pPr>
      <w:r w:rsidRPr="00DD55CC">
        <w:rPr>
          <w:b/>
          <w:u w:val="single"/>
        </w:rPr>
        <w:t>RELATÓRIO</w:t>
      </w:r>
      <w:r w:rsidR="00473A66" w:rsidRPr="00DD55CC">
        <w:rPr>
          <w:b/>
          <w:u w:val="single"/>
        </w:rPr>
        <w:t>:</w:t>
      </w:r>
    </w:p>
    <w:p w14:paraId="729BE735" w14:textId="77777777" w:rsidR="00652A00" w:rsidRPr="00BF1C17" w:rsidRDefault="00652A00" w:rsidP="00BF1C17">
      <w:pPr>
        <w:spacing w:line="360" w:lineRule="auto"/>
        <w:jc w:val="both"/>
        <w:rPr>
          <w:b/>
          <w:u w:val="single"/>
        </w:rPr>
      </w:pPr>
    </w:p>
    <w:p w14:paraId="42717618" w14:textId="77777777" w:rsidR="003F3FF7" w:rsidRPr="00BF1C17" w:rsidRDefault="00181D6C" w:rsidP="00BF1C17">
      <w:pPr>
        <w:tabs>
          <w:tab w:val="left" w:pos="1418"/>
        </w:tabs>
        <w:suppressAutoHyphens/>
        <w:spacing w:line="360" w:lineRule="auto"/>
        <w:ind w:firstLine="851"/>
        <w:jc w:val="both"/>
        <w:rPr>
          <w:rFonts w:eastAsia="Calibri"/>
          <w:iCs/>
          <w:color w:val="231F20"/>
          <w:sz w:val="22"/>
          <w:szCs w:val="22"/>
          <w:lang w:eastAsia="zh-CN"/>
        </w:rPr>
      </w:pPr>
      <w:r w:rsidRPr="00BF1C17">
        <w:rPr>
          <w:sz w:val="22"/>
          <w:szCs w:val="22"/>
        </w:rPr>
        <w:t xml:space="preserve">Trata-se </w:t>
      </w:r>
      <w:r w:rsidR="002F5778" w:rsidRPr="00BF1C17">
        <w:rPr>
          <w:sz w:val="22"/>
          <w:szCs w:val="22"/>
        </w:rPr>
        <w:t xml:space="preserve">da </w:t>
      </w:r>
      <w:r w:rsidR="002F5778" w:rsidRPr="00652A00">
        <w:rPr>
          <w:b/>
          <w:sz w:val="22"/>
          <w:szCs w:val="22"/>
        </w:rPr>
        <w:t xml:space="preserve">análise de mérito </w:t>
      </w:r>
      <w:r w:rsidRPr="00652A00">
        <w:rPr>
          <w:b/>
          <w:sz w:val="22"/>
          <w:szCs w:val="22"/>
        </w:rPr>
        <w:t>d</w:t>
      </w:r>
      <w:r w:rsidR="002F5778" w:rsidRPr="00652A00">
        <w:rPr>
          <w:b/>
          <w:sz w:val="22"/>
          <w:szCs w:val="22"/>
        </w:rPr>
        <w:t>o</w:t>
      </w:r>
      <w:r w:rsidRPr="00BF1C17">
        <w:rPr>
          <w:bCs/>
          <w:sz w:val="22"/>
          <w:szCs w:val="22"/>
        </w:rPr>
        <w:t xml:space="preserve"> </w:t>
      </w:r>
      <w:r w:rsidRPr="00BF1C17">
        <w:rPr>
          <w:b/>
          <w:sz w:val="22"/>
          <w:szCs w:val="22"/>
        </w:rPr>
        <w:t>Projeto de Lei nº</w:t>
      </w:r>
      <w:r w:rsidR="006C6DBD" w:rsidRPr="00BF1C17">
        <w:rPr>
          <w:b/>
          <w:sz w:val="22"/>
          <w:szCs w:val="22"/>
        </w:rPr>
        <w:t xml:space="preserve"> </w:t>
      </w:r>
      <w:r w:rsidR="00BF1C17" w:rsidRPr="00BF1C17">
        <w:rPr>
          <w:b/>
          <w:sz w:val="22"/>
          <w:szCs w:val="22"/>
        </w:rPr>
        <w:t>603</w:t>
      </w:r>
      <w:r w:rsidR="00535313" w:rsidRPr="00BF1C17">
        <w:rPr>
          <w:b/>
          <w:sz w:val="22"/>
          <w:szCs w:val="22"/>
        </w:rPr>
        <w:t>/20</w:t>
      </w:r>
      <w:r w:rsidR="003F3FF7" w:rsidRPr="00BF1C17">
        <w:rPr>
          <w:b/>
          <w:sz w:val="22"/>
          <w:szCs w:val="22"/>
        </w:rPr>
        <w:t>2</w:t>
      </w:r>
      <w:r w:rsidR="00BF1C17" w:rsidRPr="00BF1C17">
        <w:rPr>
          <w:b/>
          <w:sz w:val="22"/>
          <w:szCs w:val="22"/>
        </w:rPr>
        <w:t>3</w:t>
      </w:r>
      <w:r w:rsidR="001F7A50" w:rsidRPr="00BF1C17">
        <w:rPr>
          <w:bCs/>
          <w:sz w:val="22"/>
          <w:szCs w:val="22"/>
        </w:rPr>
        <w:t>, de autoria d</w:t>
      </w:r>
      <w:r w:rsidR="00BF1C17" w:rsidRPr="00BF1C17">
        <w:rPr>
          <w:bCs/>
          <w:sz w:val="22"/>
          <w:szCs w:val="22"/>
        </w:rPr>
        <w:t>o</w:t>
      </w:r>
      <w:r w:rsidR="00B35C00" w:rsidRPr="00BF1C17">
        <w:rPr>
          <w:bCs/>
          <w:sz w:val="22"/>
          <w:szCs w:val="22"/>
        </w:rPr>
        <w:t xml:space="preserve"> Senhor</w:t>
      </w:r>
      <w:r w:rsidR="001F7A50" w:rsidRPr="00BF1C17">
        <w:rPr>
          <w:bCs/>
          <w:sz w:val="22"/>
          <w:szCs w:val="22"/>
        </w:rPr>
        <w:t xml:space="preserve"> Deputad</w:t>
      </w:r>
      <w:r w:rsidR="00BF1C17" w:rsidRPr="00BF1C17">
        <w:rPr>
          <w:bCs/>
          <w:sz w:val="22"/>
          <w:szCs w:val="22"/>
        </w:rPr>
        <w:t xml:space="preserve">o </w:t>
      </w:r>
      <w:r w:rsidR="00BF1C17" w:rsidRPr="00BF1C17">
        <w:rPr>
          <w:color w:val="000000"/>
          <w:sz w:val="22"/>
          <w:szCs w:val="22"/>
        </w:rPr>
        <w:t>Wellington do Curso, que e</w:t>
      </w:r>
      <w:r w:rsidR="00BF1C17" w:rsidRPr="00BF1C17">
        <w:rPr>
          <w:rFonts w:eastAsia="Calibri"/>
          <w:iCs/>
          <w:color w:val="231F20"/>
          <w:sz w:val="22"/>
          <w:szCs w:val="22"/>
          <w:lang w:eastAsia="zh-CN"/>
        </w:rPr>
        <w:t>stabelece a Política Estadual de Proteção dos Direitos da Pessoa com Transtorno do Desenvolvimento da Linguagem (TDL).</w:t>
      </w:r>
    </w:p>
    <w:p w14:paraId="15CC5714" w14:textId="5B9A80D2" w:rsidR="003F3FF7" w:rsidRPr="00BF1C17" w:rsidRDefault="00F32D2F" w:rsidP="00BF1C17">
      <w:pPr>
        <w:tabs>
          <w:tab w:val="left" w:pos="851"/>
        </w:tabs>
        <w:spacing w:line="360" w:lineRule="auto"/>
        <w:ind w:firstLine="851"/>
        <w:jc w:val="both"/>
        <w:rPr>
          <w:sz w:val="22"/>
          <w:szCs w:val="22"/>
        </w:rPr>
      </w:pPr>
      <w:r w:rsidRPr="00BF1C17">
        <w:rPr>
          <w:iCs/>
          <w:color w:val="000000"/>
          <w:sz w:val="22"/>
          <w:szCs w:val="22"/>
        </w:rPr>
        <w:t>Estabelece a</w:t>
      </w:r>
      <w:r w:rsidR="003F3FF7" w:rsidRPr="00BF1C17">
        <w:rPr>
          <w:iCs/>
          <w:color w:val="000000"/>
          <w:sz w:val="22"/>
          <w:szCs w:val="22"/>
        </w:rPr>
        <w:t xml:space="preserve"> presente propositura de </w:t>
      </w:r>
      <w:r w:rsidRPr="00BF1C17">
        <w:rPr>
          <w:iCs/>
          <w:color w:val="000000"/>
          <w:sz w:val="22"/>
          <w:szCs w:val="22"/>
        </w:rPr>
        <w:t>L</w:t>
      </w:r>
      <w:r w:rsidR="003F3FF7" w:rsidRPr="00BF1C17">
        <w:rPr>
          <w:iCs/>
          <w:color w:val="000000"/>
          <w:sz w:val="22"/>
          <w:szCs w:val="22"/>
        </w:rPr>
        <w:t>ei,</w:t>
      </w:r>
      <w:r w:rsidR="003F3FF7" w:rsidRPr="00BF1C17">
        <w:rPr>
          <w:b/>
          <w:bCs/>
          <w:iCs/>
          <w:color w:val="000000"/>
          <w:sz w:val="22"/>
          <w:szCs w:val="22"/>
        </w:rPr>
        <w:t xml:space="preserve"> </w:t>
      </w:r>
      <w:r w:rsidR="00652A00">
        <w:rPr>
          <w:b/>
          <w:bCs/>
          <w:iCs/>
          <w:color w:val="000000"/>
          <w:sz w:val="22"/>
          <w:szCs w:val="22"/>
        </w:rPr>
        <w:t xml:space="preserve">as </w:t>
      </w:r>
      <w:r w:rsidR="00BF1C17" w:rsidRPr="00BF1C17">
        <w:rPr>
          <w:sz w:val="22"/>
          <w:szCs w:val="22"/>
        </w:rPr>
        <w:t>diretrizes para a Política Estadual de Proteção dos Direitos da Pessoa com Transtorno do Desenvolvimento da Linguagem (TDL), entende-se como pessoa com Transtorno do Desenvolvimento da linguagem toda pessoa com dificuldade idiopática, sem condições biomédicas, que justifiquem o quadro em adquirir, desenvolver e usar funcionalmente a linguagem oral, impactando no processamento, compreensão e expressão de sua própria língua, podendo estar associado a outras condições de neurodesenvolvimento que não tem relação causal com o quadro, mas impactam no desempenho e na interação social do indivíduo com seus pares e comunidade social, sendo este quadro permanente e não transitório.</w:t>
      </w:r>
    </w:p>
    <w:p w14:paraId="5B35645E" w14:textId="3C7F6E82" w:rsidR="00181D6C" w:rsidRPr="00BF1C17" w:rsidRDefault="00181D6C" w:rsidP="00BF1C17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BF1C17">
        <w:rPr>
          <w:sz w:val="22"/>
          <w:szCs w:val="22"/>
        </w:rPr>
        <w:t xml:space="preserve">Publicado no Diário do Legislativo, foi o </w:t>
      </w:r>
      <w:r w:rsidR="0033608A" w:rsidRPr="00BF1C17">
        <w:rPr>
          <w:sz w:val="22"/>
          <w:szCs w:val="22"/>
        </w:rPr>
        <w:t>P</w:t>
      </w:r>
      <w:r w:rsidRPr="00BF1C17">
        <w:rPr>
          <w:sz w:val="22"/>
          <w:szCs w:val="22"/>
        </w:rPr>
        <w:t xml:space="preserve">rojeto </w:t>
      </w:r>
      <w:r w:rsidR="00FA2F83" w:rsidRPr="00BF1C17">
        <w:rPr>
          <w:sz w:val="22"/>
          <w:szCs w:val="22"/>
        </w:rPr>
        <w:t xml:space="preserve">de Lei </w:t>
      </w:r>
      <w:r w:rsidRPr="00BF1C17">
        <w:rPr>
          <w:sz w:val="22"/>
          <w:szCs w:val="22"/>
        </w:rPr>
        <w:t>distribuído à Comissão de Constituição, Justiça e Cidadania par</w:t>
      </w:r>
      <w:r w:rsidR="00D36E9A" w:rsidRPr="00BF1C17">
        <w:rPr>
          <w:sz w:val="22"/>
          <w:szCs w:val="22"/>
        </w:rPr>
        <w:t xml:space="preserve">a receber parecer, </w:t>
      </w:r>
      <w:r w:rsidR="00D36E9A" w:rsidRPr="00BF1C17">
        <w:rPr>
          <w:b/>
          <w:sz w:val="22"/>
          <w:szCs w:val="22"/>
        </w:rPr>
        <w:t>tendo a mesma</w:t>
      </w:r>
      <w:r w:rsidRPr="00BF1C17">
        <w:rPr>
          <w:b/>
          <w:sz w:val="22"/>
          <w:szCs w:val="22"/>
        </w:rPr>
        <w:t xml:space="preserve"> se manifestado favoravelmente</w:t>
      </w:r>
      <w:r w:rsidR="00163FA5" w:rsidRPr="00BF1C17">
        <w:rPr>
          <w:b/>
          <w:sz w:val="22"/>
          <w:szCs w:val="22"/>
        </w:rPr>
        <w:t xml:space="preserve"> </w:t>
      </w:r>
      <w:r w:rsidRPr="00BF1C17">
        <w:rPr>
          <w:b/>
          <w:sz w:val="22"/>
          <w:szCs w:val="22"/>
        </w:rPr>
        <w:t xml:space="preserve">pela aprovação </w:t>
      </w:r>
      <w:r w:rsidR="00652A00">
        <w:rPr>
          <w:b/>
          <w:sz w:val="22"/>
          <w:szCs w:val="22"/>
        </w:rPr>
        <w:t xml:space="preserve">na forma do texto original </w:t>
      </w:r>
      <w:r w:rsidR="005E1A56" w:rsidRPr="00BF1C17">
        <w:rPr>
          <w:b/>
          <w:sz w:val="22"/>
          <w:szCs w:val="22"/>
        </w:rPr>
        <w:t>(</w:t>
      </w:r>
      <w:r w:rsidR="00987DFD" w:rsidRPr="00BF1C17">
        <w:rPr>
          <w:b/>
          <w:sz w:val="22"/>
          <w:szCs w:val="22"/>
        </w:rPr>
        <w:t xml:space="preserve">Parecer </w:t>
      </w:r>
      <w:r w:rsidR="003F3FF7" w:rsidRPr="00BF1C17">
        <w:rPr>
          <w:b/>
          <w:sz w:val="22"/>
          <w:szCs w:val="22"/>
        </w:rPr>
        <w:t xml:space="preserve">nº </w:t>
      </w:r>
      <w:r w:rsidR="00BF1C17">
        <w:rPr>
          <w:b/>
          <w:sz w:val="22"/>
          <w:szCs w:val="22"/>
        </w:rPr>
        <w:t>873</w:t>
      </w:r>
      <w:r w:rsidR="00987DFD" w:rsidRPr="00BF1C17">
        <w:rPr>
          <w:b/>
          <w:sz w:val="22"/>
          <w:szCs w:val="22"/>
        </w:rPr>
        <w:t>/20</w:t>
      </w:r>
      <w:r w:rsidR="003F3FF7" w:rsidRPr="00BF1C17">
        <w:rPr>
          <w:b/>
          <w:sz w:val="22"/>
          <w:szCs w:val="22"/>
        </w:rPr>
        <w:t>2</w:t>
      </w:r>
      <w:r w:rsidR="00BF1C17">
        <w:rPr>
          <w:b/>
          <w:sz w:val="22"/>
          <w:szCs w:val="22"/>
        </w:rPr>
        <w:t>3</w:t>
      </w:r>
      <w:r w:rsidR="005E1A56" w:rsidRPr="00BF1C17">
        <w:rPr>
          <w:b/>
          <w:sz w:val="22"/>
          <w:szCs w:val="22"/>
        </w:rPr>
        <w:t>)</w:t>
      </w:r>
      <w:r w:rsidR="00987DFD" w:rsidRPr="00BF1C17">
        <w:rPr>
          <w:b/>
          <w:sz w:val="22"/>
          <w:szCs w:val="22"/>
        </w:rPr>
        <w:t>.</w:t>
      </w:r>
      <w:r w:rsidR="00BF1C17">
        <w:rPr>
          <w:b/>
          <w:sz w:val="22"/>
          <w:szCs w:val="22"/>
        </w:rPr>
        <w:t xml:space="preserve"> </w:t>
      </w:r>
      <w:r w:rsidRPr="00BF1C17">
        <w:rPr>
          <w:sz w:val="22"/>
          <w:szCs w:val="22"/>
        </w:rPr>
        <w:t xml:space="preserve">Posteriormente, a proposição de </w:t>
      </w:r>
      <w:r w:rsidR="002F5778" w:rsidRPr="00BF1C17">
        <w:rPr>
          <w:sz w:val="22"/>
          <w:szCs w:val="22"/>
        </w:rPr>
        <w:t>L</w:t>
      </w:r>
      <w:r w:rsidRPr="00BF1C17">
        <w:rPr>
          <w:sz w:val="22"/>
          <w:szCs w:val="22"/>
        </w:rPr>
        <w:t xml:space="preserve">ei veio a esta Comissão Técnica Permanente para análise meritória. </w:t>
      </w:r>
    </w:p>
    <w:p w14:paraId="2A585CA4" w14:textId="77777777" w:rsidR="00F32D2F" w:rsidRPr="00BF1C17" w:rsidRDefault="000C3B48" w:rsidP="00BF1C17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BF1C17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BF1C17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BF1C17">
        <w:rPr>
          <w:rFonts w:ascii="Times New Roman" w:hAnsi="Times New Roman" w:cs="Times New Roman"/>
          <w:sz w:val="22"/>
          <w:szCs w:val="22"/>
        </w:rPr>
        <w:t>,</w:t>
      </w:r>
      <w:r w:rsidR="00CF6074" w:rsidRPr="00BF1C17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BF1C17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BF1C17">
        <w:rPr>
          <w:rFonts w:ascii="Times New Roman" w:hAnsi="Times New Roman" w:cs="Times New Roman"/>
          <w:sz w:val="22"/>
          <w:szCs w:val="22"/>
        </w:rPr>
        <w:t>Assembleia</w:t>
      </w:r>
      <w:r w:rsidR="00671E4F" w:rsidRPr="00BF1C17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BF1C17">
        <w:rPr>
          <w:rFonts w:ascii="Times New Roman" w:hAnsi="Times New Roman" w:cs="Times New Roman"/>
          <w:sz w:val="22"/>
          <w:szCs w:val="22"/>
        </w:rPr>
        <w:t>E</w:t>
      </w:r>
      <w:r w:rsidR="00671E4F" w:rsidRPr="00BF1C17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BF1C17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BF1C17">
        <w:rPr>
          <w:rFonts w:ascii="Times New Roman" w:hAnsi="Times New Roman" w:cs="Times New Roman"/>
          <w:sz w:val="22"/>
          <w:szCs w:val="22"/>
        </w:rPr>
        <w:t>matéria</w:t>
      </w:r>
      <w:r w:rsidR="00C52482" w:rsidRPr="00BF1C17">
        <w:rPr>
          <w:rFonts w:ascii="Times New Roman" w:hAnsi="Times New Roman" w:cs="Times New Roman"/>
          <w:sz w:val="22"/>
          <w:szCs w:val="22"/>
        </w:rPr>
        <w:t>s</w:t>
      </w:r>
      <w:r w:rsidR="00153411" w:rsidRPr="00BF1C17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BF1C17">
        <w:rPr>
          <w:rFonts w:ascii="Times New Roman" w:hAnsi="Times New Roman" w:cs="Times New Roman"/>
          <w:sz w:val="22"/>
          <w:szCs w:val="22"/>
        </w:rPr>
        <w:t>em</w:t>
      </w:r>
      <w:r w:rsidR="00153411" w:rsidRPr="00BF1C17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BF1C17">
        <w:rPr>
          <w:rFonts w:ascii="Times New Roman" w:hAnsi="Times New Roman" w:cs="Times New Roman"/>
          <w:sz w:val="22"/>
          <w:szCs w:val="22"/>
        </w:rPr>
        <w:t>aos</w:t>
      </w:r>
      <w:r w:rsidR="0019513A" w:rsidRPr="00BF1C17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BF1C17">
        <w:rPr>
          <w:rFonts w:ascii="Times New Roman" w:hAnsi="Times New Roman" w:cs="Times New Roman"/>
          <w:sz w:val="22"/>
          <w:szCs w:val="22"/>
        </w:rPr>
        <w:t xml:space="preserve">a) </w:t>
      </w:r>
      <w:r w:rsidR="00DD55CC" w:rsidRPr="00BF1C17">
        <w:rPr>
          <w:rFonts w:ascii="Times New Roman" w:hAnsi="Times New Roman" w:cs="Times New Roman"/>
          <w:b/>
          <w:bCs/>
          <w:sz w:val="22"/>
          <w:szCs w:val="22"/>
        </w:rPr>
        <w:t>assuntos atinentes aos direitos e garantias fundamentais;</w:t>
      </w:r>
      <w:r w:rsidR="00DD55CC" w:rsidRPr="00BF1C17">
        <w:rPr>
          <w:rFonts w:ascii="Times New Roman" w:hAnsi="Times New Roman" w:cs="Times New Roman"/>
          <w:sz w:val="22"/>
          <w:szCs w:val="22"/>
        </w:rPr>
        <w:t xml:space="preserve"> </w:t>
      </w:r>
      <w:r w:rsidR="00DD55CC" w:rsidRPr="00BF1C17">
        <w:rPr>
          <w:rFonts w:ascii="Times New Roman" w:hAnsi="Times New Roman" w:cs="Times New Roman"/>
          <w:b/>
          <w:bCs/>
          <w:sz w:val="22"/>
          <w:szCs w:val="22"/>
        </w:rPr>
        <w:t>b) defesa dos direitos individuais e coletivos</w:t>
      </w:r>
      <w:r w:rsidR="00DD55CC" w:rsidRPr="00BF1C17">
        <w:rPr>
          <w:rFonts w:ascii="Times New Roman" w:hAnsi="Times New Roman" w:cs="Times New Roman"/>
          <w:sz w:val="22"/>
          <w:szCs w:val="22"/>
        </w:rPr>
        <w:t>; c) defesa dos direitos sociais. d) economia popular e repressão ao abuso do poder econômico; e) relações de consumo e medidas de defesa do consumidor; f) transporte, armazenamento e distribuição de alimentos; g) assuntos relacionados à criança e adolescente; h) política da criança e adolescente; i) assuntos relacionados ao idoso; j) política estadual do idoso. l) política de proteção ao portador de necessidades especiais e; m) respeito aos direitos da mulher e da família.</w:t>
      </w:r>
      <w:bookmarkStart w:id="0" w:name="_Hlk52958170"/>
    </w:p>
    <w:p w14:paraId="6503A723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3C1A6880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7BCFC989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05ABF5EE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5E29DB33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3A98351C" w14:textId="77777777" w:rsidR="00652A00" w:rsidRDefault="00652A00" w:rsidP="00BF1C17">
      <w:pPr>
        <w:tabs>
          <w:tab w:val="left" w:pos="993"/>
        </w:tabs>
        <w:spacing w:line="360" w:lineRule="auto"/>
        <w:ind w:firstLine="851"/>
        <w:jc w:val="both"/>
      </w:pPr>
    </w:p>
    <w:p w14:paraId="1AE6C809" w14:textId="4997654F" w:rsidR="00BF1C17" w:rsidRDefault="00A21DEB" w:rsidP="00BF1C17">
      <w:pPr>
        <w:tabs>
          <w:tab w:val="left" w:pos="993"/>
        </w:tabs>
        <w:spacing w:line="360" w:lineRule="auto"/>
        <w:ind w:firstLine="851"/>
        <w:jc w:val="both"/>
        <w:rPr>
          <w:i/>
          <w:iCs/>
          <w:sz w:val="22"/>
          <w:szCs w:val="22"/>
        </w:rPr>
      </w:pPr>
      <w:r w:rsidRPr="00BF1C17">
        <w:t xml:space="preserve">Justifica </w:t>
      </w:r>
      <w:r w:rsidR="00BF1C17">
        <w:t>o</w:t>
      </w:r>
      <w:r w:rsidRPr="00BF1C17">
        <w:t xml:space="preserve"> autor </w:t>
      </w:r>
      <w:r w:rsidR="005E1A56" w:rsidRPr="00BF1C17">
        <w:t xml:space="preserve">da propositura, </w:t>
      </w:r>
      <w:r w:rsidRPr="00BF1C17">
        <w:t>que</w:t>
      </w:r>
      <w:r w:rsidR="003F3FF7" w:rsidRPr="00BF1C17">
        <w:t xml:space="preserve"> </w:t>
      </w:r>
      <w:r w:rsidR="00BF1C17" w:rsidRPr="00BF1C17">
        <w:rPr>
          <w:i/>
          <w:iCs/>
          <w:sz w:val="22"/>
          <w:szCs w:val="22"/>
        </w:rPr>
        <w:t xml:space="preserve">“(...) O Transtorno do Desenvolvimento da Linguagem consiste em uma dificuldade persistente em adquirir e desenvolver a sua própria língua, ocasionando impactos na vida diária no âmbito psicossocial, emocional e acadêmico, sem justificativa biomédica para o quadro (BISHOP et al, 2017). Acomete de 7-9% da população infantil (NORBURY et al, 2016, WU et al. 2023), representando alta prevalência, principalmente se comparado a demais transtornos amplamente divulgados como TEA e TDAH. </w:t>
      </w:r>
      <w:r w:rsidR="00BF1C17">
        <w:rPr>
          <w:i/>
          <w:iCs/>
          <w:sz w:val="22"/>
          <w:szCs w:val="22"/>
        </w:rPr>
        <w:t xml:space="preserve"> </w:t>
      </w:r>
      <w:r w:rsidR="00BF1C17" w:rsidRPr="00BF1C17">
        <w:rPr>
          <w:i/>
          <w:iCs/>
          <w:sz w:val="22"/>
          <w:szCs w:val="22"/>
        </w:rPr>
        <w:t>Entretanto, há desconhecimento público e profissional acerca do TDL e a amplitude de consequências para a vida de crianças e adolescentes (KIM et al 2022, THORDARDOTHIR et al, 2021), o que torna mais difícil o avanço de pesquisas e políticas públicas que permitam maior acesso aos serviços destinados a esse público. Atualmente a estimativa é que nem 20% das crianças com TDL são atendidas em serviços especializados (MCGREGOR, 2020), isso se for considerado o panorama da literatura internacional que traz esses dados. Provável que o acesso em âmbito nacional se dê de forma ainda mais reduzida.</w:t>
      </w:r>
      <w:r w:rsidR="00BF1C17">
        <w:rPr>
          <w:i/>
          <w:iCs/>
          <w:sz w:val="22"/>
          <w:szCs w:val="22"/>
        </w:rPr>
        <w:t xml:space="preserve"> </w:t>
      </w:r>
      <w:r w:rsidR="00BF1C17" w:rsidRPr="00BF1C17">
        <w:rPr>
          <w:i/>
          <w:iCs/>
          <w:sz w:val="22"/>
          <w:szCs w:val="22"/>
        </w:rPr>
        <w:t xml:space="preserve">As dificuldades pertinentes ao TDL estão podem estar concentradas em domínio expressivo e/ou receptivo da linguagem nos subsistemas de pragmática (dificuldade em se envolver em conversas, habilidade narrativa e discurso), léxico- semântico (vocabulário pobre, dificuldade em encontrar palavras e impactos nos sistemas conceituais), morfossintaxe (dificuldades na organização e estruturação de frases, uso de flexões adequadas, compreensão de enunciados e ordens), fonologia (representação dos sons da fala), memória e aprendizagem verbal. </w:t>
      </w:r>
      <w:r w:rsidR="00BF1C17">
        <w:rPr>
          <w:i/>
          <w:iCs/>
          <w:sz w:val="22"/>
          <w:szCs w:val="22"/>
        </w:rPr>
        <w:t>(...)”</w:t>
      </w:r>
    </w:p>
    <w:p w14:paraId="2294CD8C" w14:textId="77777777" w:rsidR="00BF1C17" w:rsidRDefault="00BF1C17" w:rsidP="00BF1C17">
      <w:pPr>
        <w:tabs>
          <w:tab w:val="left" w:pos="993"/>
        </w:tabs>
        <w:spacing w:line="360" w:lineRule="auto"/>
        <w:ind w:firstLine="85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 autor do Projeto de Lei, ainda diz que </w:t>
      </w:r>
      <w:r w:rsidRPr="00BF1C17">
        <w:rPr>
          <w:i/>
          <w:iCs/>
          <w:sz w:val="22"/>
          <w:szCs w:val="22"/>
        </w:rPr>
        <w:t>“</w:t>
      </w:r>
      <w:proofErr w:type="gramStart"/>
      <w:r w:rsidRPr="00BF1C17">
        <w:rPr>
          <w:i/>
          <w:iCs/>
          <w:sz w:val="22"/>
          <w:szCs w:val="22"/>
        </w:rPr>
        <w:t>(...)</w:t>
      </w:r>
      <w:r>
        <w:rPr>
          <w:sz w:val="22"/>
          <w:szCs w:val="22"/>
        </w:rPr>
        <w:t xml:space="preserve"> </w:t>
      </w:r>
      <w:r w:rsidRPr="00BF1C17">
        <w:rPr>
          <w:i/>
          <w:iCs/>
          <w:sz w:val="22"/>
          <w:szCs w:val="22"/>
        </w:rPr>
        <w:t>As</w:t>
      </w:r>
      <w:proofErr w:type="gramEnd"/>
      <w:r w:rsidRPr="00BF1C17">
        <w:rPr>
          <w:i/>
          <w:iCs/>
          <w:sz w:val="22"/>
          <w:szCs w:val="22"/>
        </w:rPr>
        <w:t xml:space="preserve"> manifestações são extremamente heterogêneas, impactando funcionalmente no dia a dia desses sujeitos, justificando necessária intervenção direcionada aos prejuízos identificados (LANCASTER et al, 2018). Isso significa que as dificuldades não são transitórias e de forma nenhuma haverá recuperação sem intervenção direcionada com equipe composta por fonoaudiólogos especialistas em linguagem e demais profissionais de áreas afins que contribuíram para impactos acadêmicos, emocionais e coexistências comuns ao TDL (psicólogos, psicopedagogos, terapeutas educacionais, educadores físicos, musicoterapeutas). Crianças e adolescentes TDL tem maior risco de fracasso escolar, já que os desafios linguísticos enfrentados nesse ambiente são diários.</w:t>
      </w:r>
      <w:r w:rsidRPr="00BF1C17">
        <w:t xml:space="preserve"> </w:t>
      </w:r>
      <w:r w:rsidRPr="00BF1C17">
        <w:rPr>
          <w:i/>
          <w:iCs/>
          <w:sz w:val="22"/>
          <w:szCs w:val="22"/>
        </w:rPr>
        <w:t xml:space="preserve">A linguagem conduz o desenvolvimento do ser e impactos podem ser observado em aspectos fora do domínio da linguagem, persistindo em fases mais avançadas do desenvolvimento. Estudos mostram que há impactos importantes impactos emocionais e psicossociais relacionados ao TDL que pode perdurar até a vida adulta (CONTI-RAMSDEN et al, 2018), indicando ser uma urgência em saúde pública. Há relação positiva entre TDL e risco maior para depressão, ansiedade e inclusive manifestações psiquiátricas mais severas como esquizofrenia (MOURIDSEN, 2008). </w:t>
      </w:r>
      <w:r>
        <w:rPr>
          <w:i/>
          <w:iCs/>
          <w:sz w:val="22"/>
          <w:szCs w:val="22"/>
        </w:rPr>
        <w:t>(...)”</w:t>
      </w:r>
    </w:p>
    <w:p w14:paraId="0DD929DB" w14:textId="77777777" w:rsidR="00652A00" w:rsidRDefault="00652A00" w:rsidP="006561BC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7126719C" w14:textId="77777777" w:rsidR="00652A00" w:rsidRDefault="00652A00" w:rsidP="006561BC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</w:p>
    <w:p w14:paraId="709363A5" w14:textId="1E09985A" w:rsidR="006561BC" w:rsidRPr="000B3E08" w:rsidRDefault="006561BC" w:rsidP="006561BC">
      <w:pPr>
        <w:shd w:val="clear" w:color="auto" w:fill="FFFFFF"/>
        <w:spacing w:line="360" w:lineRule="auto"/>
        <w:ind w:firstLine="709"/>
        <w:jc w:val="both"/>
        <w:rPr>
          <w:bCs/>
          <w:color w:val="040C28"/>
          <w:sz w:val="22"/>
          <w:szCs w:val="22"/>
        </w:rPr>
      </w:pPr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 a implementação de cuidados especiais ao</w:t>
      </w:r>
      <w:r>
        <w:rPr>
          <w:sz w:val="22"/>
          <w:szCs w:val="22"/>
        </w:rPr>
        <w:t>s portadores de TDL</w:t>
      </w:r>
      <w:r w:rsidRPr="000B3E08">
        <w:rPr>
          <w:sz w:val="22"/>
          <w:szCs w:val="22"/>
        </w:rPr>
        <w:t xml:space="preserve">, portanto </w:t>
      </w:r>
      <w:r w:rsidRPr="000B3E08">
        <w:rPr>
          <w:bCs/>
          <w:sz w:val="22"/>
          <w:szCs w:val="22"/>
        </w:rPr>
        <w:t xml:space="preserve">o que opino pela aprovação do Projeto de Lei, ora em análise </w:t>
      </w:r>
      <w:r w:rsidRPr="000B3E08">
        <w:rPr>
          <w:bCs/>
          <w:i/>
          <w:iCs/>
          <w:sz w:val="22"/>
          <w:szCs w:val="22"/>
        </w:rPr>
        <w:t>meritória</w:t>
      </w:r>
      <w:r w:rsidRPr="000B3E08">
        <w:rPr>
          <w:bCs/>
          <w:sz w:val="22"/>
          <w:szCs w:val="22"/>
        </w:rPr>
        <w:t>.</w:t>
      </w:r>
    </w:p>
    <w:p w14:paraId="6162AE72" w14:textId="77777777" w:rsidR="005E1A56" w:rsidRDefault="005E1A56" w:rsidP="00F7342B">
      <w:pPr>
        <w:spacing w:line="360" w:lineRule="auto"/>
        <w:ind w:right="18"/>
        <w:jc w:val="both"/>
        <w:rPr>
          <w:b/>
          <w:u w:val="single"/>
        </w:rPr>
      </w:pPr>
    </w:p>
    <w:p w14:paraId="21CB2ED9" w14:textId="77777777" w:rsidR="008025D5" w:rsidRPr="006561BC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6561BC">
        <w:rPr>
          <w:b/>
          <w:sz w:val="22"/>
          <w:szCs w:val="22"/>
          <w:u w:val="single"/>
        </w:rPr>
        <w:t>VOTO DO RELATOR:</w:t>
      </w:r>
    </w:p>
    <w:p w14:paraId="0AD0EFBC" w14:textId="77777777" w:rsidR="008025D5" w:rsidRPr="006561BC" w:rsidRDefault="008025D5" w:rsidP="00F7342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6561BC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opinamos no </w:t>
      </w:r>
      <w:r w:rsidRPr="006561BC">
        <w:rPr>
          <w:rFonts w:ascii="Times New Roman" w:hAnsi="Times New Roman" w:cs="Times New Roman"/>
          <w:b/>
          <w:sz w:val="22"/>
          <w:szCs w:val="22"/>
        </w:rPr>
        <w:t>mérito pela</w:t>
      </w:r>
      <w:r w:rsidRPr="006561BC">
        <w:rPr>
          <w:rFonts w:ascii="Times New Roman" w:hAnsi="Times New Roman" w:cs="Times New Roman"/>
          <w:sz w:val="22"/>
          <w:szCs w:val="22"/>
        </w:rPr>
        <w:t xml:space="preserve"> </w:t>
      </w:r>
      <w:r w:rsidRPr="006561BC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6561BC">
        <w:rPr>
          <w:rFonts w:ascii="Times New Roman" w:hAnsi="Times New Roman" w:cs="Times New Roman"/>
          <w:b/>
          <w:sz w:val="22"/>
          <w:szCs w:val="22"/>
        </w:rPr>
        <w:t>603/2023</w:t>
      </w:r>
      <w:r w:rsidRPr="006561BC">
        <w:rPr>
          <w:rFonts w:ascii="Times New Roman" w:hAnsi="Times New Roman" w:cs="Times New Roman"/>
          <w:b/>
          <w:sz w:val="22"/>
          <w:szCs w:val="22"/>
        </w:rPr>
        <w:t>, no</w:t>
      </w:r>
      <w:r w:rsidR="000827FD" w:rsidRPr="006561BC">
        <w:rPr>
          <w:rFonts w:ascii="Times New Roman" w:hAnsi="Times New Roman" w:cs="Times New Roman"/>
          <w:b/>
          <w:sz w:val="22"/>
          <w:szCs w:val="22"/>
        </w:rPr>
        <w:t>s</w:t>
      </w:r>
      <w:r w:rsidRPr="006561BC">
        <w:rPr>
          <w:rFonts w:ascii="Times New Roman" w:hAnsi="Times New Roman" w:cs="Times New Roman"/>
          <w:b/>
          <w:sz w:val="22"/>
          <w:szCs w:val="22"/>
        </w:rPr>
        <w:t xml:space="preserve"> termo</w:t>
      </w:r>
      <w:r w:rsidR="000827FD" w:rsidRPr="006561BC">
        <w:rPr>
          <w:rFonts w:ascii="Times New Roman" w:hAnsi="Times New Roman" w:cs="Times New Roman"/>
          <w:b/>
          <w:sz w:val="22"/>
          <w:szCs w:val="22"/>
        </w:rPr>
        <w:t>s</w:t>
      </w:r>
      <w:r w:rsidRPr="006561BC">
        <w:rPr>
          <w:rFonts w:ascii="Times New Roman" w:hAnsi="Times New Roman" w:cs="Times New Roman"/>
          <w:b/>
          <w:sz w:val="22"/>
          <w:szCs w:val="22"/>
        </w:rPr>
        <w:t xml:space="preserve"> aprovado pela Douta Comissão de Constituição, Justiça e Cidadania</w:t>
      </w:r>
      <w:r w:rsidRPr="006561BC">
        <w:rPr>
          <w:rFonts w:ascii="Times New Roman" w:hAnsi="Times New Roman" w:cs="Times New Roman"/>
          <w:sz w:val="22"/>
          <w:szCs w:val="22"/>
        </w:rPr>
        <w:t>.</w:t>
      </w:r>
    </w:p>
    <w:p w14:paraId="0C89BBEB" w14:textId="77777777" w:rsidR="00F32D2F" w:rsidRPr="006561BC" w:rsidRDefault="008025D5" w:rsidP="006561BC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6561BC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0"/>
    </w:p>
    <w:p w14:paraId="1AFAD7D4" w14:textId="77777777" w:rsidR="00F32D2F" w:rsidRDefault="00F32D2F" w:rsidP="00F7342B">
      <w:pPr>
        <w:spacing w:line="360" w:lineRule="auto"/>
        <w:jc w:val="both"/>
        <w:rPr>
          <w:b/>
          <w:u w:val="single"/>
        </w:rPr>
      </w:pPr>
    </w:p>
    <w:p w14:paraId="24368EFF" w14:textId="77777777" w:rsidR="00473A66" w:rsidRPr="006561BC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6561BC">
        <w:rPr>
          <w:b/>
          <w:sz w:val="22"/>
          <w:szCs w:val="22"/>
          <w:u w:val="single"/>
        </w:rPr>
        <w:t>PARECER DA COMISSÃO:</w:t>
      </w:r>
    </w:p>
    <w:p w14:paraId="5C18A234" w14:textId="77777777" w:rsidR="00641663" w:rsidRPr="006561BC" w:rsidRDefault="00641663" w:rsidP="000827FD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6561BC">
        <w:rPr>
          <w:b/>
          <w:sz w:val="22"/>
          <w:szCs w:val="22"/>
        </w:rPr>
        <w:t xml:space="preserve"> </w:t>
      </w:r>
      <w:r w:rsidRPr="006561BC">
        <w:rPr>
          <w:sz w:val="22"/>
          <w:szCs w:val="22"/>
        </w:rPr>
        <w:t xml:space="preserve">Os membros da </w:t>
      </w:r>
      <w:r w:rsidRPr="006561BC">
        <w:rPr>
          <w:b/>
          <w:bCs/>
          <w:sz w:val="22"/>
          <w:szCs w:val="22"/>
        </w:rPr>
        <w:t>Comissão de</w:t>
      </w:r>
      <w:r w:rsidRPr="006561BC">
        <w:rPr>
          <w:sz w:val="22"/>
          <w:szCs w:val="22"/>
        </w:rPr>
        <w:t xml:space="preserve"> </w:t>
      </w:r>
      <w:r w:rsidR="00BB352A" w:rsidRPr="006561BC">
        <w:rPr>
          <w:b/>
          <w:sz w:val="22"/>
          <w:szCs w:val="22"/>
        </w:rPr>
        <w:t xml:space="preserve">Defesa </w:t>
      </w:r>
      <w:r w:rsidR="000827FD" w:rsidRPr="006561BC">
        <w:rPr>
          <w:b/>
          <w:sz w:val="22"/>
          <w:szCs w:val="22"/>
        </w:rPr>
        <w:t>d</w:t>
      </w:r>
      <w:r w:rsidR="00BB352A" w:rsidRPr="006561BC">
        <w:rPr>
          <w:b/>
          <w:sz w:val="22"/>
          <w:szCs w:val="22"/>
        </w:rPr>
        <w:t xml:space="preserve">os Direitos Humanos e </w:t>
      </w:r>
      <w:r w:rsidR="000827FD" w:rsidRPr="006561BC">
        <w:rPr>
          <w:b/>
          <w:sz w:val="22"/>
          <w:szCs w:val="22"/>
        </w:rPr>
        <w:t>d</w:t>
      </w:r>
      <w:r w:rsidR="00BB352A" w:rsidRPr="006561BC">
        <w:rPr>
          <w:b/>
          <w:sz w:val="22"/>
          <w:szCs w:val="22"/>
        </w:rPr>
        <w:t>as Minorias</w:t>
      </w:r>
      <w:r w:rsidR="00BB352A" w:rsidRPr="006561BC">
        <w:rPr>
          <w:sz w:val="22"/>
          <w:szCs w:val="22"/>
        </w:rPr>
        <w:t xml:space="preserve"> </w:t>
      </w:r>
      <w:r w:rsidRPr="006561BC">
        <w:rPr>
          <w:sz w:val="22"/>
          <w:szCs w:val="22"/>
        </w:rPr>
        <w:t>votam pela</w:t>
      </w:r>
      <w:r w:rsidRPr="006561BC">
        <w:rPr>
          <w:b/>
          <w:sz w:val="22"/>
          <w:szCs w:val="22"/>
        </w:rPr>
        <w:t xml:space="preserve"> </w:t>
      </w:r>
      <w:r w:rsidR="00CD7C12" w:rsidRPr="006561BC">
        <w:rPr>
          <w:b/>
          <w:sz w:val="22"/>
          <w:szCs w:val="22"/>
        </w:rPr>
        <w:t>APROVAÇÃO</w:t>
      </w:r>
      <w:r w:rsidRPr="006561BC">
        <w:rPr>
          <w:b/>
          <w:sz w:val="22"/>
          <w:szCs w:val="22"/>
        </w:rPr>
        <w:t xml:space="preserve"> do Projeto de Lei n</w:t>
      </w:r>
      <w:r w:rsidR="000827FD" w:rsidRPr="006561BC">
        <w:rPr>
          <w:b/>
          <w:sz w:val="22"/>
          <w:szCs w:val="22"/>
        </w:rPr>
        <w:t>º</w:t>
      </w:r>
      <w:r w:rsidRPr="006561BC">
        <w:rPr>
          <w:b/>
          <w:sz w:val="22"/>
          <w:szCs w:val="22"/>
        </w:rPr>
        <w:t xml:space="preserve"> </w:t>
      </w:r>
      <w:r w:rsidR="006561BC">
        <w:rPr>
          <w:b/>
          <w:sz w:val="22"/>
          <w:szCs w:val="22"/>
        </w:rPr>
        <w:t>603/2023</w:t>
      </w:r>
      <w:r w:rsidRPr="006561BC">
        <w:rPr>
          <w:b/>
          <w:sz w:val="22"/>
          <w:szCs w:val="22"/>
        </w:rPr>
        <w:t>, nos termos do voto do Relator.</w:t>
      </w:r>
    </w:p>
    <w:p w14:paraId="38138F5D" w14:textId="77777777" w:rsidR="002F577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sz w:val="22"/>
          <w:szCs w:val="22"/>
        </w:rPr>
      </w:pPr>
      <w:r w:rsidRPr="006561BC">
        <w:rPr>
          <w:sz w:val="22"/>
          <w:szCs w:val="22"/>
        </w:rPr>
        <w:t>É o parecer.</w:t>
      </w:r>
    </w:p>
    <w:p w14:paraId="1747F06E" w14:textId="576AD905" w:rsidR="00606373" w:rsidRPr="000302F7" w:rsidRDefault="00606373" w:rsidP="00606373">
      <w:pPr>
        <w:spacing w:line="360" w:lineRule="auto"/>
        <w:ind w:firstLine="851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302F7">
        <w:rPr>
          <w:rFonts w:eastAsia="Calibri"/>
          <w:color w:val="000000" w:themeColor="text1"/>
          <w:sz w:val="22"/>
          <w:szCs w:val="22"/>
          <w:lang w:eastAsia="en-US"/>
        </w:rPr>
        <w:t xml:space="preserve">SALA DAS COMISSÕES “DEPUTADO LÉO FRANKLIM”, em </w:t>
      </w:r>
      <w:r w:rsidR="00015BF8">
        <w:rPr>
          <w:rFonts w:eastAsia="Calibri"/>
          <w:color w:val="000000" w:themeColor="text1"/>
          <w:sz w:val="22"/>
          <w:szCs w:val="22"/>
          <w:lang w:eastAsia="en-US"/>
        </w:rPr>
        <w:t>28</w:t>
      </w:r>
      <w:r w:rsidRPr="000302F7">
        <w:rPr>
          <w:rFonts w:eastAsia="Calibri"/>
          <w:color w:val="000000" w:themeColor="text1"/>
          <w:sz w:val="22"/>
          <w:szCs w:val="22"/>
          <w:lang w:eastAsia="en-US"/>
        </w:rPr>
        <w:t xml:space="preserve"> de </w:t>
      </w:r>
      <w:r w:rsidR="006561BC">
        <w:rPr>
          <w:rFonts w:eastAsia="Calibri"/>
          <w:color w:val="000000" w:themeColor="text1"/>
          <w:sz w:val="22"/>
          <w:szCs w:val="22"/>
          <w:lang w:eastAsia="en-US"/>
        </w:rPr>
        <w:t>novembro</w:t>
      </w:r>
      <w:r w:rsidRPr="000302F7">
        <w:rPr>
          <w:rFonts w:eastAsia="Calibri"/>
          <w:color w:val="000000" w:themeColor="text1"/>
          <w:sz w:val="22"/>
          <w:szCs w:val="22"/>
          <w:lang w:eastAsia="en-US"/>
        </w:rPr>
        <w:t xml:space="preserve"> de 202</w:t>
      </w:r>
      <w:r w:rsidR="006561BC">
        <w:rPr>
          <w:rFonts w:eastAsia="Calibri"/>
          <w:color w:val="000000" w:themeColor="text1"/>
          <w:sz w:val="22"/>
          <w:szCs w:val="22"/>
          <w:lang w:eastAsia="en-US"/>
        </w:rPr>
        <w:t>3</w:t>
      </w:r>
      <w:r w:rsidRPr="000302F7">
        <w:rPr>
          <w:rFonts w:eastAsia="Calibri"/>
          <w:color w:val="000000" w:themeColor="text1"/>
          <w:sz w:val="22"/>
          <w:szCs w:val="22"/>
          <w:lang w:eastAsia="en-US"/>
        </w:rPr>
        <w:t xml:space="preserve">.  </w:t>
      </w:r>
    </w:p>
    <w:p w14:paraId="3DDF5A44" w14:textId="77777777" w:rsidR="005E1A56" w:rsidRPr="00DD55CC" w:rsidRDefault="00606373" w:rsidP="006923C2">
      <w:pPr>
        <w:autoSpaceDE w:val="0"/>
        <w:autoSpaceDN w:val="0"/>
        <w:adjustRightInd w:val="0"/>
        <w:spacing w:line="360" w:lineRule="auto"/>
        <w:ind w:left="3969" w:firstLine="1134"/>
        <w:rPr>
          <w:rFonts w:eastAsia="Calibri"/>
          <w:color w:val="000000"/>
        </w:rPr>
      </w:pPr>
      <w:r w:rsidRPr="000302F7">
        <w:rPr>
          <w:sz w:val="22"/>
          <w:szCs w:val="22"/>
        </w:rPr>
        <w:t xml:space="preserve">                       </w:t>
      </w:r>
      <w:r w:rsidRPr="000302F7">
        <w:rPr>
          <w:rFonts w:eastAsia="Calibri"/>
          <w:b/>
          <w:color w:val="000000"/>
          <w:sz w:val="22"/>
          <w:szCs w:val="22"/>
        </w:rPr>
        <w:t xml:space="preserve">                             </w:t>
      </w:r>
      <w:r>
        <w:rPr>
          <w:rFonts w:eastAsia="Calibri"/>
          <w:b/>
          <w:color w:val="000000"/>
          <w:sz w:val="22"/>
          <w:szCs w:val="22"/>
        </w:rPr>
        <w:t xml:space="preserve">    </w:t>
      </w:r>
    </w:p>
    <w:p w14:paraId="1A1B93D2" w14:textId="77777777" w:rsidR="00015BF8" w:rsidRDefault="00015BF8" w:rsidP="00015BF8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 </w:t>
      </w:r>
      <w:r w:rsidRPr="001E7ECB">
        <w:rPr>
          <w:rFonts w:eastAsia="Calibri"/>
          <w:b/>
          <w:color w:val="000000"/>
        </w:rPr>
        <w:t>Presidente</w:t>
      </w:r>
      <w:r>
        <w:rPr>
          <w:rFonts w:eastAsia="Calibri"/>
          <w:b/>
          <w:color w:val="000000"/>
        </w:rPr>
        <w:t>:</w:t>
      </w:r>
      <w:r w:rsidRPr="001E7EC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Deputado Rildo Amaral</w:t>
      </w:r>
    </w:p>
    <w:p w14:paraId="2F0296BD" w14:textId="561BC9ED" w:rsidR="00015BF8" w:rsidRDefault="00015BF8" w:rsidP="00015BF8">
      <w:pPr>
        <w:autoSpaceDE w:val="0"/>
        <w:autoSpaceDN w:val="0"/>
        <w:adjustRightInd w:val="0"/>
        <w:spacing w:line="360" w:lineRule="auto"/>
        <w:ind w:left="425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</w:t>
      </w:r>
      <w:r w:rsidRPr="001E7ECB">
        <w:rPr>
          <w:rFonts w:eastAsia="Calibri"/>
          <w:color w:val="000000"/>
        </w:rPr>
        <w:t xml:space="preserve">                                                                    </w:t>
      </w:r>
      <w:r w:rsidRPr="001E7ECB">
        <w:rPr>
          <w:rFonts w:eastAsia="Calibri"/>
          <w:b/>
          <w:color w:val="000000"/>
        </w:rPr>
        <w:t>Relator</w:t>
      </w:r>
      <w:r>
        <w:rPr>
          <w:rFonts w:eastAsia="Calibri"/>
          <w:color w:val="000000"/>
        </w:rPr>
        <w:t xml:space="preserve">: Deputado </w:t>
      </w:r>
      <w:r>
        <w:rPr>
          <w:rFonts w:eastAsia="Calibri"/>
          <w:color w:val="000000"/>
        </w:rPr>
        <w:t xml:space="preserve">Doutor </w:t>
      </w:r>
      <w:proofErr w:type="spellStart"/>
      <w:r>
        <w:rPr>
          <w:rFonts w:eastAsia="Calibri"/>
          <w:color w:val="000000"/>
        </w:rPr>
        <w:t>Yglésio</w:t>
      </w:r>
      <w:proofErr w:type="spellEnd"/>
    </w:p>
    <w:p w14:paraId="115D9406" w14:textId="77777777" w:rsidR="00015BF8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4E0468F8" w14:textId="77777777" w:rsidR="00015BF8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1E7ECB">
        <w:rPr>
          <w:rFonts w:eastAsia="Calibri"/>
          <w:b/>
          <w:color w:val="000000"/>
        </w:rPr>
        <w:t>Vota a favor</w:t>
      </w:r>
      <w:r>
        <w:rPr>
          <w:rFonts w:eastAsia="Calibri"/>
          <w:b/>
          <w:color w:val="000000"/>
        </w:rPr>
        <w:t>:</w:t>
      </w:r>
      <w:r w:rsidRPr="001E7ECB">
        <w:rPr>
          <w:rFonts w:eastAsia="Calibri"/>
          <w:b/>
          <w:color w:val="000000"/>
        </w:rPr>
        <w:t xml:space="preserve">                                                 Vota contra</w:t>
      </w:r>
      <w:r>
        <w:rPr>
          <w:rFonts w:eastAsia="Calibri"/>
          <w:b/>
          <w:color w:val="000000"/>
        </w:rPr>
        <w:t>:</w:t>
      </w:r>
    </w:p>
    <w:p w14:paraId="1A3BD42D" w14:textId="77777777" w:rsidR="00015BF8" w:rsidRPr="00AF5E4A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E565B">
        <w:rPr>
          <w:rFonts w:eastAsia="Calibri"/>
          <w:bCs/>
          <w:color w:val="000000"/>
        </w:rPr>
        <w:t>Deputado Wellington do Curso</w:t>
      </w:r>
      <w:r>
        <w:rPr>
          <w:rFonts w:eastAsia="Calibri"/>
          <w:b/>
          <w:color w:val="000000"/>
        </w:rPr>
        <w:t xml:space="preserve">                      </w:t>
      </w:r>
      <w:r w:rsidRPr="00AF5E4A">
        <w:rPr>
          <w:rFonts w:eastAsia="Calibri"/>
          <w:b/>
          <w:color w:val="000000"/>
        </w:rPr>
        <w:t>_________________________</w:t>
      </w:r>
    </w:p>
    <w:p w14:paraId="04479346" w14:textId="77777777" w:rsidR="00015BF8" w:rsidRPr="00AF5E4A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0E565B">
        <w:rPr>
          <w:rFonts w:eastAsia="Calibri"/>
          <w:bCs/>
          <w:color w:val="000000"/>
        </w:rPr>
        <w:t>Deputado Zé Inácio</w:t>
      </w:r>
      <w:r>
        <w:rPr>
          <w:rFonts w:eastAsia="Calibri"/>
          <w:b/>
          <w:color w:val="000000"/>
        </w:rPr>
        <w:t xml:space="preserve">                                        </w:t>
      </w:r>
      <w:r w:rsidRPr="00AF5E4A">
        <w:rPr>
          <w:rFonts w:eastAsia="Calibri"/>
          <w:b/>
          <w:color w:val="000000"/>
        </w:rPr>
        <w:t>_________________________</w:t>
      </w:r>
    </w:p>
    <w:p w14:paraId="48E99E80" w14:textId="77777777" w:rsidR="00015BF8" w:rsidRPr="00C541E5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0E565B">
        <w:rPr>
          <w:rFonts w:eastAsia="Calibri"/>
          <w:bCs/>
          <w:color w:val="000000"/>
        </w:rPr>
        <w:t>Deputado Ricardo Arruda</w:t>
      </w:r>
      <w:r>
        <w:rPr>
          <w:rFonts w:eastAsia="Calibri"/>
          <w:b/>
          <w:color w:val="000000"/>
        </w:rPr>
        <w:t xml:space="preserve">                               _________________________</w:t>
      </w:r>
    </w:p>
    <w:p w14:paraId="50AF8068" w14:textId="77777777" w:rsidR="00015BF8" w:rsidRPr="00D17750" w:rsidRDefault="00015BF8" w:rsidP="00015B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D17750">
        <w:rPr>
          <w:rFonts w:eastAsia="Calibri"/>
          <w:bCs/>
          <w:color w:val="000000"/>
        </w:rPr>
        <w:t xml:space="preserve">Deputada Janaína Ramos                             </w:t>
      </w:r>
      <w:r>
        <w:rPr>
          <w:rFonts w:eastAsia="Calibri"/>
          <w:bCs/>
          <w:color w:val="000000"/>
        </w:rPr>
        <w:t xml:space="preserve">   </w:t>
      </w:r>
      <w:r w:rsidRPr="00D17750">
        <w:rPr>
          <w:rFonts w:eastAsia="Calibri"/>
          <w:bCs/>
          <w:color w:val="000000"/>
        </w:rPr>
        <w:t>_________________________</w:t>
      </w:r>
    </w:p>
    <w:p w14:paraId="77DE04F9" w14:textId="77777777" w:rsidR="00015BF8" w:rsidRDefault="00015BF8" w:rsidP="00015BF8">
      <w:pPr>
        <w:autoSpaceDE w:val="0"/>
        <w:autoSpaceDN w:val="0"/>
        <w:adjustRightInd w:val="0"/>
        <w:spacing w:line="360" w:lineRule="auto"/>
        <w:ind w:left="3969" w:hanging="3118"/>
        <w:rPr>
          <w:rFonts w:eastAsia="Calibri"/>
          <w:color w:val="000000"/>
          <w:sz w:val="22"/>
          <w:szCs w:val="22"/>
        </w:rPr>
      </w:pPr>
    </w:p>
    <w:p w14:paraId="0677E339" w14:textId="77777777" w:rsidR="006923C2" w:rsidRDefault="006923C2" w:rsidP="006923C2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</w:p>
    <w:p w14:paraId="4054C165" w14:textId="77777777" w:rsidR="006923C2" w:rsidRDefault="006923C2" w:rsidP="006923C2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</w:p>
    <w:p w14:paraId="0E8C28AB" w14:textId="77777777" w:rsidR="006923C2" w:rsidRDefault="006923C2" w:rsidP="006923C2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</w:pPr>
    </w:p>
    <w:p w14:paraId="3200EDF5" w14:textId="77777777" w:rsidR="001F7A50" w:rsidRPr="00DD55CC" w:rsidRDefault="001F7A50" w:rsidP="00F7342B">
      <w:pPr>
        <w:spacing w:line="360" w:lineRule="auto"/>
        <w:ind w:firstLine="709"/>
        <w:jc w:val="both"/>
      </w:pPr>
    </w:p>
    <w:sectPr w:rsidR="001F7A50" w:rsidRPr="00DD55CC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A5BB" w14:textId="77777777" w:rsidR="00C303DA" w:rsidRDefault="00C303DA">
      <w:r>
        <w:separator/>
      </w:r>
    </w:p>
  </w:endnote>
  <w:endnote w:type="continuationSeparator" w:id="0">
    <w:p w14:paraId="5B46E61E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8E91" w14:textId="77777777" w:rsidR="00C303DA" w:rsidRDefault="00C303DA">
      <w:r>
        <w:separator/>
      </w:r>
    </w:p>
  </w:footnote>
  <w:footnote w:type="continuationSeparator" w:id="0">
    <w:p w14:paraId="4EE4CF44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6DC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756BC618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2E5853B" wp14:editId="4A34F7F3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9B6E32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5FDF482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13E01820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170A4531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9316536">
    <w:abstractNumId w:val="0"/>
  </w:num>
  <w:num w:numId="2" w16cid:durableId="27310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15BF8"/>
    <w:rsid w:val="0002594A"/>
    <w:rsid w:val="00036EED"/>
    <w:rsid w:val="00050466"/>
    <w:rsid w:val="00054F93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5DCF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608A"/>
    <w:rsid w:val="00346865"/>
    <w:rsid w:val="00350109"/>
    <w:rsid w:val="00352A96"/>
    <w:rsid w:val="00353C51"/>
    <w:rsid w:val="0038468A"/>
    <w:rsid w:val="0038607E"/>
    <w:rsid w:val="00393FAA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3FF7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600750"/>
    <w:rsid w:val="0060202A"/>
    <w:rsid w:val="0060637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A00"/>
    <w:rsid w:val="00652F38"/>
    <w:rsid w:val="006539DF"/>
    <w:rsid w:val="006561BC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923C2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7EFF"/>
    <w:rsid w:val="00850B68"/>
    <w:rsid w:val="00854945"/>
    <w:rsid w:val="00856271"/>
    <w:rsid w:val="00856CD0"/>
    <w:rsid w:val="008627BD"/>
    <w:rsid w:val="00862E3F"/>
    <w:rsid w:val="00863B0C"/>
    <w:rsid w:val="008828A7"/>
    <w:rsid w:val="008858EA"/>
    <w:rsid w:val="00891CAA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A78A1"/>
    <w:rsid w:val="00AB3638"/>
    <w:rsid w:val="00AC4DA3"/>
    <w:rsid w:val="00AF0BEE"/>
    <w:rsid w:val="00B12F0B"/>
    <w:rsid w:val="00B14FF8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908F1"/>
    <w:rsid w:val="00BB352A"/>
    <w:rsid w:val="00BB4352"/>
    <w:rsid w:val="00BE2B0F"/>
    <w:rsid w:val="00BE56BD"/>
    <w:rsid w:val="00BF1C17"/>
    <w:rsid w:val="00BF38D1"/>
    <w:rsid w:val="00BF5E43"/>
    <w:rsid w:val="00C023C5"/>
    <w:rsid w:val="00C0544D"/>
    <w:rsid w:val="00C077CA"/>
    <w:rsid w:val="00C11230"/>
    <w:rsid w:val="00C237E6"/>
    <w:rsid w:val="00C24595"/>
    <w:rsid w:val="00C255F3"/>
    <w:rsid w:val="00C303DA"/>
    <w:rsid w:val="00C5248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37EF"/>
    <w:rsid w:val="00D0790D"/>
    <w:rsid w:val="00D13103"/>
    <w:rsid w:val="00D14DBC"/>
    <w:rsid w:val="00D1723B"/>
    <w:rsid w:val="00D24976"/>
    <w:rsid w:val="00D25ADB"/>
    <w:rsid w:val="00D34D9E"/>
    <w:rsid w:val="00D36E9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B267E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4B8B"/>
    <w:rsid w:val="00E0379C"/>
    <w:rsid w:val="00E10FBC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D18A6"/>
    <w:rsid w:val="00ED2D91"/>
    <w:rsid w:val="00EF0F0B"/>
    <w:rsid w:val="00F1060F"/>
    <w:rsid w:val="00F13AC5"/>
    <w:rsid w:val="00F2546F"/>
    <w:rsid w:val="00F26DC5"/>
    <w:rsid w:val="00F32D2F"/>
    <w:rsid w:val="00F32E20"/>
    <w:rsid w:val="00F335DE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AFF"/>
    <w:rsid w:val="00FA2F83"/>
    <w:rsid w:val="00FA3156"/>
    <w:rsid w:val="00FA39DC"/>
    <w:rsid w:val="00FA55B6"/>
    <w:rsid w:val="00FC3DBD"/>
    <w:rsid w:val="00FC5B3C"/>
    <w:rsid w:val="00FE3415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6D16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2022-07-11T12:34:00Z</cp:lastPrinted>
  <dcterms:created xsi:type="dcterms:W3CDTF">2023-11-28T13:49:00Z</dcterms:created>
  <dcterms:modified xsi:type="dcterms:W3CDTF">2023-11-28T13:49:00Z</dcterms:modified>
</cp:coreProperties>
</file>