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A49E" w14:textId="77777777" w:rsidR="0033608A" w:rsidRPr="000302F7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2"/>
          <w:szCs w:val="22"/>
        </w:rPr>
      </w:pPr>
      <w:r w:rsidRPr="000302F7">
        <w:rPr>
          <w:rFonts w:ascii="Times New Roman" w:hAnsi="Times New Roman"/>
          <w:sz w:val="22"/>
          <w:szCs w:val="22"/>
        </w:rPr>
        <w:t xml:space="preserve">        </w:t>
      </w:r>
    </w:p>
    <w:p w14:paraId="7B832653" w14:textId="77777777" w:rsidR="00473A66" w:rsidRPr="007316F5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316F5">
        <w:rPr>
          <w:rFonts w:ascii="Times New Roman" w:hAnsi="Times New Roman"/>
          <w:sz w:val="24"/>
          <w:szCs w:val="24"/>
          <w:u w:val="single"/>
        </w:rPr>
        <w:t>COMISSÃO DE DEFESA DOS DIREITOS HUMANOS E DAS MINORIAS</w:t>
      </w:r>
    </w:p>
    <w:p w14:paraId="5F1C1088" w14:textId="5337867E" w:rsidR="007A3893" w:rsidRPr="007316F5" w:rsidRDefault="0033608A" w:rsidP="007316F5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</w:pPr>
      <w:r w:rsidRPr="007316F5">
        <w:rPr>
          <w:rFonts w:ascii="Times New Roman" w:hAnsi="Times New Roman"/>
          <w:i w:val="0"/>
          <w:sz w:val="24"/>
          <w:szCs w:val="24"/>
        </w:rPr>
        <w:t xml:space="preserve">                                 </w:t>
      </w:r>
      <w:r w:rsidR="007B25FF" w:rsidRPr="007316F5">
        <w:rPr>
          <w:rFonts w:ascii="Times New Roman" w:hAnsi="Times New Roman"/>
          <w:i w:val="0"/>
          <w:sz w:val="24"/>
          <w:szCs w:val="24"/>
        </w:rPr>
        <w:t xml:space="preserve">      </w:t>
      </w:r>
      <w:r w:rsidR="001B7B0A" w:rsidRPr="007316F5">
        <w:rPr>
          <w:rFonts w:ascii="Times New Roman" w:hAnsi="Times New Roman"/>
          <w:i w:val="0"/>
          <w:sz w:val="24"/>
          <w:szCs w:val="24"/>
          <w:u w:val="single"/>
        </w:rPr>
        <w:t xml:space="preserve">P A R E C E R </w:t>
      </w:r>
      <w:r w:rsidR="00B420A5" w:rsidRPr="007316F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Nº</w:t>
      </w:r>
      <w:r w:rsidR="00E27763" w:rsidRPr="007316F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 xml:space="preserve"> </w:t>
      </w:r>
      <w:r w:rsidR="003B4DC1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00</w:t>
      </w:r>
      <w:r w:rsidR="006929F0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9</w:t>
      </w:r>
      <w:r w:rsidR="0080181D" w:rsidRPr="007316F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/20</w:t>
      </w:r>
      <w:r w:rsidR="002B1966" w:rsidRPr="007316F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2</w:t>
      </w:r>
      <w:r w:rsidR="00165435">
        <w:rPr>
          <w:rFonts w:ascii="Times New Roman" w:hAnsi="Times New Roman"/>
          <w:i w:val="0"/>
          <w:color w:val="000000" w:themeColor="text1"/>
          <w:sz w:val="24"/>
          <w:szCs w:val="24"/>
          <w:u w:val="single"/>
        </w:rPr>
        <w:t>4</w:t>
      </w:r>
    </w:p>
    <w:p w14:paraId="11434369" w14:textId="77777777" w:rsidR="007316F5" w:rsidRDefault="007316F5" w:rsidP="007316F5">
      <w:pPr>
        <w:jc w:val="both"/>
        <w:rPr>
          <w:b/>
          <w:u w:val="single"/>
        </w:rPr>
      </w:pPr>
    </w:p>
    <w:p w14:paraId="3B053313" w14:textId="0F0D6E0B" w:rsidR="00520758" w:rsidRDefault="00473A66" w:rsidP="007316F5">
      <w:pPr>
        <w:jc w:val="both"/>
        <w:rPr>
          <w:b/>
          <w:u w:val="single"/>
        </w:rPr>
      </w:pPr>
      <w:r w:rsidRPr="007316F5">
        <w:rPr>
          <w:b/>
          <w:u w:val="single"/>
        </w:rPr>
        <w:t>RELATÓRIO:</w:t>
      </w:r>
    </w:p>
    <w:p w14:paraId="0968391A" w14:textId="77777777" w:rsidR="007316F5" w:rsidRPr="007316F5" w:rsidRDefault="007316F5" w:rsidP="007316F5">
      <w:pPr>
        <w:jc w:val="both"/>
        <w:rPr>
          <w:b/>
          <w:u w:val="single"/>
        </w:rPr>
      </w:pPr>
    </w:p>
    <w:p w14:paraId="51EFAD41" w14:textId="77777777" w:rsidR="005F71DF" w:rsidRPr="005F71DF" w:rsidRDefault="00D17DB3" w:rsidP="005F71DF">
      <w:pPr>
        <w:pStyle w:val="Ementa"/>
        <w:tabs>
          <w:tab w:val="left" w:pos="1418"/>
        </w:tabs>
        <w:spacing w:line="360" w:lineRule="auto"/>
        <w:ind w:left="0" w:firstLine="851"/>
        <w:rPr>
          <w:rFonts w:ascii="Times New Roman" w:hAnsi="Times New Roman" w:cs="Times New Roman"/>
          <w:i w:val="0"/>
          <w:iCs/>
          <w:sz w:val="24"/>
          <w:szCs w:val="24"/>
        </w:rPr>
      </w:pPr>
      <w:r w:rsidRPr="005F71DF">
        <w:rPr>
          <w:rFonts w:ascii="Times New Roman" w:hAnsi="Times New Roman" w:cs="Times New Roman"/>
          <w:i w:val="0"/>
          <w:iCs/>
          <w:sz w:val="24"/>
          <w:szCs w:val="24"/>
        </w:rPr>
        <w:t xml:space="preserve">Trata-se da </w:t>
      </w:r>
      <w:r w:rsidRPr="005F71DF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análise de mérito do </w:t>
      </w:r>
      <w:r w:rsidRPr="005F71DF">
        <w:rPr>
          <w:rFonts w:ascii="Times New Roman" w:hAnsi="Times New Roman" w:cs="Times New Roman"/>
          <w:b/>
          <w:i w:val="0"/>
          <w:iCs/>
          <w:sz w:val="24"/>
          <w:szCs w:val="24"/>
        </w:rPr>
        <w:t xml:space="preserve">Projeto de Lei nº </w:t>
      </w:r>
      <w:r w:rsidR="00165435" w:rsidRPr="005F71DF">
        <w:rPr>
          <w:rFonts w:ascii="Times New Roman" w:hAnsi="Times New Roman" w:cs="Times New Roman"/>
          <w:b/>
          <w:i w:val="0"/>
          <w:iCs/>
          <w:sz w:val="24"/>
          <w:szCs w:val="24"/>
        </w:rPr>
        <w:t>759</w:t>
      </w:r>
      <w:r w:rsidR="005B2BCD" w:rsidRPr="005F71DF">
        <w:rPr>
          <w:rFonts w:ascii="Times New Roman" w:hAnsi="Times New Roman" w:cs="Times New Roman"/>
          <w:b/>
          <w:i w:val="0"/>
          <w:iCs/>
          <w:sz w:val="24"/>
          <w:szCs w:val="24"/>
        </w:rPr>
        <w:t>/2023</w:t>
      </w:r>
      <w:r w:rsidR="005B2BCD" w:rsidRPr="005F71DF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, de autoria do Senhor Deputado </w:t>
      </w:r>
      <w:r w:rsidR="00646F0F" w:rsidRPr="005F71DF">
        <w:rPr>
          <w:rFonts w:ascii="Times New Roman" w:hAnsi="Times New Roman" w:cs="Times New Roman"/>
          <w:i w:val="0"/>
          <w:iCs/>
          <w:color w:val="000000"/>
          <w:sz w:val="24"/>
          <w:szCs w:val="24"/>
        </w:rPr>
        <w:t xml:space="preserve">Doutor Yglésio, </w:t>
      </w:r>
      <w:r w:rsidR="005F71DF" w:rsidRPr="005F71DF">
        <w:rPr>
          <w:rFonts w:ascii="Times New Roman" w:hAnsi="Times New Roman" w:cs="Times New Roman"/>
          <w:i w:val="0"/>
          <w:iCs/>
          <w:sz w:val="24"/>
          <w:szCs w:val="24"/>
        </w:rPr>
        <w:t xml:space="preserve">que </w:t>
      </w:r>
      <w:r w:rsidR="005F71DF" w:rsidRPr="005F71DF">
        <w:rPr>
          <w:rFonts w:ascii="Times New Roman" w:hAnsi="Times New Roman" w:cs="Times New Roman"/>
          <w:bCs/>
          <w:i w:val="0"/>
          <w:iCs/>
          <w:sz w:val="24"/>
          <w:szCs w:val="24"/>
        </w:rPr>
        <w:t xml:space="preserve">institui a proibição de interrupções de serviços de </w:t>
      </w:r>
      <w:bookmarkStart w:id="0" w:name="_Hlk161132221"/>
      <w:r w:rsidR="005F71DF" w:rsidRPr="005F71DF">
        <w:rPr>
          <w:rFonts w:ascii="Times New Roman" w:hAnsi="Times New Roman" w:cs="Times New Roman"/>
          <w:bCs/>
          <w:i w:val="0"/>
          <w:iCs/>
          <w:sz w:val="24"/>
          <w:szCs w:val="24"/>
        </w:rPr>
        <w:t>água, esgoto, telefonia e internet</w:t>
      </w:r>
      <w:bookmarkEnd w:id="0"/>
      <w:r w:rsidR="005F71DF" w:rsidRPr="005F71DF">
        <w:rPr>
          <w:rFonts w:ascii="Times New Roman" w:hAnsi="Times New Roman" w:cs="Times New Roman"/>
          <w:bCs/>
          <w:i w:val="0"/>
          <w:iCs/>
          <w:sz w:val="24"/>
          <w:szCs w:val="24"/>
        </w:rPr>
        <w:t>, caso ocorra a comprovação do pagamento in loco.</w:t>
      </w:r>
    </w:p>
    <w:p w14:paraId="72D67ADD" w14:textId="460FE3F2" w:rsidR="005F71DF" w:rsidRPr="005F71DF" w:rsidRDefault="005F71DF" w:rsidP="005F71DF">
      <w:pPr>
        <w:spacing w:line="360" w:lineRule="auto"/>
        <w:ind w:firstLine="851"/>
        <w:jc w:val="both"/>
        <w:rPr>
          <w:lang w:eastAsia="en-US"/>
        </w:rPr>
      </w:pPr>
      <w:r w:rsidRPr="005F71DF">
        <w:rPr>
          <w:rFonts w:eastAsia="Calibri"/>
          <w:iCs/>
          <w:lang w:eastAsia="en-US"/>
        </w:rPr>
        <w:t xml:space="preserve">Nos termos do </w:t>
      </w:r>
      <w:r>
        <w:rPr>
          <w:rFonts w:eastAsia="Calibri"/>
          <w:iCs/>
          <w:lang w:eastAsia="en-US"/>
        </w:rPr>
        <w:t>P</w:t>
      </w:r>
      <w:r w:rsidRPr="005F71DF">
        <w:rPr>
          <w:rFonts w:eastAsia="Calibri"/>
          <w:iCs/>
          <w:lang w:eastAsia="en-US"/>
        </w:rPr>
        <w:t xml:space="preserve">rojeto de </w:t>
      </w:r>
      <w:r>
        <w:rPr>
          <w:rFonts w:eastAsia="Calibri"/>
          <w:iCs/>
          <w:lang w:eastAsia="en-US"/>
        </w:rPr>
        <w:t>L</w:t>
      </w:r>
      <w:r w:rsidRPr="005F71DF">
        <w:rPr>
          <w:rFonts w:eastAsia="Calibri"/>
          <w:iCs/>
          <w:lang w:eastAsia="en-US"/>
        </w:rPr>
        <w:t>ei sob exame</w:t>
      </w:r>
      <w:r w:rsidRPr="005F71DF">
        <w:rPr>
          <w:rFonts w:eastAsia="Calibri"/>
          <w:i/>
          <w:lang w:eastAsia="en-US"/>
        </w:rPr>
        <w:t>,</w:t>
      </w:r>
      <w:r w:rsidRPr="005F71DF">
        <w:rPr>
          <w:lang w:eastAsia="en-US"/>
        </w:rPr>
        <w:t xml:space="preserve"> fica determinado que no ato da interrupção do fornecimento de água, esgoto</w:t>
      </w:r>
      <w:r>
        <w:rPr>
          <w:lang w:eastAsia="en-US"/>
        </w:rPr>
        <w:t>,</w:t>
      </w:r>
      <w:r w:rsidRPr="005F71DF">
        <w:rPr>
          <w:lang w:eastAsia="en-US"/>
        </w:rPr>
        <w:t xml:space="preserve"> telefonia e internet, seja suspenso a interrupção dos serviços, caso comprovado a quitação do pagamento da inadimplência.</w:t>
      </w:r>
    </w:p>
    <w:p w14:paraId="16479E5E" w14:textId="494A64F5" w:rsidR="00D979DE" w:rsidRPr="005F71DF" w:rsidRDefault="005F71DF" w:rsidP="005F71DF">
      <w:pPr>
        <w:spacing w:line="360" w:lineRule="auto"/>
        <w:ind w:firstLine="851"/>
        <w:jc w:val="both"/>
        <w:rPr>
          <w:lang w:eastAsia="en-US"/>
        </w:rPr>
      </w:pPr>
      <w:r w:rsidRPr="005F71DF">
        <w:rPr>
          <w:lang w:eastAsia="en-US"/>
        </w:rPr>
        <w:t>Prevê ainda que, o funcionário incumbido de efetuar o corte, imediatamente antes de fazê-lo, deverá disponibilizar a opção de comprovação de pagamento da inadimplência, de acordo com as circunstâncias do caput.</w:t>
      </w:r>
    </w:p>
    <w:p w14:paraId="7EC5C289" w14:textId="7376EA5E" w:rsidR="00D17DB3" w:rsidRPr="007316F5" w:rsidRDefault="00D979DE" w:rsidP="00D979DE">
      <w:pPr>
        <w:pStyle w:val="Recuodecorpodetexto"/>
        <w:ind w:firstLine="0"/>
        <w:rPr>
          <w:rFonts w:ascii="Times New Roman" w:hAnsi="Times New Roman" w:cs="Times New Roman"/>
        </w:rPr>
      </w:pPr>
      <w:r w:rsidRPr="007316F5">
        <w:rPr>
          <w:rFonts w:ascii="Times New Roman" w:hAnsi="Times New Roman" w:cs="Times New Roman"/>
        </w:rPr>
        <w:t xml:space="preserve">              </w:t>
      </w:r>
      <w:r w:rsidR="00D17DB3" w:rsidRPr="007316F5">
        <w:rPr>
          <w:rFonts w:ascii="Times New Roman" w:hAnsi="Times New Roman" w:cs="Times New Roman"/>
        </w:rPr>
        <w:t xml:space="preserve">Publicado no Diário do Legislativo, foi o Projeto de Lei distribuído à Comissão de Constituição, Justiça e Cidadania para receber parecer, tendo a </w:t>
      </w:r>
      <w:r w:rsidR="00D11A63" w:rsidRPr="007316F5">
        <w:rPr>
          <w:rFonts w:ascii="Times New Roman" w:hAnsi="Times New Roman" w:cs="Times New Roman"/>
        </w:rPr>
        <w:t xml:space="preserve">Comissão </w:t>
      </w:r>
      <w:r w:rsidR="00D17DB3" w:rsidRPr="007316F5">
        <w:rPr>
          <w:rFonts w:ascii="Times New Roman" w:hAnsi="Times New Roman" w:cs="Times New Roman"/>
        </w:rPr>
        <w:t xml:space="preserve">se manifestado favoravelmente pela </w:t>
      </w:r>
      <w:r w:rsidR="00D17DB3" w:rsidRPr="005F71DF">
        <w:rPr>
          <w:rFonts w:ascii="Times New Roman" w:hAnsi="Times New Roman" w:cs="Times New Roman"/>
          <w:b/>
          <w:bCs/>
        </w:rPr>
        <w:t>aprovação da matéria</w:t>
      </w:r>
      <w:r w:rsidR="007B25FF" w:rsidRPr="005F71DF">
        <w:rPr>
          <w:rFonts w:ascii="Times New Roman" w:hAnsi="Times New Roman" w:cs="Times New Roman"/>
          <w:b/>
          <w:bCs/>
        </w:rPr>
        <w:t xml:space="preserve"> na forma do texto original</w:t>
      </w:r>
      <w:r w:rsidR="000F0A06" w:rsidRPr="005F71DF">
        <w:rPr>
          <w:rFonts w:ascii="Times New Roman" w:hAnsi="Times New Roman" w:cs="Times New Roman"/>
          <w:b/>
          <w:bCs/>
        </w:rPr>
        <w:t xml:space="preserve"> </w:t>
      </w:r>
      <w:r w:rsidR="00D17DB3" w:rsidRPr="005F71DF">
        <w:rPr>
          <w:rFonts w:ascii="Times New Roman" w:hAnsi="Times New Roman" w:cs="Times New Roman"/>
          <w:b/>
          <w:bCs/>
        </w:rPr>
        <w:t xml:space="preserve">(Parecer </w:t>
      </w:r>
      <w:r w:rsidR="000F0A06" w:rsidRPr="005F71DF">
        <w:rPr>
          <w:rFonts w:ascii="Times New Roman" w:hAnsi="Times New Roman" w:cs="Times New Roman"/>
          <w:b/>
          <w:bCs/>
        </w:rPr>
        <w:t>n</w:t>
      </w:r>
      <w:r w:rsidR="00D17DB3" w:rsidRPr="005F71DF">
        <w:rPr>
          <w:rFonts w:ascii="Times New Roman" w:hAnsi="Times New Roman" w:cs="Times New Roman"/>
          <w:b/>
          <w:bCs/>
        </w:rPr>
        <w:t>º</w:t>
      </w:r>
      <w:r w:rsidR="004456BB" w:rsidRPr="005F71DF">
        <w:rPr>
          <w:rFonts w:ascii="Times New Roman" w:hAnsi="Times New Roman" w:cs="Times New Roman"/>
          <w:b/>
          <w:bCs/>
        </w:rPr>
        <w:t xml:space="preserve"> </w:t>
      </w:r>
      <w:r w:rsidR="005F71DF">
        <w:rPr>
          <w:rFonts w:ascii="Times New Roman" w:hAnsi="Times New Roman" w:cs="Times New Roman"/>
          <w:b/>
          <w:bCs/>
        </w:rPr>
        <w:t>090/2024</w:t>
      </w:r>
      <w:r w:rsidR="00D17DB3" w:rsidRPr="005F71DF">
        <w:rPr>
          <w:rFonts w:ascii="Times New Roman" w:hAnsi="Times New Roman" w:cs="Times New Roman"/>
          <w:b/>
          <w:bCs/>
        </w:rPr>
        <w:t>).</w:t>
      </w:r>
      <w:r w:rsidR="00D17DB3" w:rsidRPr="007316F5">
        <w:rPr>
          <w:rFonts w:ascii="Times New Roman" w:hAnsi="Times New Roman" w:cs="Times New Roman"/>
        </w:rPr>
        <w:t xml:space="preserve"> Posteriormente, a Proposição de Lei veio a esta Comissão Técnica Permanente para análise meritória. </w:t>
      </w:r>
    </w:p>
    <w:p w14:paraId="52C46DE6" w14:textId="63B460A9" w:rsidR="00705A5A" w:rsidRPr="007316F5" w:rsidRDefault="00705A5A" w:rsidP="00810AB5">
      <w:pPr>
        <w:spacing w:line="360" w:lineRule="auto"/>
        <w:ind w:firstLine="851"/>
        <w:jc w:val="both"/>
        <w:rPr>
          <w:bCs/>
        </w:rPr>
      </w:pPr>
      <w:r w:rsidRPr="007316F5">
        <w:rPr>
          <w:bCs/>
        </w:rPr>
        <w:t>Nos termos do art. 30, inciso VIII, alínea “</w:t>
      </w:r>
      <w:r w:rsidRPr="007316F5">
        <w:rPr>
          <w:bCs/>
          <w:i/>
          <w:iCs/>
        </w:rPr>
        <w:t>e</w:t>
      </w:r>
      <w:r w:rsidRPr="007316F5">
        <w:rPr>
          <w:bCs/>
        </w:rPr>
        <w:t xml:space="preserve">”, compete à Comissão de Defesa dos Direitos Humanos e das Minorias, opinar sobre matéria, no que diz respeito a </w:t>
      </w:r>
      <w:r w:rsidRPr="007316F5">
        <w:rPr>
          <w:b/>
          <w:i/>
          <w:iCs/>
        </w:rPr>
        <w:t>relações de consumo e medidas de defesa do consumidor</w:t>
      </w:r>
      <w:r w:rsidRPr="007316F5">
        <w:rPr>
          <w:bCs/>
        </w:rPr>
        <w:t>, caso em espécie.</w:t>
      </w:r>
    </w:p>
    <w:p w14:paraId="171B7F10" w14:textId="77777777" w:rsidR="00947868" w:rsidRDefault="005F71DF" w:rsidP="00947868">
      <w:pPr>
        <w:tabs>
          <w:tab w:val="left" w:pos="851"/>
        </w:tabs>
        <w:spacing w:after="240" w:line="360" w:lineRule="auto"/>
        <w:ind w:right="-1"/>
        <w:jc w:val="both"/>
        <w:rPr>
          <w:rFonts w:eastAsia="Calibri"/>
          <w:bCs/>
          <w:i/>
          <w:iCs/>
          <w:noProof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</w:t>
      </w:r>
      <w:r w:rsidR="00646F0F" w:rsidRPr="007316F5">
        <w:rPr>
          <w:rFonts w:eastAsia="Calibri"/>
          <w:color w:val="000000"/>
          <w:lang w:eastAsia="en-US"/>
        </w:rPr>
        <w:t xml:space="preserve">Registra a justificativa do autor do Projeto de Lei, que </w:t>
      </w:r>
      <w:r w:rsidR="00646F0F" w:rsidRPr="007316F5">
        <w:rPr>
          <w:rFonts w:eastAsia="Calibri"/>
          <w:i/>
          <w:iCs/>
          <w:color w:val="000000"/>
          <w:lang w:eastAsia="en-US"/>
        </w:rPr>
        <w:t>“(...)</w:t>
      </w:r>
      <w:r>
        <w:rPr>
          <w:rFonts w:eastAsia="Calibri"/>
          <w:i/>
          <w:iCs/>
          <w:color w:val="000000"/>
          <w:lang w:eastAsia="en-US"/>
        </w:rPr>
        <w:t xml:space="preserve"> </w:t>
      </w:r>
      <w:r w:rsidRPr="005F71DF">
        <w:rPr>
          <w:rFonts w:eastAsia="Calibri"/>
          <w:bCs/>
          <w:i/>
          <w:iCs/>
          <w:noProof/>
          <w:lang w:eastAsia="en-US"/>
        </w:rPr>
        <w:t xml:space="preserve">a Carta Mágna brasileira intitula serviços primordiaias ao convívio da matriz humana. Isso se verifica nas prerrogativas legais que abrangem não somente os limites individuais, tal como dignidade e honra, mas também os direitos socais inerentes à vida, sendo eles a aguá, esgoto, telefonia e internet. É importante mencionar, que ainda não há  especificações legais dos meios de comunicação na Constituição Federal. Todavia, oberservam-se pautas atuais que sinalizam a grande importancia deste elemento, como direito primordial ao corpo social. Ademais, a aplicabildiade do sanemaneto básico é um direito fundamental à saúde e este direito, além de está preservado na Constituição brasileieira, também se encontra em Lei Federal aplicando diretrizes nacionais ao próprio tema, </w:t>
      </w:r>
      <w:r w:rsidRPr="005F71DF">
        <w:rPr>
          <w:rFonts w:eastAsia="Calibri"/>
          <w:bCs/>
          <w:i/>
          <w:iCs/>
          <w:noProof/>
          <w:lang w:eastAsia="en-US"/>
        </w:rPr>
        <w:lastRenderedPageBreak/>
        <w:t>como a Lei nº 11.445/2007. Visto isso, é evidente destacar que há uma série de regulamentos que condiconam a forma de execução do Saneamento Básico no país. Por outro lado, o que se verifica é que algumas empresas deixam de fornecer um serviço de qualidade, o que contribui para a quebras de diversas diretrizes que regulamentam o modo de operação desse abastecimento. Ainda mais, os meios de comunicação cada vez mais se inserem neste contexto, ao passo que com o avanço tecnológico atual direciona a sociedade a um modo de dependência mais pertinente dessa ferramenta. Portanto, a aprovação deste projeto de lei permitira os indivíduos inadiplentes, possibilitano uma nova oportuindade de estarem quites com as suas dívidas.</w:t>
      </w:r>
      <w:r>
        <w:rPr>
          <w:rFonts w:eastAsia="Calibri"/>
          <w:bCs/>
          <w:i/>
          <w:iCs/>
          <w:noProof/>
          <w:lang w:eastAsia="en-US"/>
        </w:rPr>
        <w:t xml:space="preserve"> (...)”</w:t>
      </w:r>
    </w:p>
    <w:p w14:paraId="0BDAA1BB" w14:textId="54BAA367" w:rsidR="003B4DC1" w:rsidRPr="00947868" w:rsidRDefault="00E00F8B" w:rsidP="00947868">
      <w:pPr>
        <w:tabs>
          <w:tab w:val="left" w:pos="851"/>
        </w:tabs>
        <w:spacing w:after="240" w:line="360" w:lineRule="auto"/>
        <w:ind w:right="-1" w:firstLine="993"/>
        <w:jc w:val="both"/>
        <w:rPr>
          <w:rFonts w:eastAsia="Calibri"/>
          <w:bCs/>
          <w:i/>
          <w:iCs/>
          <w:noProof/>
          <w:lang w:eastAsia="en-US"/>
        </w:rPr>
      </w:pPr>
      <w:r>
        <w:rPr>
          <w:rFonts w:eastAsia="Calibri"/>
          <w:bCs/>
          <w:noProof/>
          <w:lang w:eastAsia="en-US"/>
        </w:rPr>
        <w:t xml:space="preserve"> O fornecimento de </w:t>
      </w:r>
      <w:r w:rsidRPr="00E00F8B">
        <w:rPr>
          <w:rFonts w:eastAsia="Calibri"/>
          <w:bCs/>
          <w:lang w:eastAsia="en-US"/>
        </w:rPr>
        <w:t>água, esgoto, telefonia e internet</w:t>
      </w:r>
      <w:r>
        <w:rPr>
          <w:rFonts w:eastAsia="Calibri"/>
          <w:bCs/>
          <w:lang w:eastAsia="en-US"/>
        </w:rPr>
        <w:t xml:space="preserve"> é um serviço básico, essencial e direito do consumidor. O Código de Defesa do Consumidor, estabelece normas que devem ser seguidas pelos órgãos públicos ou empresas privadas que administram o fornecimento de qualquer serviço básico, </w:t>
      </w:r>
      <w:r w:rsidRPr="00E00F8B">
        <w:rPr>
          <w:shd w:val="clear" w:color="auto" w:fill="FFFFFF"/>
        </w:rPr>
        <w:t>considerando que o seu fornecimento deve ser contínuo, mesmo quando há pendências financeiras que levem a interrupção de fornecimento, </w:t>
      </w:r>
      <w:r w:rsidRPr="00E00F8B">
        <w:rPr>
          <w:rStyle w:val="Forte"/>
          <w:b w:val="0"/>
          <w:bCs w:val="0"/>
          <w:bdr w:val="none" w:sz="0" w:space="0" w:color="auto" w:frame="1"/>
          <w:shd w:val="clear" w:color="auto" w:fill="FFFFFF"/>
        </w:rPr>
        <w:t>o consumidor tem o direito de ser avisado previamente</w:t>
      </w:r>
      <w:r w:rsidRPr="00E00F8B">
        <w:rPr>
          <w:b/>
          <w:bCs/>
          <w:shd w:val="clear" w:color="auto" w:fill="FFFFFF"/>
        </w:rPr>
        <w:t>,</w:t>
      </w:r>
      <w:r w:rsidRPr="00E00F8B">
        <w:rPr>
          <w:shd w:val="clear" w:color="auto" w:fill="FFFFFF"/>
        </w:rPr>
        <w:t xml:space="preserve"> para tomar as medidas necessárias.</w:t>
      </w:r>
      <w:r w:rsidR="003B4DC1">
        <w:rPr>
          <w:shd w:val="clear" w:color="auto" w:fill="FFFFFF"/>
        </w:rPr>
        <w:t xml:space="preserve"> </w:t>
      </w:r>
    </w:p>
    <w:p w14:paraId="7C7A8F42" w14:textId="2856251D" w:rsidR="005F71DF" w:rsidRPr="005A0F2E" w:rsidRDefault="005A0F2E" w:rsidP="003B4DC1">
      <w:pPr>
        <w:tabs>
          <w:tab w:val="left" w:pos="851"/>
        </w:tabs>
        <w:spacing w:after="240" w:line="360" w:lineRule="auto"/>
        <w:ind w:right="-143" w:firstLine="993"/>
        <w:jc w:val="both"/>
        <w:rPr>
          <w:shd w:val="clear" w:color="auto" w:fill="FFFFFF"/>
        </w:rPr>
      </w:pPr>
      <w:r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  <w:t xml:space="preserve"> </w:t>
      </w:r>
      <w:r w:rsidRPr="005A0F2E">
        <w:rPr>
          <w:shd w:val="clear" w:color="auto" w:fill="FFFFFF"/>
        </w:rPr>
        <w:t>Ter o corte de luz</w:t>
      </w:r>
      <w:r>
        <w:rPr>
          <w:shd w:val="clear" w:color="auto" w:fill="FFFFFF"/>
        </w:rPr>
        <w:t>, ou qualquer outro serviço</w:t>
      </w:r>
      <w:r w:rsidRPr="005A0F2E">
        <w:rPr>
          <w:shd w:val="clear" w:color="auto" w:fill="FFFFFF"/>
        </w:rPr>
        <w:t xml:space="preserve"> com a conta paga, causa grande humilhação, principalmente quando analisamos a situação do ponto de vista da vida em comunidade</w:t>
      </w:r>
      <w:r>
        <w:rPr>
          <w:shd w:val="clear" w:color="auto" w:fill="FFFFFF"/>
        </w:rPr>
        <w:t xml:space="preserve">, diante disso, verifica-se a importância deste Projeto de Lei, que visa defender os direitos do consumidor, e principalmente evitar constrangimentos sociais dos cidadãos maranhenses. </w:t>
      </w:r>
      <w:r w:rsidR="00BD5BB4">
        <w:rPr>
          <w:shd w:val="clear" w:color="auto" w:fill="FFFFFF"/>
        </w:rPr>
        <w:tab/>
      </w:r>
    </w:p>
    <w:p w14:paraId="4ED7CEA1" w14:textId="5EFE97E8" w:rsidR="003E6A8C" w:rsidRPr="007316F5" w:rsidRDefault="005A0F2E" w:rsidP="005A0F2E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 </w:t>
      </w:r>
      <w:r w:rsidR="003E6A8C" w:rsidRPr="007316F5">
        <w:t>Assim</w:t>
      </w:r>
      <w:r w:rsidR="00277F3C" w:rsidRPr="007316F5">
        <w:t xml:space="preserve"> sendo</w:t>
      </w:r>
      <w:r w:rsidR="003E6A8C" w:rsidRPr="007316F5">
        <w:t>, verifica-se que o ato discricionário é conveniente e oportuno</w:t>
      </w:r>
      <w:r w:rsidR="006B20D4" w:rsidRPr="007316F5">
        <w:t>,</w:t>
      </w:r>
      <w:r w:rsidR="003E6A8C" w:rsidRPr="007316F5">
        <w:t xml:space="preserve"> por ser praticado no momento adequado à satisfação do interesse </w:t>
      </w:r>
      <w:r w:rsidR="00844F80" w:rsidRPr="007316F5">
        <w:t>público,</w:t>
      </w:r>
      <w:r w:rsidR="00183206" w:rsidRPr="007316F5">
        <w:rPr>
          <w:rFonts w:eastAsiaTheme="minorHAnsi"/>
          <w:lang w:eastAsia="en-US"/>
        </w:rPr>
        <w:t xml:space="preserve"> </w:t>
      </w:r>
      <w:r w:rsidR="00183206" w:rsidRPr="007316F5">
        <w:t xml:space="preserve">uma vez que </w:t>
      </w:r>
      <w:r w:rsidR="00247E7D" w:rsidRPr="007316F5">
        <w:t xml:space="preserve">a </w:t>
      </w:r>
      <w:r w:rsidR="00247AFC" w:rsidRPr="007316F5">
        <w:rPr>
          <w:rFonts w:eastAsia="Calibri"/>
          <w:bCs/>
        </w:rPr>
        <w:t>matéria</w:t>
      </w:r>
      <w:r w:rsidR="005B2BCD" w:rsidRPr="007316F5">
        <w:rPr>
          <w:rFonts w:eastAsia="Calibri"/>
          <w:bCs/>
        </w:rPr>
        <w:t>, em epígrafe,</w:t>
      </w:r>
      <w:r w:rsidR="005B2BCD" w:rsidRPr="007316F5">
        <w:rPr>
          <w:rFonts w:eastAsia="Calibri"/>
          <w:b/>
        </w:rPr>
        <w:t xml:space="preserve"> </w:t>
      </w:r>
      <w:r w:rsidR="005B2BCD" w:rsidRPr="007316F5">
        <w:rPr>
          <w:rFonts w:eastAsia="Calibri"/>
          <w:bCs/>
        </w:rPr>
        <w:t>está legislando</w:t>
      </w:r>
      <w:r w:rsidR="00247AFC" w:rsidRPr="007316F5">
        <w:rPr>
          <w:rFonts w:eastAsia="Calibri"/>
          <w:bCs/>
        </w:rPr>
        <w:t xml:space="preserve"> em</w:t>
      </w:r>
      <w:r w:rsidR="00247AFC" w:rsidRPr="007316F5">
        <w:rPr>
          <w:rFonts w:eastAsia="Calibri"/>
          <w:b/>
        </w:rPr>
        <w:t xml:space="preserve"> </w:t>
      </w:r>
      <w:r w:rsidR="00247AFC" w:rsidRPr="007316F5">
        <w:rPr>
          <w:rFonts w:eastAsia="Calibri"/>
          <w:b/>
          <w:i/>
          <w:iCs/>
        </w:rPr>
        <w:t>prol do direito do consumidor</w:t>
      </w:r>
      <w:r w:rsidR="006D5841" w:rsidRPr="007316F5">
        <w:rPr>
          <w:rFonts w:eastAsia="Calibri"/>
          <w:b/>
        </w:rPr>
        <w:t>.</w:t>
      </w:r>
      <w:r w:rsidR="006D5841" w:rsidRPr="007316F5">
        <w:rPr>
          <w:rFonts w:eastAsia="Calibri"/>
          <w:bCs/>
        </w:rPr>
        <w:t xml:space="preserve"> Portanto, entendemos</w:t>
      </w:r>
      <w:r w:rsidR="001E5C1E" w:rsidRPr="007316F5">
        <w:rPr>
          <w:rFonts w:eastAsia="Calibri"/>
        </w:rPr>
        <w:t xml:space="preserve"> </w:t>
      </w:r>
      <w:r w:rsidR="006D5841" w:rsidRPr="007316F5">
        <w:rPr>
          <w:rFonts w:eastAsia="Calibri"/>
        </w:rPr>
        <w:t>que o consumidor não pode e não deve ser prejudicado em sua relação consumerista, sendo fundamental a medida proposta</w:t>
      </w:r>
      <w:r w:rsidR="00205D0D" w:rsidRPr="007316F5">
        <w:t>.</w:t>
      </w:r>
    </w:p>
    <w:p w14:paraId="1938A9BA" w14:textId="5C50E051" w:rsidR="00563756" w:rsidRDefault="001C259E" w:rsidP="005A0F2E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7316F5">
        <w:t xml:space="preserve">Em vista dessas considerações, entendemos que o </w:t>
      </w:r>
      <w:r w:rsidR="007B25FF" w:rsidRPr="007316F5">
        <w:t>P</w:t>
      </w:r>
      <w:r w:rsidRPr="007316F5">
        <w:t>rojeto</w:t>
      </w:r>
      <w:r w:rsidR="007B25FF" w:rsidRPr="007316F5">
        <w:t xml:space="preserve"> de Lei</w:t>
      </w:r>
      <w:r w:rsidRPr="007316F5">
        <w:t xml:space="preserve"> vai ao encontro de uma demanda concreta e constitui uma medida adequada para atendê-la, em prol da defesa dos diretos do consumidor.</w:t>
      </w:r>
    </w:p>
    <w:p w14:paraId="25BA6D14" w14:textId="77777777" w:rsidR="007316F5" w:rsidRPr="007316F5" w:rsidRDefault="007316F5" w:rsidP="007316F5">
      <w:pPr>
        <w:autoSpaceDE w:val="0"/>
        <w:autoSpaceDN w:val="0"/>
        <w:adjustRightInd w:val="0"/>
        <w:spacing w:line="360" w:lineRule="auto"/>
        <w:ind w:firstLine="851"/>
        <w:jc w:val="both"/>
      </w:pPr>
    </w:p>
    <w:p w14:paraId="481ED68C" w14:textId="22F7E65C" w:rsidR="00CE5CCB" w:rsidRPr="007316F5" w:rsidRDefault="000B60A8" w:rsidP="000302F7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u w:val="single"/>
        </w:rPr>
      </w:pPr>
      <w:r w:rsidRPr="007316F5">
        <w:rPr>
          <w:b/>
          <w:u w:val="single"/>
        </w:rPr>
        <w:lastRenderedPageBreak/>
        <w:t>VOTO D</w:t>
      </w:r>
      <w:r w:rsidR="00426F3D" w:rsidRPr="007316F5">
        <w:rPr>
          <w:b/>
          <w:u w:val="single"/>
        </w:rPr>
        <w:t>A</w:t>
      </w:r>
      <w:r w:rsidR="00E973E5" w:rsidRPr="007316F5">
        <w:rPr>
          <w:b/>
          <w:u w:val="single"/>
        </w:rPr>
        <w:t xml:space="preserve"> RELATOR</w:t>
      </w:r>
      <w:r w:rsidR="000472FC">
        <w:rPr>
          <w:b/>
          <w:u w:val="single"/>
        </w:rPr>
        <w:t>A</w:t>
      </w:r>
      <w:r w:rsidR="00E973E5" w:rsidRPr="007316F5">
        <w:rPr>
          <w:b/>
          <w:u w:val="single"/>
        </w:rPr>
        <w:t>:</w:t>
      </w:r>
    </w:p>
    <w:p w14:paraId="14159F99" w14:textId="1A24C46F" w:rsidR="00563756" w:rsidRPr="007316F5" w:rsidRDefault="00563756" w:rsidP="00563756">
      <w:pPr>
        <w:pStyle w:val="Recuodecorpodetexto"/>
        <w:ind w:firstLine="851"/>
        <w:rPr>
          <w:rFonts w:ascii="Times New Roman" w:hAnsi="Times New Roman" w:cs="Times New Roman"/>
        </w:rPr>
      </w:pPr>
      <w:r w:rsidRPr="007316F5">
        <w:rPr>
          <w:rFonts w:ascii="Times New Roman" w:hAnsi="Times New Roman" w:cs="Times New Roman"/>
        </w:rPr>
        <w:t xml:space="preserve">Em face do exposto, considerando para tanto que foram atendidos os pressupostos de conveniência e oportunidade, a medida atende aos anseios da sociedade, em consonância com o interesse público, votamos pela aprovação integral, </w:t>
      </w:r>
      <w:r w:rsidRPr="007316F5">
        <w:rPr>
          <w:rFonts w:ascii="Times New Roman" w:hAnsi="Times New Roman" w:cs="Times New Roman"/>
          <w:i/>
          <w:iCs/>
        </w:rPr>
        <w:t>no mérito</w:t>
      </w:r>
      <w:r w:rsidRPr="007316F5">
        <w:rPr>
          <w:rFonts w:ascii="Times New Roman" w:hAnsi="Times New Roman" w:cs="Times New Roman"/>
        </w:rPr>
        <w:t xml:space="preserve">, do </w:t>
      </w:r>
      <w:r w:rsidRPr="007316F5">
        <w:rPr>
          <w:rFonts w:ascii="Times New Roman" w:hAnsi="Times New Roman" w:cs="Times New Roman"/>
          <w:b/>
          <w:bCs/>
        </w:rPr>
        <w:t>Projeto de Lei n°</w:t>
      </w:r>
      <w:r w:rsidRPr="007316F5">
        <w:rPr>
          <w:rFonts w:ascii="Times New Roman" w:hAnsi="Times New Roman" w:cs="Times New Roman"/>
        </w:rPr>
        <w:t xml:space="preserve"> </w:t>
      </w:r>
      <w:r w:rsidR="005A0F2E" w:rsidRPr="005A0F2E">
        <w:rPr>
          <w:rFonts w:ascii="Times New Roman" w:hAnsi="Times New Roman" w:cs="Times New Roman"/>
          <w:b/>
          <w:bCs/>
        </w:rPr>
        <w:t>759/</w:t>
      </w:r>
      <w:r w:rsidRPr="007316F5">
        <w:rPr>
          <w:rFonts w:ascii="Times New Roman" w:hAnsi="Times New Roman" w:cs="Times New Roman"/>
          <w:b/>
          <w:bCs/>
        </w:rPr>
        <w:t>2023</w:t>
      </w:r>
      <w:r w:rsidRPr="007316F5">
        <w:rPr>
          <w:rFonts w:ascii="Times New Roman" w:hAnsi="Times New Roman" w:cs="Times New Roman"/>
        </w:rPr>
        <w:t xml:space="preserve">. </w:t>
      </w:r>
    </w:p>
    <w:p w14:paraId="5145C861" w14:textId="63C07FE6" w:rsidR="004A77A5" w:rsidRPr="005A0F2E" w:rsidRDefault="00473A66" w:rsidP="005A0F2E">
      <w:pPr>
        <w:pStyle w:val="Recuodecorpodetexto"/>
        <w:ind w:firstLine="851"/>
        <w:rPr>
          <w:rFonts w:ascii="Times New Roman" w:hAnsi="Times New Roman" w:cs="Times New Roman"/>
        </w:rPr>
      </w:pPr>
      <w:r w:rsidRPr="007316F5">
        <w:rPr>
          <w:rFonts w:ascii="Times New Roman" w:hAnsi="Times New Roman" w:cs="Times New Roman"/>
        </w:rPr>
        <w:t>É o voto</w:t>
      </w:r>
      <w:r w:rsidR="004B3BBC" w:rsidRPr="007316F5">
        <w:rPr>
          <w:rFonts w:ascii="Times New Roman" w:hAnsi="Times New Roman" w:cs="Times New Roman"/>
        </w:rPr>
        <w:t>.</w:t>
      </w:r>
    </w:p>
    <w:p w14:paraId="24DA136D" w14:textId="77777777" w:rsidR="004A77A5" w:rsidRDefault="004A77A5" w:rsidP="00473A66">
      <w:pPr>
        <w:spacing w:line="360" w:lineRule="auto"/>
        <w:jc w:val="both"/>
        <w:rPr>
          <w:b/>
          <w:u w:val="single"/>
        </w:rPr>
      </w:pPr>
    </w:p>
    <w:p w14:paraId="21F402E8" w14:textId="6883D6F3" w:rsidR="00473A66" w:rsidRPr="007316F5" w:rsidRDefault="00473A66" w:rsidP="00473A66">
      <w:pPr>
        <w:spacing w:line="360" w:lineRule="auto"/>
        <w:jc w:val="both"/>
        <w:rPr>
          <w:b/>
          <w:u w:val="single"/>
        </w:rPr>
      </w:pPr>
      <w:r w:rsidRPr="007316F5">
        <w:rPr>
          <w:b/>
          <w:u w:val="single"/>
        </w:rPr>
        <w:t>PARECER DA COMISSÃO:</w:t>
      </w:r>
    </w:p>
    <w:p w14:paraId="29203402" w14:textId="7C73F6B4" w:rsidR="007A3893" w:rsidRPr="007316F5" w:rsidRDefault="007A3893" w:rsidP="007A3893">
      <w:pPr>
        <w:spacing w:line="360" w:lineRule="auto"/>
        <w:ind w:firstLine="851"/>
        <w:jc w:val="both"/>
        <w:rPr>
          <w:rFonts w:eastAsia="Calibri"/>
          <w:lang w:eastAsia="en-US"/>
        </w:rPr>
      </w:pPr>
      <w:r w:rsidRPr="007316F5">
        <w:rPr>
          <w:rFonts w:eastAsia="Calibri"/>
          <w:lang w:eastAsia="en-US"/>
        </w:rPr>
        <w:t xml:space="preserve">Os membros da </w:t>
      </w:r>
      <w:r w:rsidRPr="007316F5">
        <w:rPr>
          <w:rFonts w:eastAsia="Calibri"/>
          <w:b/>
          <w:bCs/>
          <w:lang w:eastAsia="en-US"/>
        </w:rPr>
        <w:t>Comissão de Defesa dos Direitos Humanos e das Minorias</w:t>
      </w:r>
      <w:r w:rsidR="00DE0648" w:rsidRPr="007316F5">
        <w:rPr>
          <w:rFonts w:eastAsia="Calibri"/>
          <w:b/>
          <w:bCs/>
          <w:lang w:eastAsia="en-US"/>
        </w:rPr>
        <w:t xml:space="preserve"> </w:t>
      </w:r>
      <w:r w:rsidRPr="007316F5">
        <w:rPr>
          <w:rFonts w:eastAsia="Calibri"/>
          <w:lang w:eastAsia="en-US"/>
        </w:rPr>
        <w:t xml:space="preserve">votam pela </w:t>
      </w:r>
      <w:r w:rsidRPr="007316F5">
        <w:rPr>
          <w:rFonts w:eastAsia="Calibri"/>
          <w:b/>
          <w:lang w:eastAsia="en-US"/>
        </w:rPr>
        <w:t xml:space="preserve">aprovação do Projeto de Lei nº </w:t>
      </w:r>
      <w:r w:rsidR="005A0F2E">
        <w:rPr>
          <w:rFonts w:eastAsia="Calibri"/>
          <w:b/>
          <w:lang w:eastAsia="en-US"/>
        </w:rPr>
        <w:t>759</w:t>
      </w:r>
      <w:r w:rsidRPr="007316F5">
        <w:rPr>
          <w:rFonts w:eastAsia="Calibri"/>
          <w:b/>
          <w:lang w:eastAsia="en-US"/>
        </w:rPr>
        <w:t>/20</w:t>
      </w:r>
      <w:r w:rsidR="00DE0648" w:rsidRPr="007316F5">
        <w:rPr>
          <w:rFonts w:eastAsia="Calibri"/>
          <w:b/>
          <w:lang w:eastAsia="en-US"/>
        </w:rPr>
        <w:t>2</w:t>
      </w:r>
      <w:r w:rsidR="00810AB5" w:rsidRPr="007316F5">
        <w:rPr>
          <w:rFonts w:eastAsia="Calibri"/>
          <w:b/>
          <w:lang w:eastAsia="en-US"/>
        </w:rPr>
        <w:t>3</w:t>
      </w:r>
      <w:r w:rsidRPr="007316F5">
        <w:rPr>
          <w:rFonts w:eastAsia="Calibri"/>
          <w:lang w:eastAsia="en-US"/>
        </w:rPr>
        <w:t>, nos termos do voto d</w:t>
      </w:r>
      <w:r w:rsidR="00D979DE" w:rsidRPr="007316F5">
        <w:rPr>
          <w:rFonts w:eastAsia="Calibri"/>
          <w:lang w:eastAsia="en-US"/>
        </w:rPr>
        <w:t>o</w:t>
      </w:r>
      <w:r w:rsidR="00426F3D" w:rsidRPr="007316F5">
        <w:rPr>
          <w:rFonts w:eastAsia="Calibri"/>
          <w:lang w:eastAsia="en-US"/>
        </w:rPr>
        <w:t xml:space="preserve"> </w:t>
      </w:r>
      <w:r w:rsidRPr="007316F5">
        <w:rPr>
          <w:rFonts w:eastAsia="Calibri"/>
          <w:lang w:eastAsia="en-US"/>
        </w:rPr>
        <w:t>Relator.</w:t>
      </w:r>
    </w:p>
    <w:p w14:paraId="09DB7069" w14:textId="00D598CD" w:rsidR="00563756" w:rsidRPr="007316F5" w:rsidRDefault="007A3893" w:rsidP="00231DF8">
      <w:pPr>
        <w:spacing w:line="360" w:lineRule="auto"/>
        <w:ind w:firstLine="851"/>
        <w:jc w:val="both"/>
        <w:rPr>
          <w:rFonts w:eastAsia="Calibri"/>
          <w:lang w:eastAsia="en-US"/>
        </w:rPr>
      </w:pPr>
      <w:r w:rsidRPr="007316F5">
        <w:rPr>
          <w:rFonts w:eastAsia="Calibri"/>
          <w:lang w:eastAsia="en-US"/>
        </w:rPr>
        <w:t>É o parecer.</w:t>
      </w:r>
    </w:p>
    <w:p w14:paraId="49C113F0" w14:textId="1D391679" w:rsidR="003B4DC1" w:rsidRDefault="002C6C4E" w:rsidP="003B4DC1">
      <w:pPr>
        <w:spacing w:line="360" w:lineRule="auto"/>
        <w:ind w:firstLine="709"/>
        <w:jc w:val="both"/>
        <w:rPr>
          <w:rFonts w:eastAsia="Calibri"/>
        </w:rPr>
      </w:pPr>
      <w:r w:rsidRPr="007316F5">
        <w:rPr>
          <w:rFonts w:eastAsia="Calibri"/>
          <w:color w:val="FF0000"/>
          <w:lang w:eastAsia="en-US"/>
        </w:rPr>
        <w:t xml:space="preserve"> </w:t>
      </w:r>
      <w:r w:rsidR="003B4DC1">
        <w:rPr>
          <w:rFonts w:eastAsia="Calibri"/>
        </w:rPr>
        <w:t xml:space="preserve">SALA DAS COMISSÕES “DEPUTADO LÉO FRANKLIM”,  </w:t>
      </w:r>
      <w:proofErr w:type="spellStart"/>
      <w:r w:rsidR="002F58B9">
        <w:rPr>
          <w:rFonts w:eastAsia="Calibri"/>
        </w:rPr>
        <w:t>em</w:t>
      </w:r>
      <w:proofErr w:type="spellEnd"/>
      <w:r w:rsidR="002F58B9">
        <w:rPr>
          <w:rFonts w:eastAsia="Calibri"/>
        </w:rPr>
        <w:t xml:space="preserve"> 11</w:t>
      </w:r>
      <w:r w:rsidR="002F58B9" w:rsidRPr="000377F4">
        <w:rPr>
          <w:rFonts w:eastAsia="Calibri"/>
        </w:rPr>
        <w:t xml:space="preserve"> de </w:t>
      </w:r>
      <w:r w:rsidR="002F58B9">
        <w:rPr>
          <w:rFonts w:eastAsia="Calibri"/>
        </w:rPr>
        <w:t>abril</w:t>
      </w:r>
      <w:r w:rsidR="002F58B9" w:rsidRPr="000377F4">
        <w:rPr>
          <w:rFonts w:eastAsia="Calibri"/>
        </w:rPr>
        <w:t xml:space="preserve"> </w:t>
      </w:r>
      <w:r w:rsidR="003B4DC1">
        <w:rPr>
          <w:rFonts w:eastAsia="Calibri"/>
        </w:rPr>
        <w:t xml:space="preserve">de 2024.  </w:t>
      </w:r>
    </w:p>
    <w:p w14:paraId="208363B4" w14:textId="5A1FB644" w:rsidR="009E2BAB" w:rsidRPr="002834C3" w:rsidRDefault="003B4DC1" w:rsidP="009E2BAB">
      <w:pPr>
        <w:spacing w:after="200"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 xml:space="preserve">                         </w:t>
      </w:r>
      <w:r>
        <w:rPr>
          <w:rFonts w:eastAsia="Batang"/>
          <w:color w:val="000000"/>
          <w:sz w:val="20"/>
          <w:szCs w:val="20"/>
        </w:rPr>
        <w:t xml:space="preserve">            </w:t>
      </w:r>
      <w:r w:rsidR="009E2BAB">
        <w:rPr>
          <w:rFonts w:eastAsia="Batang"/>
          <w:color w:val="000000"/>
          <w:sz w:val="20"/>
          <w:szCs w:val="20"/>
        </w:rPr>
        <w:t xml:space="preserve">                       </w:t>
      </w:r>
      <w:r>
        <w:rPr>
          <w:rFonts w:eastAsia="Batang"/>
          <w:color w:val="000000"/>
          <w:sz w:val="20"/>
          <w:szCs w:val="20"/>
        </w:rPr>
        <w:t xml:space="preserve">   </w:t>
      </w:r>
      <w:r w:rsidR="009E2BAB" w:rsidRPr="002834C3">
        <w:rPr>
          <w:rFonts w:eastAsia="Calibri"/>
          <w:b/>
          <w:color w:val="000000"/>
        </w:rPr>
        <w:t xml:space="preserve">Presidente: </w:t>
      </w:r>
      <w:r w:rsidR="009E2BAB" w:rsidRPr="002834C3">
        <w:rPr>
          <w:rFonts w:eastAsia="Calibri"/>
          <w:bCs/>
          <w:color w:val="000000"/>
        </w:rPr>
        <w:t>Deputado Ricardo Arruda</w:t>
      </w:r>
      <w:r w:rsidR="009E2BAB" w:rsidRPr="002834C3">
        <w:rPr>
          <w:rFonts w:eastAsia="Calibri"/>
          <w:b/>
          <w:color w:val="000000"/>
        </w:rPr>
        <w:t xml:space="preserve"> </w:t>
      </w:r>
    </w:p>
    <w:p w14:paraId="6B94BFBD" w14:textId="24BE28F2" w:rsidR="009E2BAB" w:rsidRPr="002834C3" w:rsidRDefault="009E2BAB" w:rsidP="009E2BAB">
      <w:pPr>
        <w:spacing w:after="200" w:line="276" w:lineRule="auto"/>
        <w:ind w:firstLine="709"/>
        <w:jc w:val="both"/>
        <w:rPr>
          <w:rFonts w:eastAsia="Calibri"/>
          <w:color w:val="000000"/>
        </w:rPr>
      </w:pPr>
      <w:r w:rsidRPr="002834C3">
        <w:rPr>
          <w:rFonts w:eastAsia="Calibri"/>
          <w:b/>
          <w:color w:val="000000"/>
        </w:rPr>
        <w:t xml:space="preserve">                                                          Relator</w:t>
      </w:r>
      <w:r w:rsidRPr="002834C3">
        <w:rPr>
          <w:rFonts w:eastAsia="Calibri"/>
          <w:color w:val="000000"/>
        </w:rPr>
        <w:t xml:space="preserve">: Deputado Júlio Mendonça                                             </w:t>
      </w:r>
    </w:p>
    <w:p w14:paraId="448C9D36" w14:textId="77777777" w:rsidR="009E2BAB" w:rsidRPr="002834C3" w:rsidRDefault="009E2BAB" w:rsidP="009E2BAB">
      <w:pPr>
        <w:spacing w:after="200" w:line="276" w:lineRule="auto"/>
        <w:ind w:firstLine="709"/>
        <w:jc w:val="both"/>
        <w:rPr>
          <w:rFonts w:eastAsia="Calibri"/>
          <w:color w:val="000000"/>
        </w:rPr>
      </w:pPr>
      <w:r w:rsidRPr="002834C3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</w:p>
    <w:p w14:paraId="6177FBA7" w14:textId="77777777" w:rsidR="009E2BAB" w:rsidRPr="002834C3" w:rsidRDefault="009E2BAB" w:rsidP="009E2BAB">
      <w:pPr>
        <w:spacing w:after="200" w:line="276" w:lineRule="auto"/>
        <w:ind w:firstLine="709"/>
        <w:jc w:val="both"/>
        <w:rPr>
          <w:rFonts w:eastAsia="Calibri"/>
          <w:b/>
          <w:color w:val="000000"/>
        </w:rPr>
      </w:pPr>
      <w:r w:rsidRPr="002834C3">
        <w:rPr>
          <w:rFonts w:eastAsia="Calibri"/>
          <w:b/>
          <w:color w:val="000000"/>
        </w:rPr>
        <w:t xml:space="preserve"> Vota a favor:                                                                 Vota contra:</w:t>
      </w:r>
    </w:p>
    <w:p w14:paraId="52FE2A1B" w14:textId="148505DB" w:rsidR="009E2BAB" w:rsidRPr="002834C3" w:rsidRDefault="009E2BAB" w:rsidP="009E2BAB">
      <w:pPr>
        <w:spacing w:after="200" w:line="276" w:lineRule="auto"/>
        <w:ind w:firstLine="709"/>
        <w:jc w:val="both"/>
        <w:rPr>
          <w:rFonts w:eastAsia="Calibri"/>
          <w:color w:val="000000"/>
        </w:rPr>
      </w:pPr>
      <w:r w:rsidRPr="002834C3">
        <w:rPr>
          <w:rFonts w:eastAsia="Calibri"/>
          <w:color w:val="000000"/>
        </w:rPr>
        <w:t xml:space="preserve">Deputado Carlos Lula                                                   </w:t>
      </w:r>
      <w:r>
        <w:rPr>
          <w:rFonts w:eastAsia="Calibri"/>
          <w:color w:val="000000"/>
        </w:rPr>
        <w:t>___</w:t>
      </w:r>
      <w:r w:rsidRPr="002834C3">
        <w:rPr>
          <w:rFonts w:eastAsia="Calibri"/>
          <w:color w:val="000000"/>
        </w:rPr>
        <w:t>_____________________</w:t>
      </w:r>
    </w:p>
    <w:p w14:paraId="7BA231FC" w14:textId="5A52D83A" w:rsidR="009E2BAB" w:rsidRPr="002834C3" w:rsidRDefault="009E2BAB" w:rsidP="009E2BAB">
      <w:pPr>
        <w:spacing w:after="200" w:line="276" w:lineRule="auto"/>
        <w:ind w:firstLine="709"/>
        <w:jc w:val="both"/>
        <w:rPr>
          <w:rFonts w:eastAsia="Calibri"/>
          <w:color w:val="000000"/>
        </w:rPr>
      </w:pPr>
      <w:r w:rsidRPr="002834C3">
        <w:rPr>
          <w:rFonts w:eastAsia="Calibri"/>
          <w:color w:val="000000"/>
        </w:rPr>
        <w:t xml:space="preserve">Deputada </w:t>
      </w:r>
      <w:proofErr w:type="spellStart"/>
      <w:r w:rsidRPr="002834C3">
        <w:rPr>
          <w:rFonts w:eastAsia="Calibri"/>
          <w:color w:val="000000"/>
        </w:rPr>
        <w:t>Mical</w:t>
      </w:r>
      <w:proofErr w:type="spellEnd"/>
      <w:r w:rsidRPr="002834C3">
        <w:rPr>
          <w:rFonts w:eastAsia="Calibri"/>
          <w:color w:val="000000"/>
        </w:rPr>
        <w:t xml:space="preserve"> Damasceno                                            </w:t>
      </w:r>
      <w:r>
        <w:rPr>
          <w:rFonts w:eastAsia="Calibri"/>
          <w:color w:val="000000"/>
        </w:rPr>
        <w:t>_</w:t>
      </w:r>
      <w:r w:rsidRPr="002834C3">
        <w:rPr>
          <w:rFonts w:eastAsia="Calibri"/>
          <w:color w:val="000000"/>
        </w:rPr>
        <w:t>_______________________</w:t>
      </w:r>
    </w:p>
    <w:p w14:paraId="18648B22" w14:textId="119BE573" w:rsidR="009E2BAB" w:rsidRPr="002834C3" w:rsidRDefault="009E2BAB" w:rsidP="009E2BAB">
      <w:pPr>
        <w:spacing w:after="200" w:line="276" w:lineRule="auto"/>
        <w:ind w:firstLine="709"/>
        <w:jc w:val="both"/>
        <w:rPr>
          <w:rFonts w:eastAsia="Calibri"/>
          <w:color w:val="000000"/>
        </w:rPr>
      </w:pPr>
      <w:r w:rsidRPr="002834C3">
        <w:rPr>
          <w:rFonts w:eastAsia="Calibri"/>
          <w:color w:val="000000"/>
        </w:rPr>
        <w:t>Deputado Doutor Yglésio                                              ________________________</w:t>
      </w:r>
    </w:p>
    <w:p w14:paraId="1B12F0A3" w14:textId="643A511F" w:rsidR="003B4DC1" w:rsidRDefault="003B4DC1" w:rsidP="009E2BAB">
      <w:pPr>
        <w:spacing w:line="360" w:lineRule="auto"/>
        <w:ind w:firstLine="709"/>
        <w:jc w:val="both"/>
        <w:rPr>
          <w:rFonts w:eastAsia="Calibri"/>
          <w:color w:val="000000"/>
        </w:rPr>
      </w:pPr>
      <w:r>
        <w:rPr>
          <w:rFonts w:eastAsia="Batang"/>
          <w:color w:val="000000"/>
          <w:sz w:val="20"/>
          <w:szCs w:val="20"/>
        </w:rPr>
        <w:t xml:space="preserve">             </w:t>
      </w:r>
    </w:p>
    <w:p w14:paraId="085903C7" w14:textId="40A664B2" w:rsidR="007B25FF" w:rsidRDefault="007B25FF" w:rsidP="003B4DC1">
      <w:pPr>
        <w:spacing w:line="360" w:lineRule="auto"/>
        <w:ind w:firstLine="851"/>
        <w:jc w:val="both"/>
        <w:rPr>
          <w:rFonts w:eastAsia="Calibri"/>
          <w:color w:val="000000"/>
          <w:sz w:val="22"/>
          <w:szCs w:val="22"/>
        </w:rPr>
      </w:pPr>
    </w:p>
    <w:p w14:paraId="11CF8BB7" w14:textId="18969F3A" w:rsidR="001E5C1E" w:rsidRDefault="001E5C1E" w:rsidP="00426F3D">
      <w:pPr>
        <w:autoSpaceDE w:val="0"/>
        <w:autoSpaceDN w:val="0"/>
        <w:adjustRightInd w:val="0"/>
        <w:spacing w:line="360" w:lineRule="auto"/>
        <w:ind w:left="3969" w:hanging="3118"/>
        <w:rPr>
          <w:rFonts w:eastAsia="Calibri"/>
          <w:bCs/>
          <w:color w:val="000000"/>
          <w:sz w:val="22"/>
          <w:szCs w:val="22"/>
        </w:rPr>
      </w:pPr>
    </w:p>
    <w:sectPr w:rsidR="001E5C1E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CCB2" w14:textId="77777777" w:rsidR="009344C4" w:rsidRDefault="009344C4">
      <w:r>
        <w:separator/>
      </w:r>
    </w:p>
  </w:endnote>
  <w:endnote w:type="continuationSeparator" w:id="0">
    <w:p w14:paraId="03F9CCC3" w14:textId="77777777"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1A42" w14:textId="77777777" w:rsidR="009344C4" w:rsidRDefault="009344C4">
      <w:r>
        <w:separator/>
      </w:r>
    </w:p>
  </w:footnote>
  <w:footnote w:type="continuationSeparator" w:id="0">
    <w:p w14:paraId="7AC8B920" w14:textId="77777777"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F8" w14:textId="77777777"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14:paraId="605D54BA" w14:textId="77777777"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9502974" wp14:editId="2353266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84E7D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14:paraId="43381955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14:paraId="5A309889" w14:textId="77777777"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14:paraId="1558A4A0" w14:textId="77777777"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54922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479A"/>
    <w:rsid w:val="00010F87"/>
    <w:rsid w:val="00013357"/>
    <w:rsid w:val="00014C71"/>
    <w:rsid w:val="0002594A"/>
    <w:rsid w:val="000302F7"/>
    <w:rsid w:val="00036EED"/>
    <w:rsid w:val="000472FC"/>
    <w:rsid w:val="00050DE8"/>
    <w:rsid w:val="00054F93"/>
    <w:rsid w:val="000562EC"/>
    <w:rsid w:val="0006335D"/>
    <w:rsid w:val="0007488E"/>
    <w:rsid w:val="0008026D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F0A06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4446"/>
    <w:rsid w:val="00165435"/>
    <w:rsid w:val="0016698C"/>
    <w:rsid w:val="00173535"/>
    <w:rsid w:val="00181D6C"/>
    <w:rsid w:val="00181EB7"/>
    <w:rsid w:val="00183206"/>
    <w:rsid w:val="001929FE"/>
    <w:rsid w:val="001A6265"/>
    <w:rsid w:val="001B7B0A"/>
    <w:rsid w:val="001C259E"/>
    <w:rsid w:val="001C39EC"/>
    <w:rsid w:val="001C559F"/>
    <w:rsid w:val="001C6436"/>
    <w:rsid w:val="001D74CF"/>
    <w:rsid w:val="001E2AAF"/>
    <w:rsid w:val="001E30BF"/>
    <w:rsid w:val="001E5C1E"/>
    <w:rsid w:val="001F1A4E"/>
    <w:rsid w:val="001F6DE7"/>
    <w:rsid w:val="00205D0D"/>
    <w:rsid w:val="002135E3"/>
    <w:rsid w:val="00216D21"/>
    <w:rsid w:val="002215A8"/>
    <w:rsid w:val="00225D66"/>
    <w:rsid w:val="00231DF8"/>
    <w:rsid w:val="002336E1"/>
    <w:rsid w:val="002412EF"/>
    <w:rsid w:val="0024373F"/>
    <w:rsid w:val="0024426E"/>
    <w:rsid w:val="00244FAC"/>
    <w:rsid w:val="0024525A"/>
    <w:rsid w:val="00246C9D"/>
    <w:rsid w:val="00247AFC"/>
    <w:rsid w:val="00247E7D"/>
    <w:rsid w:val="00253383"/>
    <w:rsid w:val="0025402C"/>
    <w:rsid w:val="0027256C"/>
    <w:rsid w:val="00277F3C"/>
    <w:rsid w:val="002824B8"/>
    <w:rsid w:val="0029081C"/>
    <w:rsid w:val="002915D3"/>
    <w:rsid w:val="002A11E1"/>
    <w:rsid w:val="002A2B7A"/>
    <w:rsid w:val="002A7BB6"/>
    <w:rsid w:val="002B1966"/>
    <w:rsid w:val="002C6C4E"/>
    <w:rsid w:val="002C75A8"/>
    <w:rsid w:val="002D07AB"/>
    <w:rsid w:val="002D2DB0"/>
    <w:rsid w:val="002D79FA"/>
    <w:rsid w:val="002E37F6"/>
    <w:rsid w:val="002E3C80"/>
    <w:rsid w:val="002F3647"/>
    <w:rsid w:val="002F58B9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86233"/>
    <w:rsid w:val="00386D7C"/>
    <w:rsid w:val="003A139A"/>
    <w:rsid w:val="003A1744"/>
    <w:rsid w:val="003A3828"/>
    <w:rsid w:val="003A384F"/>
    <w:rsid w:val="003A53CB"/>
    <w:rsid w:val="003A6783"/>
    <w:rsid w:val="003B4DC1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22170"/>
    <w:rsid w:val="00426F3D"/>
    <w:rsid w:val="00431D51"/>
    <w:rsid w:val="00432C05"/>
    <w:rsid w:val="0043343D"/>
    <w:rsid w:val="00433A89"/>
    <w:rsid w:val="00437318"/>
    <w:rsid w:val="004414B6"/>
    <w:rsid w:val="004456BB"/>
    <w:rsid w:val="00457A96"/>
    <w:rsid w:val="0047272C"/>
    <w:rsid w:val="00473A66"/>
    <w:rsid w:val="00476F34"/>
    <w:rsid w:val="00481254"/>
    <w:rsid w:val="004828A8"/>
    <w:rsid w:val="00482B63"/>
    <w:rsid w:val="00490971"/>
    <w:rsid w:val="00490AAA"/>
    <w:rsid w:val="0049251E"/>
    <w:rsid w:val="00494E7C"/>
    <w:rsid w:val="00496678"/>
    <w:rsid w:val="00497BE6"/>
    <w:rsid w:val="004A3A69"/>
    <w:rsid w:val="004A4C86"/>
    <w:rsid w:val="004A77A5"/>
    <w:rsid w:val="004B3BBC"/>
    <w:rsid w:val="004B4BF8"/>
    <w:rsid w:val="004B7E95"/>
    <w:rsid w:val="004C50A3"/>
    <w:rsid w:val="004D0044"/>
    <w:rsid w:val="004D1CA1"/>
    <w:rsid w:val="004D33EC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4554B"/>
    <w:rsid w:val="0055178A"/>
    <w:rsid w:val="00562328"/>
    <w:rsid w:val="00563756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A0F2E"/>
    <w:rsid w:val="005B2BCD"/>
    <w:rsid w:val="005B5CAB"/>
    <w:rsid w:val="005C5323"/>
    <w:rsid w:val="005C78D3"/>
    <w:rsid w:val="005D42B0"/>
    <w:rsid w:val="005D7D3B"/>
    <w:rsid w:val="005F1DA2"/>
    <w:rsid w:val="005F71DF"/>
    <w:rsid w:val="0060202A"/>
    <w:rsid w:val="00612459"/>
    <w:rsid w:val="0061475F"/>
    <w:rsid w:val="006227C3"/>
    <w:rsid w:val="00630490"/>
    <w:rsid w:val="00633A61"/>
    <w:rsid w:val="006467B2"/>
    <w:rsid w:val="00646F0F"/>
    <w:rsid w:val="00652F38"/>
    <w:rsid w:val="006539DF"/>
    <w:rsid w:val="0065749A"/>
    <w:rsid w:val="006621E3"/>
    <w:rsid w:val="00662493"/>
    <w:rsid w:val="006631A1"/>
    <w:rsid w:val="00663E8E"/>
    <w:rsid w:val="00665E84"/>
    <w:rsid w:val="00671E95"/>
    <w:rsid w:val="0068064B"/>
    <w:rsid w:val="00687D4C"/>
    <w:rsid w:val="00691A2A"/>
    <w:rsid w:val="006929F0"/>
    <w:rsid w:val="00693565"/>
    <w:rsid w:val="00693EE8"/>
    <w:rsid w:val="006958DE"/>
    <w:rsid w:val="006A3242"/>
    <w:rsid w:val="006A34EF"/>
    <w:rsid w:val="006B00AA"/>
    <w:rsid w:val="006B0327"/>
    <w:rsid w:val="006B20D4"/>
    <w:rsid w:val="006B2E5B"/>
    <w:rsid w:val="006B2F59"/>
    <w:rsid w:val="006C4524"/>
    <w:rsid w:val="006D5841"/>
    <w:rsid w:val="006D5D9E"/>
    <w:rsid w:val="006D6FF5"/>
    <w:rsid w:val="006D7337"/>
    <w:rsid w:val="006F2DAC"/>
    <w:rsid w:val="006F5EE9"/>
    <w:rsid w:val="006F6D70"/>
    <w:rsid w:val="0070240C"/>
    <w:rsid w:val="007027EF"/>
    <w:rsid w:val="00705A5A"/>
    <w:rsid w:val="007162F6"/>
    <w:rsid w:val="00720BEA"/>
    <w:rsid w:val="007279E0"/>
    <w:rsid w:val="00730222"/>
    <w:rsid w:val="0073035C"/>
    <w:rsid w:val="007316F5"/>
    <w:rsid w:val="00733B21"/>
    <w:rsid w:val="00733FC7"/>
    <w:rsid w:val="007435BB"/>
    <w:rsid w:val="007453B4"/>
    <w:rsid w:val="00745EDE"/>
    <w:rsid w:val="007503E8"/>
    <w:rsid w:val="007549FE"/>
    <w:rsid w:val="00754E34"/>
    <w:rsid w:val="007647DD"/>
    <w:rsid w:val="0076738B"/>
    <w:rsid w:val="00772192"/>
    <w:rsid w:val="0077319F"/>
    <w:rsid w:val="007733DF"/>
    <w:rsid w:val="00783C27"/>
    <w:rsid w:val="007853D7"/>
    <w:rsid w:val="007951A5"/>
    <w:rsid w:val="0079619B"/>
    <w:rsid w:val="007A3893"/>
    <w:rsid w:val="007B25FF"/>
    <w:rsid w:val="007B5927"/>
    <w:rsid w:val="007B7046"/>
    <w:rsid w:val="007C374D"/>
    <w:rsid w:val="007D18AC"/>
    <w:rsid w:val="007D27C6"/>
    <w:rsid w:val="007D2A0A"/>
    <w:rsid w:val="007D7338"/>
    <w:rsid w:val="007D7F03"/>
    <w:rsid w:val="007E4E22"/>
    <w:rsid w:val="007F20BF"/>
    <w:rsid w:val="007F7260"/>
    <w:rsid w:val="0080181D"/>
    <w:rsid w:val="00810AB5"/>
    <w:rsid w:val="00812162"/>
    <w:rsid w:val="00830193"/>
    <w:rsid w:val="00830E8C"/>
    <w:rsid w:val="00836402"/>
    <w:rsid w:val="00836C1D"/>
    <w:rsid w:val="008440FE"/>
    <w:rsid w:val="00844F80"/>
    <w:rsid w:val="00847EFF"/>
    <w:rsid w:val="00854945"/>
    <w:rsid w:val="00856CD0"/>
    <w:rsid w:val="008627BD"/>
    <w:rsid w:val="00862E3F"/>
    <w:rsid w:val="00863B0C"/>
    <w:rsid w:val="008706E6"/>
    <w:rsid w:val="00877F8D"/>
    <w:rsid w:val="008828A7"/>
    <w:rsid w:val="008858EA"/>
    <w:rsid w:val="00896FF3"/>
    <w:rsid w:val="008A010A"/>
    <w:rsid w:val="008A2876"/>
    <w:rsid w:val="008A2ACC"/>
    <w:rsid w:val="008A61C9"/>
    <w:rsid w:val="008B13AF"/>
    <w:rsid w:val="008B648E"/>
    <w:rsid w:val="008B7600"/>
    <w:rsid w:val="008C0187"/>
    <w:rsid w:val="008C794F"/>
    <w:rsid w:val="008D0FB6"/>
    <w:rsid w:val="008D575A"/>
    <w:rsid w:val="008E41E9"/>
    <w:rsid w:val="008E5F6F"/>
    <w:rsid w:val="008E7513"/>
    <w:rsid w:val="008F43BC"/>
    <w:rsid w:val="00903421"/>
    <w:rsid w:val="00907F1E"/>
    <w:rsid w:val="00921D76"/>
    <w:rsid w:val="009227E2"/>
    <w:rsid w:val="00923060"/>
    <w:rsid w:val="00923496"/>
    <w:rsid w:val="00923FD7"/>
    <w:rsid w:val="009344C4"/>
    <w:rsid w:val="00943A92"/>
    <w:rsid w:val="00945142"/>
    <w:rsid w:val="00947868"/>
    <w:rsid w:val="00955F04"/>
    <w:rsid w:val="00957442"/>
    <w:rsid w:val="00966AEC"/>
    <w:rsid w:val="009705C9"/>
    <w:rsid w:val="00973146"/>
    <w:rsid w:val="009751B6"/>
    <w:rsid w:val="009755E1"/>
    <w:rsid w:val="009906D9"/>
    <w:rsid w:val="009A0144"/>
    <w:rsid w:val="009B40A5"/>
    <w:rsid w:val="009C630A"/>
    <w:rsid w:val="009D038A"/>
    <w:rsid w:val="009D0A8E"/>
    <w:rsid w:val="009E00E8"/>
    <w:rsid w:val="009E2BAB"/>
    <w:rsid w:val="009E4C9A"/>
    <w:rsid w:val="009F7114"/>
    <w:rsid w:val="00A0533F"/>
    <w:rsid w:val="00A109D7"/>
    <w:rsid w:val="00A14FDC"/>
    <w:rsid w:val="00A23E02"/>
    <w:rsid w:val="00A268AC"/>
    <w:rsid w:val="00A27335"/>
    <w:rsid w:val="00A27C23"/>
    <w:rsid w:val="00A35143"/>
    <w:rsid w:val="00A40864"/>
    <w:rsid w:val="00A419C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A2305"/>
    <w:rsid w:val="00AC4DA3"/>
    <w:rsid w:val="00AD7444"/>
    <w:rsid w:val="00AE73D1"/>
    <w:rsid w:val="00AF02AD"/>
    <w:rsid w:val="00AF0BEE"/>
    <w:rsid w:val="00AF5E4A"/>
    <w:rsid w:val="00B14FF8"/>
    <w:rsid w:val="00B16C04"/>
    <w:rsid w:val="00B27D14"/>
    <w:rsid w:val="00B339F7"/>
    <w:rsid w:val="00B35C00"/>
    <w:rsid w:val="00B420A5"/>
    <w:rsid w:val="00B46ED6"/>
    <w:rsid w:val="00B474BA"/>
    <w:rsid w:val="00B5225F"/>
    <w:rsid w:val="00B55801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A72F3"/>
    <w:rsid w:val="00BB4352"/>
    <w:rsid w:val="00BC70DC"/>
    <w:rsid w:val="00BD5A7B"/>
    <w:rsid w:val="00BD5BB4"/>
    <w:rsid w:val="00BE2B0F"/>
    <w:rsid w:val="00BE56BD"/>
    <w:rsid w:val="00BF38D1"/>
    <w:rsid w:val="00BF5E43"/>
    <w:rsid w:val="00C01AE4"/>
    <w:rsid w:val="00C023C5"/>
    <w:rsid w:val="00C02D4D"/>
    <w:rsid w:val="00C077CA"/>
    <w:rsid w:val="00C11230"/>
    <w:rsid w:val="00C24595"/>
    <w:rsid w:val="00C24A5B"/>
    <w:rsid w:val="00C303DA"/>
    <w:rsid w:val="00C37A22"/>
    <w:rsid w:val="00C410E8"/>
    <w:rsid w:val="00C47FEC"/>
    <w:rsid w:val="00C64F49"/>
    <w:rsid w:val="00C65344"/>
    <w:rsid w:val="00C6592C"/>
    <w:rsid w:val="00C86A7E"/>
    <w:rsid w:val="00C87F9D"/>
    <w:rsid w:val="00C92A8D"/>
    <w:rsid w:val="00C934B6"/>
    <w:rsid w:val="00CA105C"/>
    <w:rsid w:val="00CA1138"/>
    <w:rsid w:val="00CA789D"/>
    <w:rsid w:val="00CB4B4A"/>
    <w:rsid w:val="00CC04F4"/>
    <w:rsid w:val="00CC0DF7"/>
    <w:rsid w:val="00CC231F"/>
    <w:rsid w:val="00CC2895"/>
    <w:rsid w:val="00CC3A6C"/>
    <w:rsid w:val="00CC3EBD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1A63"/>
    <w:rsid w:val="00D13103"/>
    <w:rsid w:val="00D1723B"/>
    <w:rsid w:val="00D172E0"/>
    <w:rsid w:val="00D17DB3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979DE"/>
    <w:rsid w:val="00DA01F4"/>
    <w:rsid w:val="00DA5F13"/>
    <w:rsid w:val="00DC128C"/>
    <w:rsid w:val="00DC2377"/>
    <w:rsid w:val="00DC61FD"/>
    <w:rsid w:val="00DC7860"/>
    <w:rsid w:val="00DD15A2"/>
    <w:rsid w:val="00DD5629"/>
    <w:rsid w:val="00DD72C1"/>
    <w:rsid w:val="00DE0648"/>
    <w:rsid w:val="00DE31EE"/>
    <w:rsid w:val="00DE59A8"/>
    <w:rsid w:val="00DE6773"/>
    <w:rsid w:val="00DF4B8B"/>
    <w:rsid w:val="00DF74BB"/>
    <w:rsid w:val="00E00F8B"/>
    <w:rsid w:val="00E03189"/>
    <w:rsid w:val="00E0379C"/>
    <w:rsid w:val="00E10FBC"/>
    <w:rsid w:val="00E136F5"/>
    <w:rsid w:val="00E16AB2"/>
    <w:rsid w:val="00E21F5E"/>
    <w:rsid w:val="00E27763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B2665"/>
    <w:rsid w:val="00ED27C7"/>
    <w:rsid w:val="00ED2D91"/>
    <w:rsid w:val="00EE68B1"/>
    <w:rsid w:val="00EF0F0B"/>
    <w:rsid w:val="00EF3411"/>
    <w:rsid w:val="00F1060F"/>
    <w:rsid w:val="00F12225"/>
    <w:rsid w:val="00F13AC5"/>
    <w:rsid w:val="00F2546F"/>
    <w:rsid w:val="00F26DC5"/>
    <w:rsid w:val="00F335DE"/>
    <w:rsid w:val="00F44B3D"/>
    <w:rsid w:val="00F44BE5"/>
    <w:rsid w:val="00F533F0"/>
    <w:rsid w:val="00F53E12"/>
    <w:rsid w:val="00F53E3F"/>
    <w:rsid w:val="00F566FA"/>
    <w:rsid w:val="00F62CA7"/>
    <w:rsid w:val="00F7272B"/>
    <w:rsid w:val="00F7471E"/>
    <w:rsid w:val="00F75C5C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58913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uiPriority w:val="99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paragraph" w:customStyle="1" w:styleId="Corpo">
    <w:name w:val="Corpo"/>
    <w:basedOn w:val="Normal"/>
    <w:qFormat/>
    <w:rsid w:val="00D979DE"/>
    <w:pPr>
      <w:spacing w:before="120" w:line="360" w:lineRule="auto"/>
      <w:ind w:firstLine="567"/>
      <w:jc w:val="both"/>
    </w:pPr>
    <w:rPr>
      <w:rFonts w:ascii="Calibri" w:eastAsia="Calibri" w:hAnsi="Calibri"/>
      <w:szCs w:val="22"/>
      <w:lang w:eastAsia="en-US"/>
    </w:rPr>
  </w:style>
  <w:style w:type="paragraph" w:customStyle="1" w:styleId="Ementa">
    <w:name w:val="Ementa"/>
    <w:basedOn w:val="Normal"/>
    <w:uiPriority w:val="1"/>
    <w:qFormat/>
    <w:rsid w:val="005F71DF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E00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Antônio Guimarães de Freitas</cp:lastModifiedBy>
  <cp:revision>2</cp:revision>
  <cp:lastPrinted>2023-06-15T11:34:00Z</cp:lastPrinted>
  <dcterms:created xsi:type="dcterms:W3CDTF">2024-04-16T13:49:00Z</dcterms:created>
  <dcterms:modified xsi:type="dcterms:W3CDTF">2024-04-16T13:49:00Z</dcterms:modified>
</cp:coreProperties>
</file>