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59B26" w14:textId="77777777" w:rsidR="00A85CCE" w:rsidRDefault="003905E1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COMISSÃO DE CONSTITUIÇÃO, JUSTIÇA E CIDADANIA</w:t>
      </w:r>
    </w:p>
    <w:p w14:paraId="039DC5AB" w14:textId="0D86786F" w:rsidR="00A85CCE" w:rsidRDefault="003905E1" w:rsidP="00074DD7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 A R E C E R Nº </w:t>
      </w:r>
      <w:r w:rsidR="005B78A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387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/202</w:t>
      </w:r>
      <w:r w:rsidR="00D462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</w:p>
    <w:p w14:paraId="45028A75" w14:textId="77777777" w:rsidR="005B78A4" w:rsidRDefault="005B78A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14:paraId="56B4E1D3" w14:textId="58475E89" w:rsidR="00A85CCE" w:rsidRDefault="00390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RELATÓRIO:</w:t>
      </w:r>
    </w:p>
    <w:p w14:paraId="7499E33F" w14:textId="470A545D" w:rsidR="00501370" w:rsidRDefault="003905E1" w:rsidP="004855E3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Cuida-se da </w:t>
      </w:r>
      <w:r w:rsidRPr="00D46266">
        <w:rPr>
          <w:rFonts w:ascii="Times New Roman" w:eastAsia="Times New Roman" w:hAnsi="Times New Roman" w:cs="Times New Roman"/>
          <w:bCs/>
          <w:sz w:val="24"/>
          <w:szCs w:val="24"/>
        </w:rPr>
        <w:t>análise de constitucionalidade, juridicidade, legalidade, e técnica legislativa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0C35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62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Projeto de Lei Ordinária nº </w:t>
      </w:r>
      <w:r w:rsidR="00D46266" w:rsidRPr="00D46266">
        <w:rPr>
          <w:rFonts w:ascii="Times New Roman" w:eastAsia="Times New Roman" w:hAnsi="Times New Roman" w:cs="Times New Roman"/>
          <w:b/>
          <w:bCs/>
          <w:sz w:val="24"/>
          <w:szCs w:val="24"/>
        </w:rPr>
        <w:t>186</w:t>
      </w:r>
      <w:r w:rsidRPr="00D46266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D46266" w:rsidRPr="00D4626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855E3" w:rsidRPr="004855E3">
        <w:rPr>
          <w:rFonts w:ascii="Times New Roman" w:eastAsia="Times New Roman" w:hAnsi="Times New Roman" w:cs="Times New Roman"/>
          <w:sz w:val="24"/>
          <w:szCs w:val="24"/>
        </w:rPr>
        <w:t>de autoria d</w:t>
      </w:r>
      <w:r w:rsidR="00D462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55E3" w:rsidRPr="004855E3">
        <w:rPr>
          <w:rFonts w:ascii="Times New Roman" w:eastAsia="Times New Roman" w:hAnsi="Times New Roman" w:cs="Times New Roman"/>
          <w:sz w:val="24"/>
          <w:szCs w:val="24"/>
        </w:rPr>
        <w:t xml:space="preserve"> Senhor</w:t>
      </w:r>
      <w:r w:rsidR="00D462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55E3" w:rsidRPr="004855E3">
        <w:rPr>
          <w:rFonts w:ascii="Times New Roman" w:eastAsia="Times New Roman" w:hAnsi="Times New Roman" w:cs="Times New Roman"/>
          <w:sz w:val="24"/>
          <w:szCs w:val="24"/>
        </w:rPr>
        <w:t xml:space="preserve"> Deputad</w:t>
      </w:r>
      <w:r w:rsidR="00D4626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855E3" w:rsidRPr="004855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266">
        <w:rPr>
          <w:rFonts w:ascii="Times New Roman" w:eastAsia="Times New Roman" w:hAnsi="Times New Roman" w:cs="Times New Roman"/>
          <w:sz w:val="24"/>
          <w:szCs w:val="24"/>
        </w:rPr>
        <w:t xml:space="preserve">Mical Damasceno que estabelece diretrizes para a instituição da Política Estadual de Amparo, Apoio e Capacitação de Viúvas. </w:t>
      </w:r>
    </w:p>
    <w:p w14:paraId="4CAD58E0" w14:textId="3759DFDD" w:rsidR="00D46266" w:rsidRPr="00795B7E" w:rsidRDefault="00D46266" w:rsidP="00F775F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5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 diretrizes</w:t>
      </w:r>
      <w:r w:rsidR="004A032F" w:rsidRPr="00795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5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que trata o presente Projeto de Lei, </w:t>
      </w:r>
      <w:r w:rsidRPr="00795B7E">
        <w:rPr>
          <w:rFonts w:ascii="Times New Roman" w:hAnsi="Times New Roman" w:cs="Times New Roman"/>
          <w:sz w:val="24"/>
          <w:szCs w:val="24"/>
        </w:rPr>
        <w:t>tem como objetivo dar auxílio do Poder Público às mulheres que dependiam exclusivamente do cônjuge, para que possam ter amparo, atendimento psicológico, apoio e incentivo para adentrar ou retomar ao mercado de trabalho.</w:t>
      </w:r>
    </w:p>
    <w:p w14:paraId="6209FA67" w14:textId="63354046" w:rsidR="00D46266" w:rsidRDefault="00795B7E" w:rsidP="00795B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D462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São finalidades da política de que trata esta Lei: </w:t>
      </w:r>
      <w:r w:rsidR="00D46266" w:rsidRPr="00D46266">
        <w:rPr>
          <w:rFonts w:ascii="Times New Roman" w:hAnsi="Times New Roman" w:cs="Times New Roman"/>
          <w:sz w:val="24"/>
          <w:szCs w:val="24"/>
        </w:rPr>
        <w:t>Promover a realização de palestras, cursos e seminários para incentivar e conscientizar a sociedade e a viúva da importância de sua (</w:t>
      </w:r>
      <w:proofErr w:type="spellStart"/>
      <w:r w:rsidR="00D46266" w:rsidRPr="00D4626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D46266" w:rsidRPr="00D46266">
        <w:rPr>
          <w:rFonts w:ascii="Times New Roman" w:hAnsi="Times New Roman" w:cs="Times New Roman"/>
          <w:sz w:val="24"/>
          <w:szCs w:val="24"/>
        </w:rPr>
        <w:t xml:space="preserve">)integração ao mercado de trabalho, </w:t>
      </w:r>
      <w:r w:rsidR="00E64A7F" w:rsidRPr="00D46266">
        <w:rPr>
          <w:rFonts w:ascii="Times New Roman" w:hAnsi="Times New Roman" w:cs="Times New Roman"/>
          <w:sz w:val="24"/>
          <w:szCs w:val="24"/>
        </w:rPr>
        <w:t xml:space="preserve">e </w:t>
      </w:r>
      <w:r w:rsidR="00E64A7F">
        <w:rPr>
          <w:rFonts w:ascii="Times New Roman" w:hAnsi="Times New Roman" w:cs="Times New Roman"/>
          <w:sz w:val="24"/>
          <w:szCs w:val="24"/>
        </w:rPr>
        <w:t>incentivar e capacitar</w:t>
      </w:r>
      <w:r w:rsidR="00D46266" w:rsidRPr="00D46266">
        <w:rPr>
          <w:rFonts w:ascii="Times New Roman" w:hAnsi="Times New Roman" w:cs="Times New Roman"/>
          <w:sz w:val="24"/>
          <w:szCs w:val="24"/>
        </w:rPr>
        <w:t xml:space="preserve"> as viúvas que já possuem formação técnica, graduação ou cursos profissionalizantes, para retornarem ao mercado de trabalho</w:t>
      </w:r>
      <w:r w:rsidR="007B2EBA">
        <w:rPr>
          <w:rFonts w:ascii="Times New Roman" w:hAnsi="Times New Roman" w:cs="Times New Roman"/>
          <w:sz w:val="24"/>
          <w:szCs w:val="24"/>
        </w:rPr>
        <w:t>.</w:t>
      </w:r>
    </w:p>
    <w:p w14:paraId="02D3B3BC" w14:textId="367A5472" w:rsidR="007B2EBA" w:rsidRPr="005B78A4" w:rsidRDefault="007B2EBA" w:rsidP="007B2EBA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 a justificativa da autora </w:t>
      </w:r>
      <w:r w:rsidR="0058241B">
        <w:rPr>
          <w:rFonts w:ascii="Times New Roman" w:hAnsi="Times New Roman" w:cs="Times New Roman"/>
          <w:sz w:val="24"/>
          <w:szCs w:val="24"/>
        </w:rPr>
        <w:t xml:space="preserve">que </w:t>
      </w:r>
      <w:r w:rsidR="00795B7E" w:rsidRPr="005B78A4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58241B" w:rsidRPr="005B78A4">
        <w:rPr>
          <w:rFonts w:ascii="Times New Roman" w:hAnsi="Times New Roman" w:cs="Times New Roman"/>
          <w:i/>
          <w:iCs/>
          <w:sz w:val="24"/>
          <w:szCs w:val="24"/>
        </w:rPr>
        <w:t>Buscar capacitar mulheres que não atuavam no mercado de trabalho, ou que pararam de atuar em razão dos cuidados com o lar e sua família, demonstra o cuidado e preocupação do Poder Público com quem precisa de sua atenção. Além do mais, é necessário conscientizar a sociedade e as viúvas da importância de se envolver no mercado de trabalho, posto que a mesma possui capacidade para isso.”</w:t>
      </w:r>
    </w:p>
    <w:p w14:paraId="66B4AEE4" w14:textId="7FAE2CB9" w:rsidR="004312CD" w:rsidRDefault="00F93A38" w:rsidP="00F93A3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A38">
        <w:rPr>
          <w:rFonts w:ascii="Times New Roman" w:eastAsia="Times New Roman" w:hAnsi="Times New Roman" w:cs="Times New Roman"/>
          <w:sz w:val="24"/>
          <w:szCs w:val="24"/>
        </w:rPr>
        <w:t xml:space="preserve">No que concerne aos aspectos constitucionais, não vislumbramos óbices impedientes à tramitação da matéria </w:t>
      </w:r>
      <w:r>
        <w:rPr>
          <w:rFonts w:ascii="Times New Roman" w:eastAsia="Times New Roman" w:hAnsi="Times New Roman" w:cs="Times New Roman"/>
          <w:sz w:val="24"/>
          <w:szCs w:val="24"/>
        </w:rPr>
        <w:t>apresentada</w:t>
      </w:r>
      <w:r w:rsidRPr="00F93A38">
        <w:rPr>
          <w:rFonts w:ascii="Times New Roman" w:eastAsia="Times New Roman" w:hAnsi="Times New Roman" w:cs="Times New Roman"/>
          <w:sz w:val="24"/>
          <w:szCs w:val="24"/>
        </w:rPr>
        <w:t xml:space="preserve">, que define regras gerais, </w:t>
      </w:r>
      <w:r w:rsidRPr="007B2EBA">
        <w:rPr>
          <w:rFonts w:ascii="Times New Roman" w:eastAsia="Times New Roman" w:hAnsi="Times New Roman" w:cs="Times New Roman"/>
          <w:b/>
          <w:bCs/>
          <w:sz w:val="24"/>
          <w:szCs w:val="24"/>
        </w:rPr>
        <w:t>diretrizes</w:t>
      </w:r>
      <w:r w:rsidRPr="00F93A3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7B2EBA">
        <w:rPr>
          <w:rFonts w:ascii="Times New Roman" w:eastAsia="Times New Roman" w:hAnsi="Times New Roman" w:cs="Times New Roman"/>
          <w:b/>
          <w:bCs/>
          <w:sz w:val="24"/>
          <w:szCs w:val="24"/>
        </w:rPr>
        <w:t>objetivos</w:t>
      </w:r>
      <w:r w:rsidRPr="00F93A38">
        <w:rPr>
          <w:rFonts w:ascii="Times New Roman" w:eastAsia="Times New Roman" w:hAnsi="Times New Roman" w:cs="Times New Roman"/>
          <w:sz w:val="24"/>
          <w:szCs w:val="24"/>
        </w:rPr>
        <w:t xml:space="preserve"> que nortearão a formulação de uma pol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F93A38">
        <w:rPr>
          <w:rFonts w:ascii="Times New Roman" w:eastAsia="Times New Roman" w:hAnsi="Times New Roman" w:cs="Times New Roman"/>
          <w:sz w:val="24"/>
          <w:szCs w:val="24"/>
        </w:rPr>
        <w:t>tica estadual</w:t>
      </w:r>
      <w:r w:rsidR="007B2EBA">
        <w:rPr>
          <w:rFonts w:ascii="Times New Roman" w:eastAsia="Times New Roman" w:hAnsi="Times New Roman" w:cs="Times New Roman"/>
          <w:sz w:val="24"/>
          <w:szCs w:val="24"/>
        </w:rPr>
        <w:t xml:space="preserve"> de amparo, apoio e capacitação de viúvas</w:t>
      </w:r>
      <w:r w:rsidRPr="00F93A38">
        <w:rPr>
          <w:rFonts w:ascii="Times New Roman" w:eastAsia="Times New Roman" w:hAnsi="Times New Roman" w:cs="Times New Roman"/>
          <w:sz w:val="24"/>
          <w:szCs w:val="24"/>
        </w:rPr>
        <w:t>, uma vez que, nesse caso, a atividade legislativa opera no plano da abstração e da generalidade, não avançando a ponto de minudenciar a ação executiva, o que esvaziaria a atuação institucional do Executivo e contrariaria o princ</w:t>
      </w:r>
      <w:r w:rsidR="004516C9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F93A38">
        <w:rPr>
          <w:rFonts w:ascii="Times New Roman" w:eastAsia="Times New Roman" w:hAnsi="Times New Roman" w:cs="Times New Roman"/>
          <w:sz w:val="24"/>
          <w:szCs w:val="24"/>
        </w:rPr>
        <w:t>pio constitucional da separação e independência dos Poderes.</w:t>
      </w:r>
    </w:p>
    <w:p w14:paraId="2F58065B" w14:textId="3FB2B317" w:rsidR="007B2EBA" w:rsidRDefault="005338E7" w:rsidP="00795B7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E7">
        <w:rPr>
          <w:rFonts w:ascii="Times New Roman" w:eastAsia="Times New Roman" w:hAnsi="Times New Roman" w:cs="Times New Roman"/>
          <w:sz w:val="24"/>
          <w:szCs w:val="24"/>
        </w:rPr>
        <w:t xml:space="preserve">A propósito, é importante mencionar que esta Comissão de Constituição e Justiça já firmou o entendimento de que </w:t>
      </w:r>
      <w:r w:rsidR="00795B7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 xml:space="preserve">rojeto de </w:t>
      </w:r>
      <w:r w:rsidR="00795B7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>ei, ainda que de iniciativa parlamentar, pode fixar diretrizes para a formulação de pol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>ticas públicas estaduais, não se admitindo, todavia, que a proposição entre em detalhes ou disponha sobre programas decorrentes dessa pol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 xml:space="preserve">tica. Assim, 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lastRenderedPageBreak/>
        <w:t>as ações que serão implementad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>s dentro de uma determinada pol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>tica pública deve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 xml:space="preserve"> ser </w:t>
      </w:r>
      <w:r w:rsidR="001E3B17" w:rsidRPr="005338E7">
        <w:rPr>
          <w:rFonts w:ascii="Times New Roman" w:eastAsia="Times New Roman" w:hAnsi="Times New Roman" w:cs="Times New Roman"/>
          <w:sz w:val="24"/>
          <w:szCs w:val="24"/>
        </w:rPr>
        <w:t>desenvolvidas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 xml:space="preserve"> pelo Poder Executivo e submetem-se a critérios de conveniência e oportunidade definidos por esse Poder, uma vez que a opção p</w:t>
      </w:r>
      <w:r w:rsidR="00E203A6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 xml:space="preserve"> uma medid</w:t>
      </w:r>
      <w:r w:rsidR="00E203A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 xml:space="preserve"> ou por outra deve levar em consideração uma série de aspectos ou fatores, tais como as prioridades pol</w:t>
      </w:r>
      <w:r w:rsidR="00E203A6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5338E7">
        <w:rPr>
          <w:rFonts w:ascii="Times New Roman" w:eastAsia="Times New Roman" w:hAnsi="Times New Roman" w:cs="Times New Roman"/>
          <w:sz w:val="24"/>
          <w:szCs w:val="24"/>
        </w:rPr>
        <w:t>ticas, as questões técnicas, o planejamento administrativo estabelecido para a área e os interesses da comunidade.</w:t>
      </w:r>
    </w:p>
    <w:p w14:paraId="1E35501F" w14:textId="259CDC9A" w:rsidR="00E203A6" w:rsidRDefault="00271A34" w:rsidP="00F93A38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 sendo, </w:t>
      </w:r>
      <w:r w:rsidR="00C5230C" w:rsidRPr="00C5230C">
        <w:rPr>
          <w:rFonts w:ascii="Times New Roman" w:eastAsia="Times New Roman" w:hAnsi="Times New Roman" w:cs="Times New Roman"/>
          <w:sz w:val="24"/>
          <w:szCs w:val="24"/>
        </w:rPr>
        <w:t xml:space="preserve">do ponto de vista jurídico-constitucional, </w:t>
      </w:r>
      <w:r w:rsidR="007537F0">
        <w:rPr>
          <w:rFonts w:ascii="Times New Roman" w:eastAsia="Times New Roman" w:hAnsi="Times New Roman" w:cs="Times New Roman"/>
          <w:sz w:val="24"/>
          <w:szCs w:val="24"/>
        </w:rPr>
        <w:t xml:space="preserve">opinamos </w:t>
      </w:r>
      <w:r w:rsidR="00C5230C" w:rsidRPr="00C5230C">
        <w:rPr>
          <w:rFonts w:ascii="Times New Roman" w:eastAsia="Times New Roman" w:hAnsi="Times New Roman" w:cs="Times New Roman"/>
          <w:sz w:val="24"/>
          <w:szCs w:val="24"/>
        </w:rPr>
        <w:t xml:space="preserve">que a proposição encaminhada pode prosperar, </w:t>
      </w:r>
      <w:r w:rsidR="007537F0">
        <w:rPr>
          <w:rFonts w:ascii="Times New Roman" w:eastAsia="Times New Roman" w:hAnsi="Times New Roman" w:cs="Times New Roman"/>
          <w:sz w:val="24"/>
          <w:szCs w:val="24"/>
        </w:rPr>
        <w:t>na medida em</w:t>
      </w:r>
      <w:r w:rsidR="00C5230C" w:rsidRPr="00C5230C">
        <w:rPr>
          <w:rFonts w:ascii="Times New Roman" w:eastAsia="Times New Roman" w:hAnsi="Times New Roman" w:cs="Times New Roman"/>
          <w:sz w:val="24"/>
          <w:szCs w:val="24"/>
        </w:rPr>
        <w:t xml:space="preserve"> que se limite a estabelecer regras gerais, </w:t>
      </w:r>
      <w:r w:rsidR="00C5230C" w:rsidRPr="007B2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diretrizes </w:t>
      </w:r>
      <w:r w:rsidR="00C5230C" w:rsidRPr="00795B7E">
        <w:rPr>
          <w:rFonts w:ascii="Times New Roman" w:eastAsia="Times New Roman" w:hAnsi="Times New Roman" w:cs="Times New Roman"/>
          <w:sz w:val="24"/>
          <w:szCs w:val="24"/>
        </w:rPr>
        <w:t>e</w:t>
      </w:r>
      <w:r w:rsidR="00C5230C" w:rsidRPr="007B2E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objetivos</w:t>
      </w:r>
      <w:r w:rsidR="00C5230C" w:rsidRPr="00C5230C">
        <w:rPr>
          <w:rFonts w:ascii="Times New Roman" w:eastAsia="Times New Roman" w:hAnsi="Times New Roman" w:cs="Times New Roman"/>
          <w:sz w:val="24"/>
          <w:szCs w:val="24"/>
        </w:rPr>
        <w:t xml:space="preserve"> que servirão de referência para a formulação de uma pol</w:t>
      </w:r>
      <w:r w:rsidR="007537F0">
        <w:rPr>
          <w:rFonts w:ascii="Times New Roman" w:eastAsia="Times New Roman" w:hAnsi="Times New Roman" w:cs="Times New Roman"/>
          <w:sz w:val="24"/>
          <w:szCs w:val="24"/>
        </w:rPr>
        <w:t>í</w:t>
      </w:r>
      <w:r w:rsidR="00C5230C" w:rsidRPr="00C5230C">
        <w:rPr>
          <w:rFonts w:ascii="Times New Roman" w:eastAsia="Times New Roman" w:hAnsi="Times New Roman" w:cs="Times New Roman"/>
          <w:sz w:val="24"/>
          <w:szCs w:val="24"/>
        </w:rPr>
        <w:t xml:space="preserve">tica estadual de </w:t>
      </w:r>
      <w:r w:rsidR="007B2EBA">
        <w:rPr>
          <w:rFonts w:ascii="Times New Roman" w:eastAsia="Times New Roman" w:hAnsi="Times New Roman" w:cs="Times New Roman"/>
          <w:sz w:val="24"/>
          <w:szCs w:val="24"/>
        </w:rPr>
        <w:t>amparo, apoio e capacitação de viúvas.</w:t>
      </w:r>
    </w:p>
    <w:p w14:paraId="02CBD923" w14:textId="5954C13A" w:rsidR="004928DE" w:rsidRDefault="00BA0983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0983">
        <w:rPr>
          <w:rFonts w:ascii="Times New Roman" w:eastAsia="Times New Roman" w:hAnsi="Times New Roman" w:cs="Times New Roman"/>
          <w:sz w:val="24"/>
          <w:szCs w:val="24"/>
        </w:rPr>
        <w:t>No mais, não vislumbramos nenhuma inconstitucionalidade formal no Projeto em análise, pois pensar diferente é realizar uma interpretação ampliativa da reserva de iniciativa do Poder Executivo e assim resultar no esvaziamento da função de legislar do Poder Legislativo dos Estados Federados. No tocante a análise da constitucionalidade material também não há nenhuma irregularidade.</w:t>
      </w:r>
    </w:p>
    <w:p w14:paraId="3FEABCB0" w14:textId="77777777" w:rsidR="005B78A4" w:rsidRDefault="005B78A4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3D7F52" w14:textId="77777777" w:rsidR="00A85CCE" w:rsidRDefault="003905E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VOTO DO RELATOR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D02FE6E" w14:textId="79833089" w:rsidR="009D130E" w:rsidRPr="009D130E" w:rsidRDefault="009D130E" w:rsidP="009D130E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130E">
        <w:rPr>
          <w:rFonts w:ascii="Times New Roman" w:eastAsia="Times New Roman" w:hAnsi="Times New Roman" w:cs="Times New Roman"/>
          <w:color w:val="000000"/>
          <w:sz w:val="24"/>
          <w:szCs w:val="24"/>
        </w:rPr>
        <w:t>Em face do exposto, opinamos favoravelmente pela</w:t>
      </w:r>
      <w:r w:rsidRPr="00675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aprovação do </w:t>
      </w:r>
      <w:r w:rsidRPr="009D1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Projeto de Lei nº </w:t>
      </w:r>
      <w:r w:rsidR="007B2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="00795B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9D1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/202</w:t>
      </w:r>
      <w:r w:rsidR="007B2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9D13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7E29995" w14:textId="2385BE9D" w:rsidR="00094A40" w:rsidRDefault="009D130E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130E">
        <w:rPr>
          <w:rFonts w:ascii="Times New Roman" w:eastAsia="Times New Roman" w:hAnsi="Times New Roman" w:cs="Times New Roman"/>
          <w:color w:val="000000"/>
          <w:sz w:val="24"/>
          <w:szCs w:val="24"/>
        </w:rPr>
        <w:t>É o voto.</w:t>
      </w:r>
    </w:p>
    <w:p w14:paraId="09000BBB" w14:textId="77777777" w:rsidR="005B78A4" w:rsidRDefault="005B78A4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85C3ED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18FE5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7B173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262A4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1069AE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3AF234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7A0A0F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5030A4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0BECB6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C6BC68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E2F5CC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F74977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19673C" w14:textId="77777777" w:rsidR="00E64A7F" w:rsidRDefault="00E64A7F" w:rsidP="005B78A4">
      <w:pPr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ECD28C" w14:textId="77777777" w:rsidR="00A85CCE" w:rsidRDefault="003905E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3D8B5BFB" w14:textId="021A45CC" w:rsidR="00DB1BEB" w:rsidRPr="00DB1BEB" w:rsidRDefault="003905E1" w:rsidP="00DB1BEB">
      <w:pPr>
        <w:widowControl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membros da Comissão de Constituição, Justiça e Cidadania votam pela </w:t>
      </w:r>
      <w:bookmarkStart w:id="0" w:name="_gjdgxs" w:colFirst="0" w:colLast="0"/>
      <w:bookmarkEnd w:id="0"/>
      <w:r w:rsidR="00DB1BEB" w:rsidRPr="00DB1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aprovação do Projeto de Lei nº </w:t>
      </w:r>
      <w:r w:rsidR="007B2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795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DB1BEB" w:rsidRPr="00DB1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/202</w:t>
      </w:r>
      <w:r w:rsidR="007B2E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DB1BEB" w:rsidRPr="00DB1B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nos termos do voto do Relator.</w:t>
      </w:r>
    </w:p>
    <w:p w14:paraId="692F72D8" w14:textId="13C3FE37" w:rsidR="00A85CCE" w:rsidRDefault="003905E1" w:rsidP="00DB1BEB">
      <w:pPr>
        <w:widowControl w:val="0"/>
        <w:spacing w:after="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 o parecer.</w:t>
      </w:r>
    </w:p>
    <w:p w14:paraId="5C55BF4E" w14:textId="0CEF9A32" w:rsidR="00A85CCE" w:rsidRDefault="003905E1">
      <w:pPr>
        <w:spacing w:before="120" w:after="120" w:line="36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 DAS COMISSÕES “DEPUTADO LÉO FRANKLIM”, em  </w:t>
      </w:r>
      <w:r w:rsidR="007B2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A7F">
        <w:rPr>
          <w:rFonts w:ascii="Times New Roman" w:eastAsia="Times New Roman" w:hAnsi="Times New Roman" w:cs="Times New Roman"/>
          <w:sz w:val="24"/>
          <w:szCs w:val="24"/>
        </w:rPr>
        <w:t>14</w:t>
      </w:r>
      <w:r w:rsidR="007B2E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7B2EBA">
        <w:rPr>
          <w:rFonts w:ascii="Times New Roman" w:eastAsia="Times New Roman" w:hAnsi="Times New Roman" w:cs="Times New Roman"/>
          <w:sz w:val="24"/>
          <w:szCs w:val="24"/>
        </w:rPr>
        <w:t xml:space="preserve">maio </w:t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7B2EB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6737E4" w14:textId="1C96CA54" w:rsidR="009E68AB" w:rsidRPr="009E68AB" w:rsidRDefault="003905E1" w:rsidP="009E68AB">
      <w:pPr>
        <w:autoSpaceDE w:val="0"/>
        <w:autoSpaceDN w:val="0"/>
        <w:adjustRightInd w:val="0"/>
        <w:spacing w:line="360" w:lineRule="auto"/>
        <w:ind w:left="2552" w:hanging="22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r w:rsidR="003A1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E68AB" w:rsidRPr="009E68AB">
        <w:rPr>
          <w:rFonts w:ascii="Times New Roman" w:hAnsi="Times New Roman" w:cs="Times New Roman"/>
          <w:b/>
          <w:color w:val="000000"/>
          <w:lang w:eastAsia="en-US"/>
        </w:rPr>
        <w:t xml:space="preserve">                  </w:t>
      </w:r>
      <w:r w:rsidR="009E68AB" w:rsidRPr="009E68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Presidente, em exercício: </w:t>
      </w:r>
      <w:r w:rsidR="009E68AB" w:rsidRPr="009E68AB">
        <w:rPr>
          <w:rFonts w:ascii="Times New Roman" w:hAnsi="Times New Roman" w:cs="Times New Roman"/>
          <w:bCs/>
          <w:color w:val="000000"/>
          <w:sz w:val="24"/>
          <w:szCs w:val="24"/>
        </w:rPr>
        <w:t>Deputado Davi Brandão</w:t>
      </w:r>
    </w:p>
    <w:p w14:paraId="6CD7FAB8" w14:textId="02F9C60B" w:rsidR="009E68AB" w:rsidRPr="009E68AB" w:rsidRDefault="009E68AB" w:rsidP="009E68A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9E68AB">
        <w:rPr>
          <w:rFonts w:ascii="Times New Roman" w:hAnsi="Times New Roman" w:cs="Times New Roman"/>
          <w:b/>
          <w:color w:val="000000"/>
          <w:sz w:val="24"/>
          <w:szCs w:val="24"/>
        </w:rPr>
        <w:t>Relator</w:t>
      </w:r>
      <w:r w:rsidRPr="009E68AB">
        <w:rPr>
          <w:rFonts w:ascii="Times New Roman" w:hAnsi="Times New Roman" w:cs="Times New Roman"/>
          <w:color w:val="000000"/>
          <w:sz w:val="24"/>
          <w:szCs w:val="24"/>
        </w:rPr>
        <w:t xml:space="preserve">: Deputado </w:t>
      </w:r>
      <w:r>
        <w:rPr>
          <w:rFonts w:ascii="Times New Roman" w:hAnsi="Times New Roman" w:cs="Times New Roman"/>
          <w:color w:val="000000"/>
          <w:sz w:val="24"/>
          <w:szCs w:val="24"/>
        </w:rPr>
        <w:t>Davi Brandão</w:t>
      </w:r>
    </w:p>
    <w:p w14:paraId="34BA5D54" w14:textId="77777777" w:rsidR="009E68AB" w:rsidRPr="009E68AB" w:rsidRDefault="009E68AB" w:rsidP="009E68AB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</w:p>
    <w:p w14:paraId="6C9B3C59" w14:textId="77777777" w:rsidR="009E68AB" w:rsidRPr="009E68AB" w:rsidRDefault="009E68AB" w:rsidP="009E6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8AB">
        <w:rPr>
          <w:rFonts w:ascii="Times New Roman" w:hAnsi="Times New Roman" w:cs="Times New Roman"/>
          <w:b/>
          <w:color w:val="000000"/>
          <w:sz w:val="24"/>
          <w:szCs w:val="24"/>
        </w:rPr>
        <w:t>Vota a favor:                                                                Vota contra:</w:t>
      </w:r>
    </w:p>
    <w:p w14:paraId="1A67248F" w14:textId="77777777" w:rsidR="009E68AB" w:rsidRPr="009E68AB" w:rsidRDefault="009E68AB" w:rsidP="009E6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AB">
        <w:rPr>
          <w:rFonts w:ascii="Times New Roman" w:hAnsi="Times New Roman" w:cs="Times New Roman"/>
          <w:color w:val="000000"/>
          <w:sz w:val="24"/>
          <w:szCs w:val="24"/>
        </w:rPr>
        <w:t>Deputado Ariston                                                          _________________________</w:t>
      </w:r>
    </w:p>
    <w:p w14:paraId="01F2501B" w14:textId="77777777" w:rsidR="009E68AB" w:rsidRPr="009E68AB" w:rsidRDefault="009E68AB" w:rsidP="009E6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lang w:eastAsia="en-US"/>
        </w:rPr>
      </w:pPr>
      <w:r w:rsidRPr="009E68AB">
        <w:rPr>
          <w:rFonts w:ascii="Times New Roman" w:hAnsi="Times New Roman" w:cs="Times New Roman"/>
          <w:color w:val="000000"/>
          <w:sz w:val="24"/>
          <w:szCs w:val="24"/>
        </w:rPr>
        <w:t xml:space="preserve">Deputado </w:t>
      </w:r>
      <w:proofErr w:type="spellStart"/>
      <w:r w:rsidRPr="009E68AB">
        <w:rPr>
          <w:rFonts w:ascii="Times New Roman" w:hAnsi="Times New Roman" w:cs="Times New Roman"/>
          <w:color w:val="000000"/>
          <w:sz w:val="24"/>
          <w:szCs w:val="24"/>
        </w:rPr>
        <w:t>Glalbert</w:t>
      </w:r>
      <w:proofErr w:type="spellEnd"/>
      <w:r w:rsidRPr="009E68AB">
        <w:rPr>
          <w:rFonts w:ascii="Times New Roman" w:hAnsi="Times New Roman" w:cs="Times New Roman"/>
          <w:color w:val="000000"/>
          <w:sz w:val="24"/>
          <w:szCs w:val="24"/>
        </w:rPr>
        <w:t xml:space="preserve"> Cutrim                                             _________________________</w:t>
      </w:r>
    </w:p>
    <w:p w14:paraId="47F7BA3B" w14:textId="7CC7BD63" w:rsidR="009E68AB" w:rsidRPr="009E68AB" w:rsidRDefault="009E68AB" w:rsidP="009E6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Deputado Leandro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Bello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E68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_________________________</w:t>
      </w:r>
    </w:p>
    <w:p w14:paraId="05B0398A" w14:textId="77777777" w:rsidR="009E68AB" w:rsidRPr="009E68AB" w:rsidRDefault="009E68AB" w:rsidP="009E68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8AB">
        <w:rPr>
          <w:rFonts w:ascii="Times New Roman" w:hAnsi="Times New Roman" w:cs="Times New Roman"/>
          <w:color w:val="000000"/>
          <w:sz w:val="24"/>
          <w:szCs w:val="24"/>
        </w:rPr>
        <w:t>________________________                                       _________________________</w:t>
      </w:r>
    </w:p>
    <w:p w14:paraId="549C0DEA" w14:textId="77777777" w:rsidR="009E68AB" w:rsidRPr="009E68AB" w:rsidRDefault="009E68AB" w:rsidP="009E68A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55D6D98" w14:textId="01CEBF5A" w:rsidR="003A1BD6" w:rsidRPr="003A1BD6" w:rsidRDefault="003A1BD6" w:rsidP="009E68AB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098F052" w14:textId="3C420E73" w:rsidR="003A1BD6" w:rsidRDefault="003A1BD6" w:rsidP="003A1BD6">
      <w:pPr>
        <w:spacing w:before="120" w:after="120" w:line="360" w:lineRule="auto"/>
        <w:ind w:left="4536" w:hanging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BCC77C" w14:textId="555B3E6C" w:rsidR="00A85CCE" w:rsidRDefault="00A85C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DADE7" w14:textId="77777777" w:rsidR="00A85CCE" w:rsidRDefault="00A85CC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451FD4" w14:textId="77777777" w:rsidR="00A85CCE" w:rsidRDefault="00A85C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85CCE">
      <w:headerReference w:type="default" r:id="rId6"/>
      <w:pgSz w:w="11906" w:h="16838"/>
      <w:pgMar w:top="1701" w:right="1134" w:bottom="426" w:left="1701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047A3" w14:textId="77777777" w:rsidR="00CB6876" w:rsidRDefault="00CB6876">
      <w:pPr>
        <w:spacing w:after="0" w:line="240" w:lineRule="auto"/>
      </w:pPr>
      <w:r>
        <w:separator/>
      </w:r>
    </w:p>
  </w:endnote>
  <w:endnote w:type="continuationSeparator" w:id="0">
    <w:p w14:paraId="587EAEB2" w14:textId="77777777" w:rsidR="00CB6876" w:rsidRDefault="00CB6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8E012" w14:textId="77777777" w:rsidR="00CB6876" w:rsidRDefault="00CB6876">
      <w:pPr>
        <w:spacing w:after="0" w:line="240" w:lineRule="auto"/>
      </w:pPr>
      <w:r>
        <w:separator/>
      </w:r>
    </w:p>
  </w:footnote>
  <w:footnote w:type="continuationSeparator" w:id="0">
    <w:p w14:paraId="2D109462" w14:textId="77777777" w:rsidR="00CB6876" w:rsidRDefault="00CB6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760F6" w14:textId="77777777" w:rsidR="00A85CCE" w:rsidRDefault="003905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b/>
        <w:color w:val="000080"/>
        <w:sz w:val="18"/>
        <w:szCs w:val="18"/>
      </w:rPr>
    </w:pPr>
    <w:r>
      <w:rPr>
        <w:noProof/>
        <w:color w:val="000000"/>
        <w:sz w:val="18"/>
        <w:szCs w:val="18"/>
      </w:rPr>
      <w:drawing>
        <wp:inline distT="0" distB="0" distL="0" distR="0" wp14:anchorId="2200F906" wp14:editId="1A5E23F0">
          <wp:extent cx="946150" cy="81851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6150" cy="818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EF8767" w14:textId="77777777" w:rsidR="00A85CCE" w:rsidRDefault="003905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ESTADO DO MARANHÃO</w:t>
    </w:r>
  </w:p>
  <w:p w14:paraId="3A2A1937" w14:textId="77777777" w:rsidR="00A85CCE" w:rsidRDefault="003905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ASSEMBLEIA LEGISLATIVA DO MARANHÃO</w:t>
    </w:r>
  </w:p>
  <w:p w14:paraId="7C161F8E" w14:textId="77777777" w:rsidR="00A85CCE" w:rsidRDefault="003905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INSTALADA EM 16 DE FEVEREIRO DE 1835</w:t>
    </w:r>
  </w:p>
  <w:p w14:paraId="77C593DA" w14:textId="77777777" w:rsidR="00A85CCE" w:rsidRDefault="003905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DIRETORIA LEGISLATIVA</w:t>
    </w:r>
  </w:p>
  <w:p w14:paraId="71C60967" w14:textId="77777777" w:rsidR="00A85CCE" w:rsidRDefault="00A85C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CE"/>
    <w:rsid w:val="000316DA"/>
    <w:rsid w:val="0005299E"/>
    <w:rsid w:val="00064736"/>
    <w:rsid w:val="00073483"/>
    <w:rsid w:val="00074DD7"/>
    <w:rsid w:val="00094A40"/>
    <w:rsid w:val="000A4306"/>
    <w:rsid w:val="000B72CD"/>
    <w:rsid w:val="000D71EF"/>
    <w:rsid w:val="001230D0"/>
    <w:rsid w:val="0013197F"/>
    <w:rsid w:val="00132572"/>
    <w:rsid w:val="00133EA5"/>
    <w:rsid w:val="00176DC6"/>
    <w:rsid w:val="001E3B17"/>
    <w:rsid w:val="002106E2"/>
    <w:rsid w:val="00211DCA"/>
    <w:rsid w:val="00271A34"/>
    <w:rsid w:val="00311C24"/>
    <w:rsid w:val="00332A82"/>
    <w:rsid w:val="003363EC"/>
    <w:rsid w:val="00376C25"/>
    <w:rsid w:val="00383975"/>
    <w:rsid w:val="003905E1"/>
    <w:rsid w:val="003A1BD6"/>
    <w:rsid w:val="003C452D"/>
    <w:rsid w:val="00404BC7"/>
    <w:rsid w:val="004312CD"/>
    <w:rsid w:val="004516C9"/>
    <w:rsid w:val="00454881"/>
    <w:rsid w:val="004855E3"/>
    <w:rsid w:val="00487748"/>
    <w:rsid w:val="004928DE"/>
    <w:rsid w:val="004A032F"/>
    <w:rsid w:val="004C1F2C"/>
    <w:rsid w:val="004E187E"/>
    <w:rsid w:val="00501370"/>
    <w:rsid w:val="005338E7"/>
    <w:rsid w:val="0054103F"/>
    <w:rsid w:val="0058241B"/>
    <w:rsid w:val="0058373F"/>
    <w:rsid w:val="005A398F"/>
    <w:rsid w:val="005B78A4"/>
    <w:rsid w:val="00660B56"/>
    <w:rsid w:val="0067063E"/>
    <w:rsid w:val="00675A1B"/>
    <w:rsid w:val="00682E66"/>
    <w:rsid w:val="006B48B4"/>
    <w:rsid w:val="006D63EF"/>
    <w:rsid w:val="00737060"/>
    <w:rsid w:val="007537F0"/>
    <w:rsid w:val="00795B7E"/>
    <w:rsid w:val="007A1BFC"/>
    <w:rsid w:val="007B2EBA"/>
    <w:rsid w:val="007F48B7"/>
    <w:rsid w:val="00814BD2"/>
    <w:rsid w:val="00832FD2"/>
    <w:rsid w:val="0085691D"/>
    <w:rsid w:val="00893269"/>
    <w:rsid w:val="008D6DE9"/>
    <w:rsid w:val="008E7A27"/>
    <w:rsid w:val="00927473"/>
    <w:rsid w:val="0093489A"/>
    <w:rsid w:val="00940762"/>
    <w:rsid w:val="00975DD5"/>
    <w:rsid w:val="009D130E"/>
    <w:rsid w:val="009E68AB"/>
    <w:rsid w:val="009F2441"/>
    <w:rsid w:val="00A40D2A"/>
    <w:rsid w:val="00A67354"/>
    <w:rsid w:val="00A85CCE"/>
    <w:rsid w:val="00B01C86"/>
    <w:rsid w:val="00B43101"/>
    <w:rsid w:val="00BA0983"/>
    <w:rsid w:val="00C03E19"/>
    <w:rsid w:val="00C12E3F"/>
    <w:rsid w:val="00C44F4F"/>
    <w:rsid w:val="00C5230C"/>
    <w:rsid w:val="00C84F70"/>
    <w:rsid w:val="00CB6876"/>
    <w:rsid w:val="00CE0A39"/>
    <w:rsid w:val="00D00C35"/>
    <w:rsid w:val="00D4602D"/>
    <w:rsid w:val="00D46266"/>
    <w:rsid w:val="00D671AD"/>
    <w:rsid w:val="00DA0979"/>
    <w:rsid w:val="00DB1BEB"/>
    <w:rsid w:val="00DC7255"/>
    <w:rsid w:val="00DE5200"/>
    <w:rsid w:val="00DE6912"/>
    <w:rsid w:val="00E203A6"/>
    <w:rsid w:val="00E27B92"/>
    <w:rsid w:val="00E62A19"/>
    <w:rsid w:val="00E64A7F"/>
    <w:rsid w:val="00EC50A0"/>
    <w:rsid w:val="00EE7B7C"/>
    <w:rsid w:val="00F454AC"/>
    <w:rsid w:val="00F775F2"/>
    <w:rsid w:val="00F80379"/>
    <w:rsid w:val="00F93A38"/>
    <w:rsid w:val="00FE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58FBB"/>
  <w15:docId w15:val="{5C358B68-5727-4B19-9CE8-B8C8F9BB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Macedo</dc:creator>
  <cp:lastModifiedBy>Máneton Antunes de Macedo</cp:lastModifiedBy>
  <cp:revision>2</cp:revision>
  <dcterms:created xsi:type="dcterms:W3CDTF">2024-05-14T18:27:00Z</dcterms:created>
  <dcterms:modified xsi:type="dcterms:W3CDTF">2024-05-14T18:27:00Z</dcterms:modified>
</cp:coreProperties>
</file>