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735AB" w14:textId="77777777" w:rsidR="00132893" w:rsidRPr="00132893" w:rsidRDefault="00132893" w:rsidP="00132893">
      <w:pPr>
        <w:keepNext/>
        <w:spacing w:line="360" w:lineRule="auto"/>
        <w:jc w:val="center"/>
        <w:outlineLvl w:val="0"/>
        <w:rPr>
          <w:rFonts w:ascii="Times New Roman" w:hAnsi="Times New Roman" w:cs="Times New Roman"/>
          <w:b/>
          <w:bCs/>
          <w:kern w:val="32"/>
          <w:sz w:val="24"/>
          <w:szCs w:val="24"/>
          <w:u w:val="single"/>
        </w:rPr>
      </w:pPr>
      <w:r w:rsidRPr="00132893">
        <w:rPr>
          <w:rFonts w:ascii="Times New Roman" w:hAnsi="Times New Roman" w:cs="Times New Roman"/>
          <w:b/>
          <w:bCs/>
          <w:kern w:val="32"/>
          <w:sz w:val="24"/>
          <w:szCs w:val="24"/>
          <w:u w:val="single"/>
        </w:rPr>
        <w:t>COMISSÃO DE CONSTITUIÇÃO, JUSTIÇA E CIDADANIA</w:t>
      </w:r>
    </w:p>
    <w:p w14:paraId="1EE2A383" w14:textId="6FD2DDAD" w:rsidR="00132893" w:rsidRPr="00132893" w:rsidRDefault="00132893" w:rsidP="00132893">
      <w:pPr>
        <w:keepNext/>
        <w:spacing w:line="360" w:lineRule="auto"/>
        <w:outlineLvl w:val="1"/>
        <w:rPr>
          <w:rFonts w:ascii="Times New Roman" w:hAnsi="Times New Roman" w:cs="Times New Roman"/>
          <w:b/>
          <w:bCs/>
          <w:iCs/>
          <w:sz w:val="24"/>
          <w:szCs w:val="24"/>
          <w:u w:val="single"/>
        </w:rPr>
      </w:pPr>
      <w:r w:rsidRPr="00132893">
        <w:rPr>
          <w:rFonts w:ascii="Times New Roman" w:hAnsi="Times New Roman" w:cs="Times New Roman"/>
          <w:b/>
          <w:bCs/>
          <w:iCs/>
          <w:sz w:val="24"/>
          <w:szCs w:val="24"/>
        </w:rPr>
        <w:t xml:space="preserve">                                                        </w:t>
      </w:r>
      <w:r w:rsidRPr="00132893">
        <w:rPr>
          <w:rFonts w:ascii="Times New Roman" w:hAnsi="Times New Roman" w:cs="Times New Roman"/>
          <w:b/>
          <w:bCs/>
          <w:iCs/>
          <w:sz w:val="24"/>
          <w:szCs w:val="24"/>
          <w:u w:val="single"/>
        </w:rPr>
        <w:t>P A R E C E R Nº</w:t>
      </w:r>
      <w:r w:rsidR="008923EB">
        <w:rPr>
          <w:rFonts w:ascii="Times New Roman" w:hAnsi="Times New Roman" w:cs="Times New Roman"/>
          <w:b/>
          <w:bCs/>
          <w:iCs/>
          <w:sz w:val="24"/>
          <w:szCs w:val="24"/>
          <w:u w:val="single"/>
        </w:rPr>
        <w:t xml:space="preserve"> 40</w:t>
      </w:r>
      <w:r w:rsidR="006D32F9">
        <w:rPr>
          <w:rFonts w:ascii="Times New Roman" w:hAnsi="Times New Roman" w:cs="Times New Roman"/>
          <w:b/>
          <w:bCs/>
          <w:iCs/>
          <w:sz w:val="24"/>
          <w:szCs w:val="24"/>
          <w:u w:val="single"/>
        </w:rPr>
        <w:t>3</w:t>
      </w:r>
      <w:r w:rsidRPr="00132893">
        <w:rPr>
          <w:rFonts w:ascii="Times New Roman" w:hAnsi="Times New Roman" w:cs="Times New Roman"/>
          <w:b/>
          <w:bCs/>
          <w:iCs/>
          <w:sz w:val="24"/>
          <w:szCs w:val="24"/>
          <w:u w:val="single"/>
        </w:rPr>
        <w:t>/202</w:t>
      </w:r>
      <w:r w:rsidR="00E60B52">
        <w:rPr>
          <w:rFonts w:ascii="Times New Roman" w:hAnsi="Times New Roman" w:cs="Times New Roman"/>
          <w:b/>
          <w:bCs/>
          <w:iCs/>
          <w:sz w:val="24"/>
          <w:szCs w:val="24"/>
          <w:u w:val="single"/>
        </w:rPr>
        <w:t>4</w:t>
      </w:r>
    </w:p>
    <w:p w14:paraId="1C7E3ADE" w14:textId="77777777" w:rsidR="00132893" w:rsidRPr="00132893" w:rsidRDefault="00132893" w:rsidP="00132893">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p>
    <w:p w14:paraId="79C36A80" w14:textId="4287531B" w:rsidR="008923EB" w:rsidRPr="008923EB" w:rsidRDefault="00132893" w:rsidP="008923EB">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r w:rsidRPr="00132893">
        <w:rPr>
          <w:rFonts w:ascii="Times New Roman" w:hAnsi="Times New Roman" w:cs="Times New Roman"/>
          <w:b/>
          <w:color w:val="000000" w:themeColor="text1"/>
          <w:sz w:val="24"/>
          <w:szCs w:val="24"/>
          <w:u w:val="single"/>
        </w:rPr>
        <w:t>RELATÓRIO:</w:t>
      </w:r>
    </w:p>
    <w:p w14:paraId="13EAD66A" w14:textId="77777777" w:rsidR="00BA4285" w:rsidRDefault="006D32F9" w:rsidP="00BA4285">
      <w:pPr>
        <w:spacing w:after="0" w:line="360" w:lineRule="auto"/>
        <w:ind w:firstLine="709"/>
        <w:jc w:val="both"/>
        <w:rPr>
          <w:rFonts w:cs="Times New Roman"/>
          <w:sz w:val="24"/>
          <w:szCs w:val="24"/>
        </w:rPr>
      </w:pPr>
      <w:r>
        <w:rPr>
          <w:rFonts w:cs="Times New Roman"/>
          <w:sz w:val="24"/>
          <w:szCs w:val="24"/>
        </w:rPr>
        <w:t xml:space="preserve">Cuida-se da análise da </w:t>
      </w:r>
      <w:r w:rsidRPr="006D32F9">
        <w:rPr>
          <w:rFonts w:cs="Times New Roman"/>
          <w:bCs/>
          <w:sz w:val="24"/>
          <w:szCs w:val="24"/>
        </w:rPr>
        <w:t xml:space="preserve">constitucionalidade, legalidade, </w:t>
      </w:r>
      <w:proofErr w:type="spellStart"/>
      <w:r w:rsidRPr="006D32F9">
        <w:rPr>
          <w:rFonts w:cs="Times New Roman"/>
          <w:bCs/>
          <w:color w:val="000000"/>
          <w:sz w:val="24"/>
          <w:szCs w:val="24"/>
        </w:rPr>
        <w:t>regimentalidade</w:t>
      </w:r>
      <w:proofErr w:type="spellEnd"/>
      <w:r w:rsidRPr="006D32F9">
        <w:rPr>
          <w:rFonts w:cs="Times New Roman"/>
          <w:bCs/>
          <w:color w:val="000000"/>
          <w:sz w:val="24"/>
          <w:szCs w:val="24"/>
        </w:rPr>
        <w:t xml:space="preserve">, juridicidade e adequada técnica legislativa do Projeto de Lei n° 835/2023, de autoria do Senhor Deputado Wellington do Curso, </w:t>
      </w:r>
      <w:r w:rsidRPr="006D32F9">
        <w:rPr>
          <w:rFonts w:cs="Times New Roman"/>
          <w:bCs/>
          <w:sz w:val="24"/>
          <w:szCs w:val="24"/>
        </w:rPr>
        <w:t>que institui me</w:t>
      </w:r>
      <w:r>
        <w:rPr>
          <w:rFonts w:cs="Times New Roman"/>
          <w:sz w:val="24"/>
          <w:szCs w:val="24"/>
        </w:rPr>
        <w:t>didas para implantação de “Remédio em Casa”, para entrega domiciliar gratuita de medicamentos de uso contínuo a pacientes idosos, com deficiência e/ou portadores de doenças crônicas, regularmente inscritos nos programas de assistência farmacêutica e fornecimento de medicamentos no âmbito do Estado do Maranhão.</w:t>
      </w:r>
    </w:p>
    <w:p w14:paraId="6079275D" w14:textId="42472427" w:rsidR="00BA4285" w:rsidRPr="001B5C9D" w:rsidRDefault="00BA4285" w:rsidP="001B5C9D">
      <w:pPr>
        <w:spacing w:after="0" w:line="360" w:lineRule="auto"/>
        <w:ind w:firstLine="709"/>
        <w:jc w:val="both"/>
        <w:rPr>
          <w:rFonts w:ascii="Times New Roman" w:hAnsi="Times New Roman" w:cs="Times New Roman"/>
          <w:sz w:val="24"/>
          <w:szCs w:val="24"/>
        </w:rPr>
      </w:pPr>
      <w:r w:rsidRPr="00BA4285">
        <w:rPr>
          <w:rFonts w:ascii="Times New Roman" w:hAnsi="Times New Roman" w:cs="Times New Roman"/>
          <w:sz w:val="24"/>
          <w:szCs w:val="24"/>
        </w:rPr>
        <w:t xml:space="preserve">Nos termos do presente projeto de lei, </w:t>
      </w:r>
      <w:r>
        <w:rPr>
          <w:rFonts w:ascii="Times New Roman" w:hAnsi="Times New Roman" w:cs="Times New Roman"/>
          <w:sz w:val="24"/>
          <w:szCs w:val="24"/>
          <w:lang w:eastAsia="pt-BR"/>
        </w:rPr>
        <w:t>a</w:t>
      </w:r>
      <w:r w:rsidRPr="00BA4285">
        <w:rPr>
          <w:rFonts w:ascii="Times New Roman" w:hAnsi="Times New Roman" w:cs="Times New Roman"/>
          <w:sz w:val="24"/>
          <w:szCs w:val="24"/>
          <w:lang w:eastAsia="pt-BR"/>
        </w:rPr>
        <w:t xml:space="preserve"> entrega do medicamento deverá ser efetivada na residência do paciente, salvo no caso de impossibilidade de acesso, quando poderá ser indicado pelo paciente outro endereço para entrega próximo à sua residência.</w:t>
      </w:r>
    </w:p>
    <w:p w14:paraId="58AC47A5" w14:textId="25E1BF6B" w:rsidR="006D32F9" w:rsidRDefault="006D32F9" w:rsidP="006D32F9">
      <w:pPr>
        <w:spacing w:after="0" w:line="360" w:lineRule="auto"/>
        <w:jc w:val="both"/>
        <w:rPr>
          <w:rFonts w:ascii="Calibri" w:hAnsi="Calibri"/>
          <w:sz w:val="24"/>
          <w:szCs w:val="24"/>
        </w:rPr>
      </w:pPr>
      <w:r>
        <w:rPr>
          <w:b/>
          <w:sz w:val="24"/>
          <w:szCs w:val="24"/>
        </w:rPr>
        <w:tab/>
      </w:r>
      <w:r>
        <w:rPr>
          <w:sz w:val="24"/>
          <w:szCs w:val="24"/>
        </w:rPr>
        <w:t>É cediço que o devido processo legislativo pressupõe a observância a determinados pr</w:t>
      </w:r>
      <w:r>
        <w:rPr>
          <w:color w:val="000000"/>
          <w:sz w:val="24"/>
          <w:szCs w:val="24"/>
        </w:rPr>
        <w:t>incípios, técnicas e instrumentos operacionais (</w:t>
      </w:r>
      <w:proofErr w:type="spellStart"/>
      <w:r>
        <w:rPr>
          <w:rFonts w:cs="Times New Roman"/>
          <w:color w:val="000000"/>
          <w:sz w:val="24"/>
          <w:szCs w:val="24"/>
        </w:rPr>
        <w:t>arts</w:t>
      </w:r>
      <w:proofErr w:type="spellEnd"/>
      <w:r>
        <w:rPr>
          <w:rFonts w:cs="Times New Roman"/>
          <w:color w:val="000000"/>
          <w:sz w:val="24"/>
          <w:szCs w:val="24"/>
        </w:rPr>
        <w:t xml:space="preserve"> 40 a 49 </w:t>
      </w:r>
      <w:proofErr w:type="gramStart"/>
      <w:r>
        <w:rPr>
          <w:rFonts w:cs="Times New Roman"/>
          <w:color w:val="000000"/>
          <w:sz w:val="24"/>
          <w:szCs w:val="24"/>
        </w:rPr>
        <w:t>da  Constituição</w:t>
      </w:r>
      <w:proofErr w:type="gramEnd"/>
      <w:r>
        <w:rPr>
          <w:rFonts w:cs="Times New Roman"/>
          <w:color w:val="000000"/>
          <w:sz w:val="24"/>
          <w:szCs w:val="24"/>
        </w:rPr>
        <w:t xml:space="preserve"> do Estado do Maranhão de 1989 – CE/MA).</w:t>
      </w:r>
      <w:r>
        <w:rPr>
          <w:color w:val="000000"/>
          <w:sz w:val="24"/>
          <w:szCs w:val="24"/>
        </w:rPr>
        <w:t xml:space="preserve"> As regras de repartição de competências constitucionais, conforme lição de Raul Machado Horta</w:t>
      </w:r>
      <w:r>
        <w:rPr>
          <w:rStyle w:val="Refdenotaderodap"/>
          <w:color w:val="000000"/>
          <w:sz w:val="24"/>
          <w:szCs w:val="24"/>
        </w:rPr>
        <w:footnoteReference w:id="1"/>
      </w:r>
      <w:r>
        <w:rPr>
          <w:color w:val="000000"/>
          <w:sz w:val="24"/>
          <w:szCs w:val="24"/>
        </w:rPr>
        <w:t>, surgem como verdadeiros pressupostos inafastáveis para a construção normativa no federalismo cooperativo brasileiro.</w:t>
      </w:r>
    </w:p>
    <w:p w14:paraId="64456D2A" w14:textId="77777777" w:rsidR="006D32F9" w:rsidRDefault="006D32F9" w:rsidP="006D32F9">
      <w:pPr>
        <w:spacing w:after="0" w:line="360" w:lineRule="auto"/>
        <w:jc w:val="both"/>
        <w:rPr>
          <w:rFonts w:ascii="Calibri" w:hAnsi="Calibri"/>
          <w:color w:val="000000"/>
          <w:sz w:val="24"/>
          <w:szCs w:val="24"/>
        </w:rPr>
      </w:pPr>
      <w:r>
        <w:rPr>
          <w:color w:val="000000"/>
          <w:sz w:val="24"/>
          <w:szCs w:val="24"/>
        </w:rPr>
        <w:tab/>
        <w:t xml:space="preserve"> Assim sendo, propõe-se inicialmente o exame da constitucionalidade formal (ou </w:t>
      </w:r>
      <w:proofErr w:type="spellStart"/>
      <w:r>
        <w:rPr>
          <w:color w:val="000000"/>
          <w:sz w:val="24"/>
          <w:szCs w:val="24"/>
        </w:rPr>
        <w:t>nomodinâmica</w:t>
      </w:r>
      <w:proofErr w:type="spellEnd"/>
      <w:r>
        <w:rPr>
          <w:color w:val="000000"/>
          <w:sz w:val="24"/>
          <w:szCs w:val="24"/>
        </w:rPr>
        <w:t xml:space="preserve">, que diz respeito ao seu processo de formação), antes mesmo do exame do aspecto material (ou </w:t>
      </w:r>
      <w:proofErr w:type="spellStart"/>
      <w:r>
        <w:rPr>
          <w:color w:val="000000"/>
          <w:sz w:val="24"/>
          <w:szCs w:val="24"/>
        </w:rPr>
        <w:t>nomoestático</w:t>
      </w:r>
      <w:proofErr w:type="spellEnd"/>
      <w:r>
        <w:rPr>
          <w:color w:val="000000"/>
          <w:sz w:val="24"/>
          <w:szCs w:val="24"/>
        </w:rPr>
        <w:t>, que se refere ao conteúdo do ato normativo).</w:t>
      </w:r>
    </w:p>
    <w:p w14:paraId="1B4D0AEA" w14:textId="3E42B885" w:rsidR="006D32F9" w:rsidRPr="001B5C9D" w:rsidRDefault="006D32F9" w:rsidP="006D32F9">
      <w:pPr>
        <w:spacing w:after="0" w:line="360" w:lineRule="auto"/>
        <w:jc w:val="both"/>
      </w:pPr>
      <w:r>
        <w:rPr>
          <w:rFonts w:cs="Arial"/>
          <w:color w:val="000000"/>
          <w:sz w:val="24"/>
          <w:szCs w:val="24"/>
        </w:rPr>
        <w:tab/>
        <w:t xml:space="preserve">Com relação à constitucionalidade formal orgânica, assim entendida como aquela que decorre da observância da competência legislativa para a elaboração do ato, </w:t>
      </w:r>
      <w:r>
        <w:rPr>
          <w:rFonts w:cs="Arial"/>
          <w:bCs/>
          <w:color w:val="000000"/>
          <w:sz w:val="24"/>
          <w:szCs w:val="24"/>
        </w:rPr>
        <w:t xml:space="preserve">observa-se que </w:t>
      </w:r>
      <w:r>
        <w:rPr>
          <w:rFonts w:cs="Arial"/>
          <w:color w:val="000000"/>
          <w:sz w:val="24"/>
          <w:szCs w:val="24"/>
        </w:rPr>
        <w:t xml:space="preserve">o projeto se insere na competência atribuída </w:t>
      </w:r>
      <w:r>
        <w:rPr>
          <w:rFonts w:cs="Arial"/>
          <w:bCs/>
          <w:color w:val="000000"/>
          <w:sz w:val="24"/>
          <w:szCs w:val="24"/>
        </w:rPr>
        <w:t xml:space="preserve">à União, aos Estados e ao Distrito Federal para legislar </w:t>
      </w:r>
      <w:r>
        <w:rPr>
          <w:rFonts w:cs="Arial"/>
          <w:color w:val="000000"/>
          <w:sz w:val="24"/>
          <w:szCs w:val="24"/>
        </w:rPr>
        <w:t>concorrentemente</w:t>
      </w:r>
      <w:r>
        <w:rPr>
          <w:rFonts w:cs="Arial"/>
          <w:bCs/>
          <w:color w:val="000000"/>
          <w:sz w:val="24"/>
          <w:szCs w:val="24"/>
        </w:rPr>
        <w:t xml:space="preserve"> sobre </w:t>
      </w:r>
      <w:r>
        <w:rPr>
          <w:rFonts w:cs="Arial"/>
          <w:color w:val="000000"/>
          <w:sz w:val="24"/>
          <w:szCs w:val="24"/>
          <w:shd w:val="clear" w:color="auto" w:fill="FFFFFF"/>
        </w:rPr>
        <w:t>proteção e defesa da saúde</w:t>
      </w:r>
      <w:r>
        <w:rPr>
          <w:rFonts w:cs="Arial"/>
          <w:bCs/>
          <w:color w:val="000000"/>
          <w:sz w:val="24"/>
          <w:szCs w:val="24"/>
        </w:rPr>
        <w:t xml:space="preserve"> (art. 24, XII, da CF/88), </w:t>
      </w:r>
      <w:r>
        <w:rPr>
          <w:rFonts w:cs="Arial"/>
          <w:bCs/>
          <w:color w:val="000000"/>
          <w:sz w:val="24"/>
          <w:szCs w:val="24"/>
        </w:rPr>
        <w:lastRenderedPageBreak/>
        <w:t>considerando também que são reservadas aos Estados as competências que não lhes sejam vedadas pela Constituição (art. 25, § 1º, da CF/88):</w:t>
      </w:r>
    </w:p>
    <w:p w14:paraId="75A87C6F" w14:textId="77777777" w:rsidR="006D32F9" w:rsidRDefault="006D32F9" w:rsidP="006D32F9">
      <w:pPr>
        <w:spacing w:line="240" w:lineRule="auto"/>
        <w:ind w:left="2835"/>
        <w:jc w:val="both"/>
        <w:rPr>
          <w:rFonts w:ascii="Calibri" w:hAnsi="Calibri"/>
          <w:color w:val="000000"/>
        </w:rPr>
      </w:pPr>
      <w:r>
        <w:rPr>
          <w:rFonts w:cs="Arial"/>
          <w:b/>
          <w:color w:val="000000"/>
        </w:rPr>
        <w:t>Art. 24.</w:t>
      </w:r>
      <w:r>
        <w:rPr>
          <w:rFonts w:cs="Arial"/>
          <w:bCs/>
          <w:color w:val="000000"/>
        </w:rPr>
        <w:t xml:space="preserve"> Compete à União, aos Estados e ao Distrito Federal legislar concorrentemente sobre: […]</w:t>
      </w:r>
    </w:p>
    <w:p w14:paraId="5BBAAED3" w14:textId="77777777" w:rsidR="006D32F9" w:rsidRDefault="006D32F9" w:rsidP="006D32F9">
      <w:pPr>
        <w:spacing w:line="240" w:lineRule="auto"/>
        <w:ind w:left="2835"/>
        <w:jc w:val="both"/>
        <w:rPr>
          <w:rFonts w:ascii="Calibri" w:hAnsi="Calibri"/>
          <w:color w:val="000000"/>
        </w:rPr>
      </w:pPr>
      <w:r>
        <w:rPr>
          <w:rFonts w:cs="Arial"/>
          <w:color w:val="000000"/>
          <w:shd w:val="clear" w:color="auto" w:fill="FFFFFF"/>
        </w:rPr>
        <w:t>XII - previdência social, proteção e defesa da saúde; […]</w:t>
      </w:r>
      <w:r>
        <w:rPr>
          <w:rFonts w:cs="Arial"/>
          <w:color w:val="000000"/>
          <w:shd w:val="clear" w:color="auto" w:fill="FFFFFF"/>
        </w:rPr>
        <w:br/>
      </w:r>
      <w:r>
        <w:rPr>
          <w:rFonts w:cs="Arial"/>
          <w:b/>
          <w:bCs/>
          <w:color w:val="000000"/>
        </w:rPr>
        <w:t>Art. 25.</w:t>
      </w:r>
      <w:r>
        <w:rPr>
          <w:rFonts w:cs="Arial"/>
          <w:color w:val="000000"/>
        </w:rPr>
        <w:t xml:space="preserve"> Os Estados organizam-se e regem-se pelas Constituições e leis que adotarem, observados os princípios desta Constituição.</w:t>
      </w:r>
      <w:r>
        <w:rPr>
          <w:rFonts w:cs="Arial"/>
          <w:color w:val="000000"/>
        </w:rPr>
        <w:br/>
        <w:t>§ 1º São reservadas aos Estados as competências que não lhes sejam vedadas por esta Constituição.</w:t>
      </w:r>
      <w:r>
        <w:rPr>
          <w:rFonts w:cs="Arial"/>
          <w:i/>
          <w:iCs/>
          <w:color w:val="000000"/>
        </w:rPr>
        <w:t xml:space="preserve"> (grifo nosso)</w:t>
      </w:r>
      <w:r>
        <w:rPr>
          <w:color w:val="000000"/>
        </w:rPr>
        <w:t>.</w:t>
      </w:r>
    </w:p>
    <w:p w14:paraId="23D1C246" w14:textId="77777777" w:rsidR="006D32F9" w:rsidRDefault="006D32F9" w:rsidP="006D32F9">
      <w:pPr>
        <w:spacing w:after="120" w:line="360" w:lineRule="auto"/>
        <w:ind w:firstLine="1134"/>
        <w:jc w:val="both"/>
      </w:pPr>
      <w:r>
        <w:rPr>
          <w:rFonts w:cs="Arial"/>
          <w:color w:val="000000"/>
          <w:sz w:val="24"/>
          <w:szCs w:val="24"/>
          <w:shd w:val="clear" w:color="auto" w:fill="FFFFFF"/>
        </w:rPr>
        <w:t xml:space="preserve">Entretanto, quanto ao aspecto da constitucionalidade formal subjetiva, que diz respeito </w:t>
      </w:r>
      <w:r>
        <w:rPr>
          <w:rFonts w:cs="Arial"/>
          <w:bCs/>
          <w:color w:val="000000"/>
          <w:sz w:val="24"/>
          <w:szCs w:val="24"/>
          <w:shd w:val="clear" w:color="auto" w:fill="FFFFFF"/>
        </w:rPr>
        <w:t>à iniciativa, são encontrados embaraços procedimentais à regular tramitação da proposição em exame.</w:t>
      </w:r>
    </w:p>
    <w:p w14:paraId="4116C74E" w14:textId="77777777" w:rsidR="006D32F9" w:rsidRDefault="006D32F9" w:rsidP="006D32F9">
      <w:pPr>
        <w:spacing w:after="120" w:line="360" w:lineRule="auto"/>
        <w:ind w:firstLine="1134"/>
        <w:jc w:val="both"/>
      </w:pPr>
      <w:r>
        <w:rPr>
          <w:rFonts w:cs="Arial"/>
          <w:bCs/>
          <w:color w:val="000000"/>
          <w:sz w:val="24"/>
          <w:szCs w:val="24"/>
          <w:shd w:val="clear" w:color="auto" w:fill="FFFFFF"/>
        </w:rPr>
        <w:t xml:space="preserve">Ocorre que, nos termos do art. 43 da Constituição Estadual, em reprodução obrigatória do art. 84 da Carta Magna Federal, há determinadas matérias sujeitas aos limites expressos da iniciativa privativa do Chefe do Poder Executivo (também denominada reservada ou exclusiva). </w:t>
      </w:r>
    </w:p>
    <w:p w14:paraId="21E8C6F1" w14:textId="77777777" w:rsidR="006D32F9" w:rsidRDefault="006D32F9" w:rsidP="006D32F9">
      <w:pPr>
        <w:spacing w:after="120" w:line="360" w:lineRule="auto"/>
        <w:ind w:firstLine="1134"/>
        <w:jc w:val="both"/>
      </w:pPr>
      <w:r>
        <w:rPr>
          <w:rFonts w:cs="Times New Roman"/>
          <w:bCs/>
          <w:color w:val="000000"/>
          <w:sz w:val="24"/>
          <w:szCs w:val="24"/>
          <w:shd w:val="clear" w:color="auto" w:fill="FFFFFF"/>
        </w:rPr>
        <w:t>Embora tais hipóteses de iniciativa privativa devam ser interpretadas restritivamente, não devendo ser presumidas (ADI n° 724MC/RS),</w:t>
      </w:r>
      <w:r>
        <w:rPr>
          <w:rFonts w:cs="Arial"/>
          <w:bCs/>
          <w:color w:val="000000"/>
          <w:sz w:val="24"/>
          <w:szCs w:val="24"/>
          <w:shd w:val="clear" w:color="auto" w:fill="FFFFFF"/>
        </w:rPr>
        <w:t xml:space="preserve"> entende-se que o projeto em tela interfere nas competências do Poder Executivo ao criar atribuições a órgãos da administração pública estadual (art. 43, V, CE/MA). </w:t>
      </w:r>
    </w:p>
    <w:p w14:paraId="7A24C997" w14:textId="77777777" w:rsidR="006D32F9" w:rsidRDefault="006D32F9" w:rsidP="006D32F9">
      <w:pPr>
        <w:spacing w:after="120" w:line="360" w:lineRule="auto"/>
        <w:ind w:firstLine="1134"/>
        <w:jc w:val="both"/>
      </w:pPr>
      <w:r>
        <w:rPr>
          <w:rFonts w:cs="Arial"/>
          <w:bCs/>
          <w:color w:val="000000"/>
          <w:sz w:val="24"/>
          <w:szCs w:val="24"/>
          <w:shd w:val="clear" w:color="auto" w:fill="FFFFFF"/>
        </w:rPr>
        <w:t xml:space="preserve">Verifica-se que a proposição, especialmente em seu art. 2°, §§ 1°e 2°, acaba por regular o procedimento de dispensação de medicamentos já realizada pela Farmácia De Medicamentos Especializados do Estado (FEME).  </w:t>
      </w:r>
    </w:p>
    <w:p w14:paraId="70568EFA" w14:textId="77777777" w:rsidR="006D32F9" w:rsidRDefault="006D32F9" w:rsidP="006D32F9">
      <w:pPr>
        <w:spacing w:after="120" w:line="360" w:lineRule="auto"/>
        <w:jc w:val="both"/>
        <w:rPr>
          <w:rFonts w:cs="Arial"/>
          <w:bCs/>
          <w:color w:val="000000"/>
          <w:sz w:val="24"/>
          <w:szCs w:val="24"/>
          <w:shd w:val="clear" w:color="auto" w:fill="FFFFFF"/>
        </w:rPr>
      </w:pPr>
      <w:r>
        <w:rPr>
          <w:rFonts w:cs="Arial"/>
          <w:bCs/>
          <w:color w:val="000000"/>
          <w:sz w:val="24"/>
          <w:szCs w:val="24"/>
          <w:shd w:val="clear" w:color="auto" w:fill="FFFFFF"/>
        </w:rPr>
        <w:tab/>
        <w:t xml:space="preserve">      Para a dispensação dos medicamentos especializados são utilizados critérios de gestão inseridos na gerência e atribuições de órgãos do Poder Executivo, os quais devem guardar observância rigorosa aos protocolos clínicos e diretrizes terapêuticas estabelecidas pela Secretaria de Assistência à Saúde (SAS) do Ministério da Saúde. </w:t>
      </w:r>
    </w:p>
    <w:p w14:paraId="406D0A20" w14:textId="77777777" w:rsidR="001B5C9D" w:rsidRDefault="001B5C9D" w:rsidP="006D32F9">
      <w:pPr>
        <w:spacing w:after="120" w:line="360" w:lineRule="auto"/>
        <w:jc w:val="both"/>
      </w:pPr>
    </w:p>
    <w:p w14:paraId="43B80707" w14:textId="77777777" w:rsidR="006D32F9" w:rsidRDefault="006D32F9" w:rsidP="006D32F9">
      <w:pPr>
        <w:spacing w:after="120" w:line="360" w:lineRule="auto"/>
        <w:ind w:firstLine="1134"/>
        <w:jc w:val="both"/>
      </w:pPr>
      <w:r>
        <w:rPr>
          <w:rFonts w:cs="Arial"/>
          <w:bCs/>
          <w:color w:val="000000"/>
          <w:sz w:val="24"/>
          <w:szCs w:val="24"/>
          <w:shd w:val="clear" w:color="auto" w:fill="FFFFFF"/>
        </w:rPr>
        <w:lastRenderedPageBreak/>
        <w:t>A FEME, nesse contexto, dispensa medicamentos do Componente Especializado da Assistência Farmacêutica (CEAF) guardando observância aos regulamentos específicos (Portaria de Consolidação nº 2, de 28 de setembro de 2017, Anexo XXVIII, Título IV, Capítulos I, II, III e IV e Portaria de Consolidação nº 6, de 28 de setembro de 2017, Título V, capítulo II).</w:t>
      </w:r>
    </w:p>
    <w:p w14:paraId="05F27B47" w14:textId="77777777" w:rsidR="006D32F9" w:rsidRDefault="006D32F9" w:rsidP="006D32F9">
      <w:pPr>
        <w:spacing w:line="360" w:lineRule="auto"/>
        <w:jc w:val="both"/>
      </w:pPr>
      <w:r>
        <w:rPr>
          <w:color w:val="000000"/>
          <w:sz w:val="24"/>
          <w:szCs w:val="24"/>
        </w:rPr>
        <w:tab/>
        <w:t xml:space="preserve">Por outro </w:t>
      </w:r>
      <w:proofErr w:type="gramStart"/>
      <w:r>
        <w:rPr>
          <w:color w:val="000000"/>
          <w:sz w:val="24"/>
          <w:szCs w:val="24"/>
        </w:rPr>
        <w:t>lado,  a</w:t>
      </w:r>
      <w:proofErr w:type="gramEnd"/>
      <w:r>
        <w:rPr>
          <w:color w:val="000000"/>
          <w:sz w:val="24"/>
          <w:szCs w:val="24"/>
        </w:rPr>
        <w:t xml:space="preserve"> entrega remota de medicamentos já é regulamentada no âmbito do SUS (Resolução da Diretoria Colegiada (RDC) 812/2023, do Ministério da Saúde). Assim, caso prevalecesse a interpretação de que o projeto não </w:t>
      </w:r>
      <w:proofErr w:type="gramStart"/>
      <w:r>
        <w:rPr>
          <w:color w:val="000000"/>
          <w:sz w:val="24"/>
          <w:szCs w:val="24"/>
        </w:rPr>
        <w:t>institui  comandos</w:t>
      </w:r>
      <w:proofErr w:type="gramEnd"/>
      <w:r>
        <w:rPr>
          <w:color w:val="000000"/>
          <w:sz w:val="24"/>
          <w:szCs w:val="24"/>
        </w:rPr>
        <w:t xml:space="preserve"> de obrigatoriedade para a entrega domiciliar de medicamentos, não criando atribuições e procedimentos de dispensação para os órgãos da administração,  a proposição estaria prejudicada em razão de sua essência autorizadora, não havendo caráter inovador. </w:t>
      </w:r>
    </w:p>
    <w:p w14:paraId="426FFD34" w14:textId="77777777" w:rsidR="006D32F9" w:rsidRDefault="006D32F9" w:rsidP="006D32F9">
      <w:pPr>
        <w:spacing w:line="360" w:lineRule="auto"/>
        <w:jc w:val="both"/>
      </w:pPr>
      <w:r>
        <w:rPr>
          <w:color w:val="000000"/>
          <w:sz w:val="24"/>
          <w:szCs w:val="24"/>
        </w:rPr>
        <w:tab/>
        <w:t>Acontece que, ao se limitar a autorizar o Poder Executivo a adotar providências que já lhe são outorgadas pela Constituição, o projeto teria caráter meramente autorizativo, e nada acrescentaria ao ordenamento jurídico. Sobre a temática, a jurisprudência é uníssona:</w:t>
      </w:r>
    </w:p>
    <w:p w14:paraId="5D518663" w14:textId="77777777" w:rsidR="006D32F9" w:rsidRDefault="006D32F9" w:rsidP="006D32F9">
      <w:pPr>
        <w:spacing w:line="240" w:lineRule="auto"/>
        <w:ind w:left="2832"/>
        <w:jc w:val="both"/>
        <w:rPr>
          <w:rFonts w:ascii="Calibri" w:hAnsi="Calibri"/>
        </w:rPr>
      </w:pPr>
      <w:r>
        <w:rPr>
          <w:color w:val="000000"/>
        </w:rPr>
        <w:t>ÓRGÃO ESPECIAL. REPRESENTAÇÃO POR INCONSTITUCIONALIDADE Nº 62/2007. TRIBUNAL DE JUSTIÇA DO ESTADO DO RIO DE JANEIRO. RELATOR: DES. SERGIO CAVALIERI FILHO.   Lei Autorizativa. Usurpação da Competência Material do Executivo e Violação do Princípio da Separação dos Poderes. Inconstitucionalidade. A ordem constitucional é que fixa as competências legislativa, executiva e judiciária. Pelo que, se uma lei fixa o que é próprio da Constituição fixar, pretendendo determinar ou autorizar um poder constituído no âmbito de sua competência constitucional, essa lei é inconstitucional. Não é só inócua ou rebarbativa, é inconstitucional, porque estatui o que só o constituinte pode estatuir, ferindo a Constituição por ele estatuída. Acolhimento da Representação.</w:t>
      </w:r>
    </w:p>
    <w:p w14:paraId="1B9D5D48" w14:textId="77777777" w:rsidR="006D32F9" w:rsidRDefault="006D32F9" w:rsidP="006D32F9">
      <w:pPr>
        <w:ind w:left="1134"/>
        <w:jc w:val="both"/>
        <w:rPr>
          <w:rFonts w:ascii="Calibri" w:hAnsi="Calibri"/>
          <w:sz w:val="24"/>
          <w:szCs w:val="24"/>
        </w:rPr>
      </w:pPr>
      <w:r>
        <w:rPr>
          <w:sz w:val="24"/>
          <w:szCs w:val="24"/>
        </w:rPr>
        <w:t xml:space="preserve">No mesmo sentido, REALE </w:t>
      </w:r>
      <w:r>
        <w:rPr>
          <w:rStyle w:val="Refdenotaderodap"/>
          <w:sz w:val="24"/>
          <w:szCs w:val="24"/>
        </w:rPr>
        <w:footnoteReference w:id="2"/>
      </w:r>
      <w:r>
        <w:rPr>
          <w:sz w:val="24"/>
          <w:szCs w:val="24"/>
        </w:rPr>
        <w:t xml:space="preserve"> esclarece o sentido de lei:</w:t>
      </w:r>
    </w:p>
    <w:p w14:paraId="7F105A69" w14:textId="77777777" w:rsidR="006D32F9" w:rsidRDefault="006D32F9" w:rsidP="006D32F9">
      <w:pPr>
        <w:spacing w:line="240" w:lineRule="auto"/>
        <w:ind w:left="2832"/>
        <w:jc w:val="both"/>
        <w:rPr>
          <w:rFonts w:ascii="Calibri" w:hAnsi="Calibri"/>
        </w:rPr>
      </w:pPr>
      <w:r>
        <w:t>Lei, no sentido técnico desta palavra, só existe quando a norma escrita é constitutiva de direito, ou, esclarecendo melhor, quando ela introduz algo de novo com caráter obrigatório no sistema jurídico em vigor, disciplinando comportamentos individuais ou atividades públicas. (..) Nesse quadro, somente a lei, em seu sentido próprio, é capaz de inovar no Direito já existente, isto é, de conferir, de maneira originária, pelo simples jato de sua publicação e vigência, direitos e deveres a que todos devemos respeito.</w:t>
      </w:r>
    </w:p>
    <w:p w14:paraId="31696462" w14:textId="77777777" w:rsidR="006D32F9" w:rsidRDefault="006D32F9" w:rsidP="006D32F9">
      <w:pPr>
        <w:spacing w:after="0" w:line="360" w:lineRule="auto"/>
        <w:jc w:val="both"/>
        <w:rPr>
          <w:rFonts w:ascii="Calibri" w:hAnsi="Calibri"/>
        </w:rPr>
      </w:pPr>
      <w:r>
        <w:rPr>
          <w:rFonts w:cs="Times New Roman"/>
          <w:sz w:val="24"/>
          <w:szCs w:val="24"/>
        </w:rPr>
        <w:tab/>
        <w:t xml:space="preserve"> Portanto, para que os efeitos práticos desejados pela proposta sejam alcançados, a matéria em epígrafe inevitavelmente representará ingerência nas hipóteses de iniciativa privativa do Chefe do Poder Executivo. Em que pese a relevância da temática, trata-se de inconstitucionalidade formal insanável, não passível de convalidação nem mesmo pela sanção governamental:</w:t>
      </w:r>
    </w:p>
    <w:p w14:paraId="333CCF5B" w14:textId="77777777" w:rsidR="006D32F9" w:rsidRDefault="006D32F9" w:rsidP="006D32F9">
      <w:pPr>
        <w:spacing w:after="0" w:line="360" w:lineRule="auto"/>
        <w:jc w:val="both"/>
        <w:rPr>
          <w:rFonts w:ascii="Calibri" w:hAnsi="Calibri"/>
        </w:rPr>
      </w:pPr>
    </w:p>
    <w:p w14:paraId="3EEBA209" w14:textId="77777777" w:rsidR="006D32F9" w:rsidRDefault="006D32F9" w:rsidP="006D32F9">
      <w:pPr>
        <w:spacing w:after="0" w:line="240" w:lineRule="auto"/>
        <w:ind w:left="2832"/>
        <w:jc w:val="both"/>
        <w:rPr>
          <w:rFonts w:ascii="Calibri" w:hAnsi="Calibri"/>
        </w:rPr>
      </w:pPr>
      <w:r>
        <w:rPr>
          <w:rFonts w:cs="Times New Roman"/>
        </w:rPr>
        <w:t>AÇÃO DIRETA DE INCONSTITUCIONALIDADE. CONSTITUCIONAL. PROCESSO LEGISLATIVO NO ÂMBITO ESTADUAL. ART. 70, §2º, CONSTITUIÇÃO DO ESTADO DE MINAS GERAIS. VÍCIO DE INICIATIVA DE PROJETO DE LEI. SANÇÃO DO PODER EXECUTIVO. AUSÊNCIA DE CONVALIDAÇÃO PROCESSUAL DO VÍCIO DE INICIATIVA. PRECEDENTES. PROCEDÊNCIA. INCIDÊNCIA DA REGRA DO ART. 27 DA LEI 9.868/99. MODULAÇÃO DOS EFEITOS DA DECISÃO. SITUAÇÃO DE TUTELA DA SEGURANÇA JURÍDICA E EXCEPCIONAL INTERESSE SOCIAL. 1. Sanção executiva não tem força normativa para sanar vício de inconstitucionalidade formal, mesmo que se trate de vício de usurpação de iniciativa de prerrogativa institucional do Chefe do Poder Executivo. O processo legislativo encerra a conjugação de atos complexos derivados da vontade coletiva de ambas as Casas do Congresso Nacional acrescida do Poder Executivo. Precedente (ADI 6.337/ DF)</w:t>
      </w:r>
    </w:p>
    <w:p w14:paraId="4775F0B0" w14:textId="77777777" w:rsidR="006D32F9" w:rsidRDefault="006D32F9" w:rsidP="006D32F9">
      <w:pPr>
        <w:spacing w:after="0" w:line="360" w:lineRule="auto"/>
        <w:jc w:val="both"/>
        <w:rPr>
          <w:rFonts w:ascii="Calibri" w:hAnsi="Calibri"/>
        </w:rPr>
      </w:pPr>
    </w:p>
    <w:p w14:paraId="0CC06D83" w14:textId="322A4524" w:rsidR="006D32F9" w:rsidRPr="001B5C9D" w:rsidRDefault="006D32F9" w:rsidP="001B5C9D">
      <w:pPr>
        <w:autoSpaceDE w:val="0"/>
        <w:autoSpaceDN w:val="0"/>
        <w:adjustRightInd w:val="0"/>
        <w:spacing w:after="0" w:line="360" w:lineRule="auto"/>
        <w:ind w:firstLine="851"/>
        <w:jc w:val="both"/>
        <w:rPr>
          <w:rFonts w:ascii="Times New Roman" w:eastAsia="Calibri" w:hAnsi="Times New Roman" w:cs="Times New Roman"/>
          <w:iCs/>
          <w:color w:val="000000" w:themeColor="text1"/>
          <w:sz w:val="24"/>
          <w:szCs w:val="24"/>
          <w:lang w:eastAsia="pt-BR"/>
        </w:rPr>
      </w:pPr>
      <w:r>
        <w:rPr>
          <w:rFonts w:cs="Times New Roman"/>
          <w:sz w:val="24"/>
          <w:szCs w:val="24"/>
        </w:rPr>
        <w:t xml:space="preserve">Diante do exposto, e pela fundamentação supramencionada, opinamos pela rejeição do Projeto de </w:t>
      </w:r>
      <w:r>
        <w:rPr>
          <w:rFonts w:cs="Times New Roman"/>
          <w:b/>
          <w:sz w:val="24"/>
          <w:szCs w:val="24"/>
        </w:rPr>
        <w:t>Lei n° 835/2023</w:t>
      </w:r>
      <w:r>
        <w:rPr>
          <w:rFonts w:cs="Times New Roman"/>
          <w:sz w:val="24"/>
          <w:szCs w:val="24"/>
        </w:rPr>
        <w:t>, em razão de vício de inconstitucionalidade formal.</w:t>
      </w:r>
      <w:r>
        <w:rPr>
          <w:rFonts w:cs="Times New Roman"/>
          <w:sz w:val="24"/>
          <w:szCs w:val="24"/>
        </w:rPr>
        <w:br/>
      </w:r>
    </w:p>
    <w:p w14:paraId="79B873BE" w14:textId="72A05A98" w:rsidR="00132893" w:rsidRPr="00132893" w:rsidRDefault="00132893" w:rsidP="00132893">
      <w:pPr>
        <w:spacing w:line="360" w:lineRule="auto"/>
        <w:jc w:val="both"/>
        <w:rPr>
          <w:rFonts w:ascii="Times New Roman" w:eastAsia="Calibri" w:hAnsi="Times New Roman" w:cs="Times New Roman"/>
          <w:b/>
          <w:sz w:val="24"/>
          <w:szCs w:val="24"/>
          <w:u w:val="single"/>
        </w:rPr>
      </w:pPr>
      <w:r w:rsidRPr="00132893">
        <w:rPr>
          <w:rFonts w:ascii="Times New Roman" w:eastAsia="Calibri" w:hAnsi="Times New Roman" w:cs="Times New Roman"/>
          <w:b/>
          <w:sz w:val="24"/>
          <w:szCs w:val="24"/>
          <w:u w:val="single"/>
        </w:rPr>
        <w:t>VOTO DO RELATOR:</w:t>
      </w:r>
    </w:p>
    <w:p w14:paraId="343D41CD" w14:textId="1C7F736A" w:rsidR="00132893" w:rsidRPr="00132893" w:rsidRDefault="00FE4C5B" w:rsidP="00132893">
      <w:pPr>
        <w:spacing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Isto posto</w:t>
      </w:r>
      <w:r w:rsidR="00132893" w:rsidRPr="00132893">
        <w:rPr>
          <w:rFonts w:ascii="Times New Roman" w:eastAsia="Calibri" w:hAnsi="Times New Roman" w:cs="Times New Roman"/>
          <w:sz w:val="24"/>
          <w:szCs w:val="24"/>
        </w:rPr>
        <w:t xml:space="preserve">, e pela fundamentação supramencionada, opinamos pela </w:t>
      </w:r>
      <w:r w:rsidR="00085111">
        <w:rPr>
          <w:rFonts w:ascii="Times New Roman" w:eastAsia="Calibri" w:hAnsi="Times New Roman" w:cs="Times New Roman"/>
          <w:b/>
          <w:bCs/>
          <w:sz w:val="24"/>
          <w:szCs w:val="24"/>
        </w:rPr>
        <w:t xml:space="preserve">REJEIÇÃO </w:t>
      </w:r>
      <w:r w:rsidR="00132893" w:rsidRPr="006A094E">
        <w:rPr>
          <w:rFonts w:ascii="Times New Roman" w:eastAsia="Calibri" w:hAnsi="Times New Roman" w:cs="Times New Roman"/>
          <w:b/>
          <w:bCs/>
          <w:sz w:val="24"/>
          <w:szCs w:val="24"/>
        </w:rPr>
        <w:t>do Projeto de Lei n</w:t>
      </w:r>
      <w:r w:rsidR="006A094E">
        <w:rPr>
          <w:rFonts w:ascii="Times New Roman" w:eastAsia="Calibri" w:hAnsi="Times New Roman" w:cs="Times New Roman"/>
          <w:b/>
          <w:bCs/>
          <w:sz w:val="24"/>
          <w:szCs w:val="24"/>
        </w:rPr>
        <w:t>º</w:t>
      </w:r>
      <w:r w:rsidR="00132893" w:rsidRPr="00132893">
        <w:rPr>
          <w:rFonts w:ascii="Times New Roman" w:eastAsia="Calibri" w:hAnsi="Times New Roman" w:cs="Times New Roman"/>
          <w:b/>
          <w:sz w:val="24"/>
          <w:szCs w:val="24"/>
        </w:rPr>
        <w:t xml:space="preserve"> </w:t>
      </w:r>
      <w:r w:rsidR="00085111">
        <w:rPr>
          <w:rFonts w:ascii="Times New Roman" w:eastAsia="Calibri" w:hAnsi="Times New Roman" w:cs="Times New Roman"/>
          <w:b/>
          <w:sz w:val="24"/>
          <w:szCs w:val="24"/>
        </w:rPr>
        <w:t>8</w:t>
      </w:r>
      <w:r w:rsidR="001B5C9D">
        <w:rPr>
          <w:rFonts w:ascii="Times New Roman" w:eastAsia="Calibri" w:hAnsi="Times New Roman" w:cs="Times New Roman"/>
          <w:b/>
          <w:sz w:val="24"/>
          <w:szCs w:val="24"/>
        </w:rPr>
        <w:t>35</w:t>
      </w:r>
      <w:r w:rsidR="00132893" w:rsidRPr="00132893">
        <w:rPr>
          <w:rFonts w:ascii="Times New Roman" w:eastAsia="Calibri" w:hAnsi="Times New Roman" w:cs="Times New Roman"/>
          <w:b/>
          <w:sz w:val="24"/>
          <w:szCs w:val="24"/>
        </w:rPr>
        <w:t>/202</w:t>
      </w:r>
      <w:r w:rsidR="00085111">
        <w:rPr>
          <w:rFonts w:ascii="Times New Roman" w:eastAsia="Calibri" w:hAnsi="Times New Roman" w:cs="Times New Roman"/>
          <w:b/>
          <w:sz w:val="24"/>
          <w:szCs w:val="24"/>
        </w:rPr>
        <w:t>3</w:t>
      </w:r>
      <w:r w:rsidR="00132893" w:rsidRPr="00132893">
        <w:rPr>
          <w:rFonts w:ascii="Times New Roman" w:eastAsia="Calibri" w:hAnsi="Times New Roman" w:cs="Times New Roman"/>
          <w:sz w:val="24"/>
          <w:szCs w:val="24"/>
        </w:rPr>
        <w:t xml:space="preserve">, por possuir vício formal </w:t>
      </w:r>
      <w:r w:rsidR="00DC4D6B">
        <w:rPr>
          <w:rFonts w:ascii="Times New Roman" w:eastAsia="Calibri" w:hAnsi="Times New Roman" w:cs="Times New Roman"/>
          <w:sz w:val="24"/>
          <w:szCs w:val="24"/>
        </w:rPr>
        <w:t>e</w:t>
      </w:r>
      <w:r w:rsidR="00132893" w:rsidRPr="00132893">
        <w:rPr>
          <w:rFonts w:ascii="Times New Roman" w:eastAsia="Calibri" w:hAnsi="Times New Roman" w:cs="Times New Roman"/>
          <w:sz w:val="24"/>
          <w:szCs w:val="24"/>
        </w:rPr>
        <w:t xml:space="preserve"> material de inconstitucionalidade.</w:t>
      </w:r>
    </w:p>
    <w:p w14:paraId="2D122007" w14:textId="0E373568" w:rsidR="00132893" w:rsidRDefault="00132893" w:rsidP="00132893">
      <w:pPr>
        <w:spacing w:line="360" w:lineRule="auto"/>
        <w:ind w:firstLine="851"/>
        <w:jc w:val="both"/>
        <w:rPr>
          <w:rFonts w:ascii="Times New Roman" w:eastAsia="Calibri" w:hAnsi="Times New Roman" w:cs="Times New Roman"/>
          <w:sz w:val="24"/>
          <w:szCs w:val="24"/>
        </w:rPr>
      </w:pPr>
      <w:r w:rsidRPr="00132893">
        <w:rPr>
          <w:rFonts w:ascii="Times New Roman" w:eastAsia="Calibri" w:hAnsi="Times New Roman" w:cs="Times New Roman"/>
          <w:sz w:val="24"/>
          <w:szCs w:val="24"/>
        </w:rPr>
        <w:t>É o voto.</w:t>
      </w:r>
    </w:p>
    <w:p w14:paraId="79546E13" w14:textId="77777777" w:rsidR="001B5C9D" w:rsidRDefault="001B5C9D" w:rsidP="00132893">
      <w:pPr>
        <w:spacing w:line="360" w:lineRule="auto"/>
        <w:jc w:val="both"/>
        <w:rPr>
          <w:rFonts w:ascii="Times New Roman" w:hAnsi="Times New Roman" w:cs="Times New Roman"/>
          <w:b/>
          <w:sz w:val="24"/>
          <w:szCs w:val="24"/>
          <w:u w:val="single"/>
        </w:rPr>
      </w:pPr>
    </w:p>
    <w:p w14:paraId="750D4A9A" w14:textId="77777777" w:rsidR="001B5C9D" w:rsidRDefault="001B5C9D" w:rsidP="00132893">
      <w:pPr>
        <w:spacing w:line="360" w:lineRule="auto"/>
        <w:jc w:val="both"/>
        <w:rPr>
          <w:rFonts w:ascii="Times New Roman" w:hAnsi="Times New Roman" w:cs="Times New Roman"/>
          <w:b/>
          <w:sz w:val="24"/>
          <w:szCs w:val="24"/>
          <w:u w:val="single"/>
        </w:rPr>
      </w:pPr>
    </w:p>
    <w:p w14:paraId="0A9EBECD" w14:textId="370FD28D" w:rsidR="00132893" w:rsidRPr="00132893" w:rsidRDefault="00132893" w:rsidP="00132893">
      <w:pPr>
        <w:spacing w:line="360" w:lineRule="auto"/>
        <w:jc w:val="both"/>
        <w:rPr>
          <w:rFonts w:ascii="Times New Roman" w:hAnsi="Times New Roman" w:cs="Times New Roman"/>
          <w:b/>
          <w:sz w:val="24"/>
          <w:szCs w:val="24"/>
          <w:u w:val="single"/>
        </w:rPr>
      </w:pPr>
      <w:r w:rsidRPr="00132893">
        <w:rPr>
          <w:rFonts w:ascii="Times New Roman" w:hAnsi="Times New Roman" w:cs="Times New Roman"/>
          <w:b/>
          <w:sz w:val="24"/>
          <w:szCs w:val="24"/>
          <w:u w:val="single"/>
        </w:rPr>
        <w:t>PARECER DA COMISSÃO:</w:t>
      </w:r>
    </w:p>
    <w:p w14:paraId="070A7FBD" w14:textId="1B716212" w:rsidR="00132893" w:rsidRPr="00132893" w:rsidRDefault="00132893" w:rsidP="006A094E">
      <w:pPr>
        <w:spacing w:line="360" w:lineRule="auto"/>
        <w:ind w:firstLine="851"/>
        <w:jc w:val="both"/>
        <w:rPr>
          <w:rFonts w:ascii="Times New Roman" w:eastAsia="Batang" w:hAnsi="Times New Roman" w:cs="Times New Roman"/>
          <w:sz w:val="24"/>
          <w:szCs w:val="24"/>
        </w:rPr>
      </w:pPr>
      <w:r w:rsidRPr="00132893">
        <w:rPr>
          <w:rFonts w:ascii="Times New Roman" w:eastAsia="Calibri" w:hAnsi="Times New Roman" w:cs="Times New Roman"/>
          <w:sz w:val="24"/>
          <w:szCs w:val="24"/>
        </w:rPr>
        <w:t xml:space="preserve">Os membros da Comissão de Constituição, Justiça e Cidadania, </w:t>
      </w:r>
      <w:r w:rsidRPr="00132893">
        <w:rPr>
          <w:rFonts w:ascii="Times New Roman" w:eastAsia="Batang" w:hAnsi="Times New Roman" w:cs="Times New Roman"/>
          <w:bCs/>
          <w:kern w:val="32"/>
          <w:sz w:val="24"/>
          <w:szCs w:val="24"/>
        </w:rPr>
        <w:t xml:space="preserve">votam pela </w:t>
      </w:r>
      <w:r w:rsidR="00085111">
        <w:rPr>
          <w:rFonts w:ascii="Times New Roman" w:eastAsia="Calibri" w:hAnsi="Times New Roman" w:cs="Times New Roman"/>
          <w:b/>
          <w:sz w:val="24"/>
          <w:szCs w:val="24"/>
        </w:rPr>
        <w:t>REJEIÇÃO</w:t>
      </w:r>
      <w:r w:rsidRPr="00132893">
        <w:rPr>
          <w:rFonts w:ascii="Times New Roman" w:eastAsia="Calibri" w:hAnsi="Times New Roman" w:cs="Times New Roman"/>
          <w:sz w:val="24"/>
          <w:szCs w:val="24"/>
        </w:rPr>
        <w:t xml:space="preserve"> do </w:t>
      </w:r>
      <w:r w:rsidRPr="00132893">
        <w:rPr>
          <w:rFonts w:ascii="Times New Roman" w:eastAsia="Calibri" w:hAnsi="Times New Roman" w:cs="Times New Roman"/>
          <w:b/>
          <w:sz w:val="24"/>
          <w:szCs w:val="24"/>
        </w:rPr>
        <w:t xml:space="preserve">Projeto de Lei Ordinária nº </w:t>
      </w:r>
      <w:r w:rsidR="00DC4D6B">
        <w:rPr>
          <w:rFonts w:ascii="Times New Roman" w:eastAsia="Calibri" w:hAnsi="Times New Roman" w:cs="Times New Roman"/>
          <w:b/>
          <w:sz w:val="24"/>
          <w:szCs w:val="24"/>
        </w:rPr>
        <w:t>8</w:t>
      </w:r>
      <w:r w:rsidR="001B5C9D">
        <w:rPr>
          <w:rFonts w:ascii="Times New Roman" w:eastAsia="Calibri" w:hAnsi="Times New Roman" w:cs="Times New Roman"/>
          <w:b/>
          <w:sz w:val="24"/>
          <w:szCs w:val="24"/>
        </w:rPr>
        <w:t>35</w:t>
      </w:r>
      <w:r w:rsidRPr="00132893">
        <w:rPr>
          <w:rFonts w:ascii="Times New Roman" w:eastAsia="Calibri" w:hAnsi="Times New Roman" w:cs="Times New Roman"/>
          <w:b/>
          <w:sz w:val="24"/>
          <w:szCs w:val="24"/>
        </w:rPr>
        <w:t>/202</w:t>
      </w:r>
      <w:r w:rsidR="00DC4D6B">
        <w:rPr>
          <w:rFonts w:ascii="Times New Roman" w:eastAsia="Calibri" w:hAnsi="Times New Roman" w:cs="Times New Roman"/>
          <w:b/>
          <w:sz w:val="24"/>
          <w:szCs w:val="24"/>
        </w:rPr>
        <w:t>3</w:t>
      </w:r>
      <w:r w:rsidRPr="00132893">
        <w:rPr>
          <w:rFonts w:ascii="Times New Roman" w:eastAsia="Calibri" w:hAnsi="Times New Roman" w:cs="Times New Roman"/>
          <w:sz w:val="24"/>
          <w:szCs w:val="24"/>
        </w:rPr>
        <w:t>, nos termos do voto do Relator.</w:t>
      </w:r>
    </w:p>
    <w:p w14:paraId="38D33127" w14:textId="77777777" w:rsidR="00132893" w:rsidRPr="00132893" w:rsidRDefault="00132893" w:rsidP="006A094E">
      <w:pPr>
        <w:spacing w:line="360" w:lineRule="auto"/>
        <w:ind w:firstLine="851"/>
        <w:jc w:val="both"/>
        <w:rPr>
          <w:rFonts w:ascii="Times New Roman" w:hAnsi="Times New Roman" w:cs="Times New Roman"/>
          <w:sz w:val="24"/>
          <w:szCs w:val="24"/>
        </w:rPr>
      </w:pPr>
      <w:r w:rsidRPr="00132893">
        <w:rPr>
          <w:rFonts w:ascii="Times New Roman" w:hAnsi="Times New Roman" w:cs="Times New Roman"/>
          <w:sz w:val="24"/>
          <w:szCs w:val="24"/>
        </w:rPr>
        <w:t>É o parecer.</w:t>
      </w:r>
    </w:p>
    <w:p w14:paraId="5089F2A8" w14:textId="4C7B85AC" w:rsidR="00132893" w:rsidRPr="00132893" w:rsidRDefault="00132893" w:rsidP="00E60B52">
      <w:pPr>
        <w:autoSpaceDE w:val="0"/>
        <w:autoSpaceDN w:val="0"/>
        <w:adjustRightInd w:val="0"/>
        <w:spacing w:before="120" w:after="120" w:line="360" w:lineRule="auto"/>
        <w:ind w:firstLine="851"/>
        <w:jc w:val="both"/>
        <w:rPr>
          <w:rFonts w:ascii="Times New Roman" w:eastAsia="Calibri" w:hAnsi="Times New Roman" w:cs="Times New Roman"/>
          <w:sz w:val="24"/>
          <w:szCs w:val="24"/>
        </w:rPr>
      </w:pPr>
      <w:r w:rsidRPr="00132893">
        <w:rPr>
          <w:rFonts w:ascii="Times New Roman" w:eastAsia="Calibri" w:hAnsi="Times New Roman" w:cs="Times New Roman"/>
          <w:sz w:val="24"/>
          <w:szCs w:val="24"/>
        </w:rPr>
        <w:t>SALA DAS COMISSÕES DEPUTADO “LÉO FRANKLIM”, em 1</w:t>
      </w:r>
      <w:r w:rsidR="00DC4D6B">
        <w:rPr>
          <w:rFonts w:ascii="Times New Roman" w:eastAsia="Calibri" w:hAnsi="Times New Roman" w:cs="Times New Roman"/>
          <w:sz w:val="24"/>
          <w:szCs w:val="24"/>
        </w:rPr>
        <w:t>4</w:t>
      </w:r>
      <w:r w:rsidRPr="00132893">
        <w:rPr>
          <w:rFonts w:ascii="Times New Roman" w:eastAsia="Calibri" w:hAnsi="Times New Roman" w:cs="Times New Roman"/>
          <w:sz w:val="24"/>
          <w:szCs w:val="24"/>
        </w:rPr>
        <w:t xml:space="preserve"> de</w:t>
      </w:r>
      <w:r w:rsidR="00E60B52">
        <w:rPr>
          <w:rFonts w:ascii="Times New Roman" w:eastAsia="Calibri" w:hAnsi="Times New Roman" w:cs="Times New Roman"/>
          <w:sz w:val="24"/>
          <w:szCs w:val="24"/>
        </w:rPr>
        <w:t xml:space="preserve"> </w:t>
      </w:r>
      <w:r w:rsidR="00DC4D6B">
        <w:rPr>
          <w:rFonts w:ascii="Times New Roman" w:eastAsia="Calibri" w:hAnsi="Times New Roman" w:cs="Times New Roman"/>
          <w:sz w:val="24"/>
          <w:szCs w:val="24"/>
        </w:rPr>
        <w:t>maio</w:t>
      </w:r>
      <w:r w:rsidRPr="00132893">
        <w:rPr>
          <w:rFonts w:ascii="Times New Roman" w:eastAsia="Calibri" w:hAnsi="Times New Roman" w:cs="Times New Roman"/>
          <w:color w:val="FF0000"/>
          <w:sz w:val="24"/>
          <w:szCs w:val="24"/>
        </w:rPr>
        <w:t xml:space="preserve"> </w:t>
      </w:r>
      <w:r w:rsidRPr="00132893">
        <w:rPr>
          <w:rFonts w:ascii="Times New Roman" w:eastAsia="Calibri" w:hAnsi="Times New Roman" w:cs="Times New Roman"/>
          <w:sz w:val="24"/>
          <w:szCs w:val="24"/>
        </w:rPr>
        <w:t>de 20</w:t>
      </w:r>
      <w:r w:rsidR="00E60B52">
        <w:rPr>
          <w:rFonts w:ascii="Times New Roman" w:eastAsia="Calibri" w:hAnsi="Times New Roman" w:cs="Times New Roman"/>
          <w:sz w:val="24"/>
          <w:szCs w:val="24"/>
        </w:rPr>
        <w:t>24</w:t>
      </w:r>
      <w:r w:rsidRPr="00132893">
        <w:rPr>
          <w:rFonts w:ascii="Times New Roman" w:eastAsia="Calibri" w:hAnsi="Times New Roman" w:cs="Times New Roman"/>
          <w:sz w:val="24"/>
          <w:szCs w:val="24"/>
        </w:rPr>
        <w:t xml:space="preserve">.   </w:t>
      </w:r>
      <w:r w:rsidRPr="00132893">
        <w:rPr>
          <w:rFonts w:ascii="Times New Roman" w:eastAsia="Calibri" w:hAnsi="Times New Roman" w:cs="Times New Roman"/>
          <w:color w:val="000000"/>
          <w:sz w:val="24"/>
          <w:szCs w:val="24"/>
        </w:rPr>
        <w:t xml:space="preserve">                                       </w:t>
      </w:r>
    </w:p>
    <w:p w14:paraId="0B6736A2" w14:textId="69BAC1B7" w:rsidR="00253695" w:rsidRPr="00253695" w:rsidRDefault="00132893" w:rsidP="00253695">
      <w:pPr>
        <w:autoSpaceDE w:val="0"/>
        <w:autoSpaceDN w:val="0"/>
        <w:adjustRightInd w:val="0"/>
        <w:spacing w:line="360" w:lineRule="auto"/>
        <w:ind w:left="4111" w:hanging="3827"/>
        <w:jc w:val="both"/>
        <w:rPr>
          <w:rFonts w:ascii="Times New Roman" w:eastAsia="Calibri" w:hAnsi="Times New Roman" w:cs="Times New Roman"/>
          <w:b/>
          <w:color w:val="000000"/>
          <w:sz w:val="24"/>
          <w:szCs w:val="24"/>
          <w:lang w:eastAsia="pt-BR"/>
        </w:rPr>
      </w:pPr>
      <w:r w:rsidRPr="00132893">
        <w:rPr>
          <w:rFonts w:ascii="Times New Roman" w:eastAsia="Calibri" w:hAnsi="Times New Roman" w:cs="Times New Roman"/>
          <w:color w:val="000000"/>
          <w:sz w:val="24"/>
          <w:szCs w:val="24"/>
        </w:rPr>
        <w:t xml:space="preserve">                                      </w:t>
      </w:r>
      <w:r w:rsidR="00253695" w:rsidRPr="00253695">
        <w:rPr>
          <w:rFonts w:ascii="Times New Roman" w:eastAsia="Calibri" w:hAnsi="Times New Roman" w:cs="Times New Roman"/>
          <w:b/>
          <w:color w:val="000000"/>
          <w:sz w:val="24"/>
          <w:szCs w:val="24"/>
          <w:lang w:eastAsia="pt-BR"/>
        </w:rPr>
        <w:t xml:space="preserve">Presidente, em exercício: </w:t>
      </w:r>
      <w:r w:rsidR="00253695" w:rsidRPr="00253695">
        <w:rPr>
          <w:rFonts w:ascii="Times New Roman" w:eastAsia="Calibri" w:hAnsi="Times New Roman" w:cs="Times New Roman"/>
          <w:bCs/>
          <w:color w:val="000000"/>
          <w:sz w:val="24"/>
          <w:szCs w:val="24"/>
          <w:lang w:eastAsia="pt-BR"/>
        </w:rPr>
        <w:t>Deputado Davi Brandão</w:t>
      </w:r>
    </w:p>
    <w:p w14:paraId="11A7A388" w14:textId="590919C2" w:rsidR="00253695" w:rsidRPr="00253695" w:rsidRDefault="00253695" w:rsidP="00253695">
      <w:pPr>
        <w:autoSpaceDE w:val="0"/>
        <w:autoSpaceDN w:val="0"/>
        <w:adjustRightInd w:val="0"/>
        <w:spacing w:after="0" w:line="360" w:lineRule="auto"/>
        <w:ind w:firstLine="284"/>
        <w:jc w:val="both"/>
        <w:rPr>
          <w:rFonts w:ascii="Times New Roman" w:eastAsia="Calibri" w:hAnsi="Times New Roman" w:cs="Times New Roman"/>
          <w:color w:val="000000"/>
          <w:sz w:val="24"/>
          <w:szCs w:val="24"/>
          <w:lang w:eastAsia="pt-BR"/>
        </w:rPr>
      </w:pPr>
      <w:r w:rsidRPr="00253695">
        <w:rPr>
          <w:rFonts w:ascii="Times New Roman" w:eastAsia="Calibri" w:hAnsi="Times New Roman" w:cs="Times New Roman"/>
          <w:color w:val="000000"/>
          <w:sz w:val="24"/>
          <w:szCs w:val="24"/>
          <w:lang w:eastAsia="pt-BR"/>
        </w:rPr>
        <w:t xml:space="preserve">                                      </w:t>
      </w:r>
      <w:r w:rsidRPr="00253695">
        <w:rPr>
          <w:rFonts w:ascii="Times New Roman" w:eastAsia="Calibri" w:hAnsi="Times New Roman" w:cs="Times New Roman"/>
          <w:b/>
          <w:color w:val="000000"/>
          <w:sz w:val="24"/>
          <w:szCs w:val="24"/>
          <w:lang w:eastAsia="pt-BR"/>
        </w:rPr>
        <w:t>Relator</w:t>
      </w:r>
      <w:r w:rsidRPr="00253695">
        <w:rPr>
          <w:rFonts w:ascii="Times New Roman" w:eastAsia="Calibri" w:hAnsi="Times New Roman" w:cs="Times New Roman"/>
          <w:color w:val="000000"/>
          <w:sz w:val="24"/>
          <w:szCs w:val="24"/>
          <w:lang w:eastAsia="pt-BR"/>
        </w:rPr>
        <w:t xml:space="preserve">: Deputado </w:t>
      </w:r>
      <w:r>
        <w:rPr>
          <w:rFonts w:ascii="Times New Roman" w:eastAsia="Calibri" w:hAnsi="Times New Roman" w:cs="Times New Roman"/>
          <w:color w:val="000000"/>
          <w:sz w:val="24"/>
          <w:szCs w:val="24"/>
          <w:lang w:eastAsia="pt-BR"/>
        </w:rPr>
        <w:t>Ariston</w:t>
      </w:r>
    </w:p>
    <w:p w14:paraId="67395CDA" w14:textId="77777777" w:rsidR="00253695" w:rsidRPr="00253695" w:rsidRDefault="00253695" w:rsidP="00253695">
      <w:pPr>
        <w:autoSpaceDE w:val="0"/>
        <w:autoSpaceDN w:val="0"/>
        <w:adjustRightInd w:val="0"/>
        <w:spacing w:after="0" w:line="360" w:lineRule="auto"/>
        <w:ind w:firstLine="284"/>
        <w:jc w:val="both"/>
        <w:rPr>
          <w:rFonts w:ascii="Times New Roman" w:eastAsia="Calibri" w:hAnsi="Times New Roman" w:cs="Times New Roman"/>
          <w:color w:val="000000"/>
          <w:sz w:val="24"/>
          <w:szCs w:val="24"/>
          <w:lang w:eastAsia="pt-BR"/>
        </w:rPr>
      </w:pPr>
      <w:r w:rsidRPr="00253695">
        <w:rPr>
          <w:rFonts w:ascii="Times New Roman" w:eastAsia="Calibri" w:hAnsi="Times New Roman" w:cs="Times New Roman"/>
          <w:color w:val="000000"/>
          <w:sz w:val="24"/>
          <w:szCs w:val="24"/>
          <w:lang w:eastAsia="pt-BR"/>
        </w:rPr>
        <w:t xml:space="preserve">                                                           </w:t>
      </w:r>
    </w:p>
    <w:p w14:paraId="1EAC017C" w14:textId="77777777" w:rsidR="00253695" w:rsidRPr="00253695" w:rsidRDefault="00253695" w:rsidP="00253695">
      <w:pPr>
        <w:autoSpaceDE w:val="0"/>
        <w:autoSpaceDN w:val="0"/>
        <w:adjustRightInd w:val="0"/>
        <w:spacing w:after="0" w:line="360" w:lineRule="auto"/>
        <w:jc w:val="both"/>
        <w:rPr>
          <w:rFonts w:ascii="Times New Roman" w:eastAsia="Calibri" w:hAnsi="Times New Roman" w:cs="Times New Roman"/>
          <w:b/>
          <w:color w:val="000000"/>
          <w:sz w:val="24"/>
          <w:szCs w:val="24"/>
          <w:lang w:eastAsia="pt-BR"/>
        </w:rPr>
      </w:pPr>
      <w:r w:rsidRPr="00253695">
        <w:rPr>
          <w:rFonts w:ascii="Times New Roman" w:eastAsia="Calibri" w:hAnsi="Times New Roman" w:cs="Times New Roman"/>
          <w:b/>
          <w:color w:val="000000"/>
          <w:sz w:val="24"/>
          <w:szCs w:val="24"/>
          <w:lang w:eastAsia="pt-BR"/>
        </w:rPr>
        <w:t>Vota a favor:                                                                Vota contra:</w:t>
      </w:r>
    </w:p>
    <w:p w14:paraId="47C1AB97" w14:textId="32D62883" w:rsidR="00253695" w:rsidRPr="00253695" w:rsidRDefault="00253695" w:rsidP="00253695">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253695">
        <w:rPr>
          <w:rFonts w:ascii="Times New Roman" w:eastAsia="Calibri" w:hAnsi="Times New Roman" w:cs="Times New Roman"/>
          <w:color w:val="000000"/>
          <w:sz w:val="24"/>
          <w:szCs w:val="24"/>
          <w:lang w:eastAsia="pt-BR"/>
        </w:rPr>
        <w:t xml:space="preserve">Deputado </w:t>
      </w:r>
      <w:r>
        <w:rPr>
          <w:rFonts w:ascii="Times New Roman" w:eastAsia="Calibri" w:hAnsi="Times New Roman" w:cs="Times New Roman"/>
          <w:color w:val="000000"/>
          <w:sz w:val="24"/>
          <w:szCs w:val="24"/>
          <w:lang w:eastAsia="pt-BR"/>
        </w:rPr>
        <w:t xml:space="preserve">Leandro </w:t>
      </w:r>
      <w:proofErr w:type="spellStart"/>
      <w:r>
        <w:rPr>
          <w:rFonts w:ascii="Times New Roman" w:eastAsia="Calibri" w:hAnsi="Times New Roman" w:cs="Times New Roman"/>
          <w:color w:val="000000"/>
          <w:sz w:val="24"/>
          <w:szCs w:val="24"/>
          <w:lang w:eastAsia="pt-BR"/>
        </w:rPr>
        <w:t>Bello</w:t>
      </w:r>
      <w:proofErr w:type="spellEnd"/>
      <w:r w:rsidRPr="00253695">
        <w:rPr>
          <w:rFonts w:ascii="Times New Roman" w:eastAsia="Calibri" w:hAnsi="Times New Roman" w:cs="Times New Roman"/>
          <w:color w:val="000000"/>
          <w:sz w:val="24"/>
          <w:szCs w:val="24"/>
          <w:lang w:eastAsia="pt-BR"/>
        </w:rPr>
        <w:t xml:space="preserve">                                               _________________________</w:t>
      </w:r>
    </w:p>
    <w:p w14:paraId="6BE0ACE0" w14:textId="77777777" w:rsidR="00253695" w:rsidRPr="00253695" w:rsidRDefault="00253695" w:rsidP="00253695">
      <w:pPr>
        <w:autoSpaceDE w:val="0"/>
        <w:autoSpaceDN w:val="0"/>
        <w:adjustRightInd w:val="0"/>
        <w:spacing w:after="0" w:line="360" w:lineRule="auto"/>
        <w:jc w:val="both"/>
        <w:rPr>
          <w:rFonts w:ascii="Times New Roman" w:eastAsia="Calibri" w:hAnsi="Times New Roman" w:cs="Times New Roman"/>
          <w:color w:val="000000"/>
        </w:rPr>
      </w:pPr>
      <w:r w:rsidRPr="00253695">
        <w:rPr>
          <w:rFonts w:ascii="Times New Roman" w:eastAsia="Calibri" w:hAnsi="Times New Roman" w:cs="Times New Roman"/>
          <w:color w:val="000000"/>
          <w:sz w:val="24"/>
          <w:szCs w:val="24"/>
          <w:lang w:eastAsia="pt-BR"/>
        </w:rPr>
        <w:t xml:space="preserve">Deputado </w:t>
      </w:r>
      <w:proofErr w:type="spellStart"/>
      <w:r w:rsidRPr="00253695">
        <w:rPr>
          <w:rFonts w:ascii="Times New Roman" w:eastAsia="Calibri" w:hAnsi="Times New Roman" w:cs="Times New Roman"/>
          <w:color w:val="000000"/>
          <w:sz w:val="24"/>
          <w:szCs w:val="24"/>
          <w:lang w:eastAsia="pt-BR"/>
        </w:rPr>
        <w:t>Glalbert</w:t>
      </w:r>
      <w:proofErr w:type="spellEnd"/>
      <w:r w:rsidRPr="00253695">
        <w:rPr>
          <w:rFonts w:ascii="Times New Roman" w:eastAsia="Calibri" w:hAnsi="Times New Roman" w:cs="Times New Roman"/>
          <w:color w:val="000000"/>
          <w:sz w:val="24"/>
          <w:szCs w:val="24"/>
          <w:lang w:eastAsia="pt-BR"/>
        </w:rPr>
        <w:t xml:space="preserve"> Cutrim                                             _________________________</w:t>
      </w:r>
    </w:p>
    <w:p w14:paraId="2554F23B" w14:textId="77777777" w:rsidR="00253695" w:rsidRPr="00253695" w:rsidRDefault="00253695" w:rsidP="00253695">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253695">
        <w:rPr>
          <w:rFonts w:ascii="Times New Roman" w:eastAsia="Calibri" w:hAnsi="Times New Roman" w:cs="Times New Roman"/>
          <w:color w:val="000000"/>
          <w:sz w:val="24"/>
          <w:szCs w:val="24"/>
          <w:lang w:eastAsia="pt-BR"/>
        </w:rPr>
        <w:t>________________________                                       _________________________</w:t>
      </w:r>
    </w:p>
    <w:p w14:paraId="46DD87CB" w14:textId="77777777" w:rsidR="00253695" w:rsidRPr="00253695" w:rsidRDefault="00253695" w:rsidP="00253695">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253695">
        <w:rPr>
          <w:rFonts w:ascii="Times New Roman" w:eastAsia="Calibri" w:hAnsi="Times New Roman" w:cs="Times New Roman"/>
          <w:color w:val="000000"/>
          <w:sz w:val="24"/>
          <w:szCs w:val="24"/>
          <w:lang w:eastAsia="pt-BR"/>
        </w:rPr>
        <w:t>________________________                                       _________________________</w:t>
      </w:r>
    </w:p>
    <w:p w14:paraId="3BAF3FBA" w14:textId="77777777" w:rsidR="00253695" w:rsidRPr="00253695" w:rsidRDefault="00253695" w:rsidP="00253695">
      <w:pPr>
        <w:autoSpaceDE w:val="0"/>
        <w:autoSpaceDN w:val="0"/>
        <w:adjustRightInd w:val="0"/>
        <w:spacing w:line="360" w:lineRule="auto"/>
        <w:jc w:val="both"/>
        <w:rPr>
          <w:rFonts w:ascii="Times New Roman" w:eastAsia="Calibri" w:hAnsi="Times New Roman" w:cs="Times New Roman"/>
          <w:sz w:val="24"/>
          <w:szCs w:val="24"/>
        </w:rPr>
      </w:pPr>
    </w:p>
    <w:p w14:paraId="4BA15FDF" w14:textId="4D2C9943" w:rsidR="00E60B52" w:rsidRPr="00132893" w:rsidRDefault="00E60B52" w:rsidP="00253695">
      <w:pPr>
        <w:autoSpaceDE w:val="0"/>
        <w:autoSpaceDN w:val="0"/>
        <w:adjustRightInd w:val="0"/>
        <w:spacing w:line="360" w:lineRule="auto"/>
        <w:ind w:left="4395" w:hanging="4111"/>
        <w:jc w:val="both"/>
        <w:rPr>
          <w:rFonts w:ascii="Times New Roman" w:eastAsia="Calibri" w:hAnsi="Times New Roman" w:cs="Times New Roman"/>
          <w:color w:val="000000"/>
          <w:sz w:val="24"/>
          <w:szCs w:val="24"/>
        </w:rPr>
      </w:pPr>
    </w:p>
    <w:sectPr w:rsidR="00E60B52" w:rsidRPr="00132893" w:rsidSect="00132893">
      <w:headerReference w:type="default" r:id="rId8"/>
      <w:type w:val="continuous"/>
      <w:pgSz w:w="11906" w:h="16838"/>
      <w:pgMar w:top="1701" w:right="1134" w:bottom="1134"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70080" w14:textId="77777777" w:rsidR="00515B38" w:rsidRDefault="00515B38" w:rsidP="001C4230">
      <w:pPr>
        <w:spacing w:after="0" w:line="240" w:lineRule="auto"/>
      </w:pPr>
      <w:r>
        <w:separator/>
      </w:r>
    </w:p>
  </w:endnote>
  <w:endnote w:type="continuationSeparator" w:id="0">
    <w:p w14:paraId="21F3366B" w14:textId="77777777" w:rsidR="00515B38" w:rsidRDefault="00515B38"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F14D6" w14:textId="77777777" w:rsidR="00515B38" w:rsidRDefault="00515B38" w:rsidP="001C4230">
      <w:pPr>
        <w:spacing w:after="0" w:line="240" w:lineRule="auto"/>
      </w:pPr>
      <w:r>
        <w:separator/>
      </w:r>
    </w:p>
  </w:footnote>
  <w:footnote w:type="continuationSeparator" w:id="0">
    <w:p w14:paraId="7DE2D972" w14:textId="77777777" w:rsidR="00515B38" w:rsidRDefault="00515B38" w:rsidP="001C4230">
      <w:pPr>
        <w:spacing w:after="0" w:line="240" w:lineRule="auto"/>
      </w:pPr>
      <w:r>
        <w:continuationSeparator/>
      </w:r>
    </w:p>
  </w:footnote>
  <w:footnote w:id="1">
    <w:p w14:paraId="0808D036" w14:textId="77777777" w:rsidR="006D32F9" w:rsidRDefault="006D32F9" w:rsidP="006D32F9">
      <w:pPr>
        <w:pStyle w:val="Textodenotaderodap"/>
        <w:rPr>
          <w:sz w:val="22"/>
          <w:szCs w:val="22"/>
        </w:rPr>
      </w:pPr>
      <w:r>
        <w:rPr>
          <w:rStyle w:val="Caracteresdenotaderodap"/>
        </w:rPr>
        <w:footnoteRef/>
      </w:r>
      <w:r>
        <w:rPr>
          <w:rFonts w:ascii="Calibri" w:hAnsi="Calibri"/>
          <w:sz w:val="22"/>
          <w:szCs w:val="22"/>
        </w:rPr>
        <w:t>HORTA, J. L. B. Organização Constitucional do Federalismo. Revista da Faculdade de Direito da Universidade Federal de Minas Gerais, 2014.</w:t>
      </w:r>
    </w:p>
  </w:footnote>
  <w:footnote w:id="2">
    <w:p w14:paraId="55285B3E" w14:textId="77777777" w:rsidR="006D32F9" w:rsidRDefault="006D32F9" w:rsidP="006D32F9">
      <w:pPr>
        <w:pStyle w:val="Textodenotaderodap"/>
        <w:rPr>
          <w:rFonts w:ascii="Calibri" w:hAnsi="Calibri"/>
        </w:rPr>
      </w:pPr>
      <w:r>
        <w:rPr>
          <w:rStyle w:val="Caracteresdenotaderodap"/>
        </w:rPr>
        <w:footnoteRef/>
      </w:r>
      <w:r>
        <w:rPr>
          <w:rFonts w:ascii="Calibri" w:hAnsi="Calibri"/>
        </w:rPr>
        <w:t xml:space="preserve">1 REALE, </w:t>
      </w:r>
      <w:proofErr w:type="spellStart"/>
      <w:proofErr w:type="gramStart"/>
      <w:r>
        <w:rPr>
          <w:rFonts w:ascii="Calibri" w:hAnsi="Calibri"/>
        </w:rPr>
        <w:t>Miguel,Lições</w:t>
      </w:r>
      <w:proofErr w:type="spellEnd"/>
      <w:proofErr w:type="gramEnd"/>
      <w:r>
        <w:rPr>
          <w:rFonts w:ascii="Calibri" w:hAnsi="Calibri"/>
        </w:rPr>
        <w:t xml:space="preserve"> Preliminares de Direito. 27 ed., São Paulo: Saraiva, 2002, p.163.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E15C9" w14:textId="77777777" w:rsidR="00132893" w:rsidRPr="00693397" w:rsidRDefault="00132893" w:rsidP="00132893">
    <w:pPr>
      <w:tabs>
        <w:tab w:val="center" w:pos="4252"/>
        <w:tab w:val="right" w:pos="8504"/>
      </w:tabs>
      <w:spacing w:after="0" w:line="240" w:lineRule="auto"/>
      <w:ind w:right="360"/>
      <w:jc w:val="center"/>
      <w:rPr>
        <w:rFonts w:ascii="Times New Roman" w:hAnsi="Times New Roman" w:cs="Times New Roman"/>
        <w:b/>
        <w:color w:val="000080"/>
        <w:sz w:val="18"/>
        <w:szCs w:val="18"/>
      </w:rPr>
    </w:pPr>
    <w:r w:rsidRPr="00693397">
      <w:rPr>
        <w:rFonts w:ascii="Times New Roman" w:hAnsi="Times New Roman" w:cs="Times New Roman"/>
        <w:noProof/>
        <w:sz w:val="18"/>
        <w:szCs w:val="18"/>
        <w:lang w:eastAsia="pt-BR"/>
      </w:rPr>
      <w:drawing>
        <wp:inline distT="0" distB="0" distL="0" distR="0" wp14:anchorId="10534876" wp14:editId="660F8180">
          <wp:extent cx="942975" cy="8191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0A567466" w14:textId="77777777" w:rsidR="00132893" w:rsidRPr="00693397" w:rsidRDefault="00132893" w:rsidP="00132893">
    <w:pPr>
      <w:tabs>
        <w:tab w:val="center" w:pos="4252"/>
        <w:tab w:val="right" w:pos="8504"/>
      </w:tabs>
      <w:spacing w:after="0" w:line="240" w:lineRule="auto"/>
      <w:jc w:val="center"/>
      <w:rPr>
        <w:rFonts w:ascii="Times New Roman" w:hAnsi="Times New Roman" w:cs="Times New Roman"/>
        <w:sz w:val="20"/>
        <w:szCs w:val="20"/>
      </w:rPr>
    </w:pPr>
    <w:r w:rsidRPr="00693397">
      <w:rPr>
        <w:rFonts w:ascii="Times New Roman" w:hAnsi="Times New Roman" w:cs="Times New Roman"/>
        <w:sz w:val="20"/>
        <w:szCs w:val="20"/>
      </w:rPr>
      <w:t>ESTADO DO MARANHÃO</w:t>
    </w:r>
  </w:p>
  <w:p w14:paraId="31BC1F42" w14:textId="77777777" w:rsidR="00132893" w:rsidRPr="00693397" w:rsidRDefault="00132893" w:rsidP="00132893">
    <w:pPr>
      <w:tabs>
        <w:tab w:val="center" w:pos="4252"/>
        <w:tab w:val="right" w:pos="8504"/>
      </w:tabs>
      <w:spacing w:after="0" w:line="240" w:lineRule="auto"/>
      <w:jc w:val="center"/>
      <w:rPr>
        <w:rFonts w:ascii="Times New Roman" w:hAnsi="Times New Roman" w:cs="Times New Roman"/>
        <w:b/>
        <w:sz w:val="20"/>
        <w:szCs w:val="20"/>
      </w:rPr>
    </w:pPr>
    <w:r w:rsidRPr="00693397">
      <w:rPr>
        <w:rFonts w:ascii="Times New Roman" w:hAnsi="Times New Roman" w:cs="Times New Roman"/>
        <w:sz w:val="20"/>
        <w:szCs w:val="20"/>
      </w:rPr>
      <w:t>ASSEMBLEIA LEGISLATIVA DO MARANHÃO</w:t>
    </w:r>
  </w:p>
  <w:p w14:paraId="1907F548" w14:textId="77777777" w:rsidR="00132893" w:rsidRPr="00693397" w:rsidRDefault="00132893" w:rsidP="00132893">
    <w:pPr>
      <w:tabs>
        <w:tab w:val="center" w:pos="4252"/>
        <w:tab w:val="right" w:pos="8504"/>
      </w:tabs>
      <w:spacing w:after="0" w:line="240" w:lineRule="auto"/>
      <w:jc w:val="center"/>
      <w:rPr>
        <w:rFonts w:ascii="Times New Roman" w:hAnsi="Times New Roman" w:cs="Times New Roman"/>
        <w:b/>
        <w:sz w:val="20"/>
        <w:szCs w:val="20"/>
      </w:rPr>
    </w:pPr>
    <w:r w:rsidRPr="00693397">
      <w:rPr>
        <w:rFonts w:ascii="Times New Roman" w:hAnsi="Times New Roman" w:cs="Times New Roman"/>
        <w:b/>
        <w:sz w:val="20"/>
        <w:szCs w:val="20"/>
      </w:rPr>
      <w:t>INSTALADA EM 16 DE FEVEREIRO DE 1835</w:t>
    </w:r>
  </w:p>
  <w:p w14:paraId="61597783" w14:textId="77777777" w:rsidR="00132893" w:rsidRPr="00693397" w:rsidRDefault="00132893" w:rsidP="00132893">
    <w:pPr>
      <w:tabs>
        <w:tab w:val="left" w:pos="600"/>
        <w:tab w:val="center" w:pos="4252"/>
        <w:tab w:val="right" w:pos="8504"/>
      </w:tabs>
      <w:spacing w:after="0" w:line="240" w:lineRule="auto"/>
      <w:jc w:val="center"/>
      <w:rPr>
        <w:rFonts w:ascii="Times New Roman" w:eastAsia="Calibri" w:hAnsi="Times New Roman" w:cs="Times New Roman"/>
        <w:b/>
        <w:sz w:val="20"/>
        <w:szCs w:val="20"/>
      </w:rPr>
    </w:pPr>
    <w:r w:rsidRPr="00693397">
      <w:rPr>
        <w:rFonts w:ascii="Times New Roman" w:hAnsi="Times New Roman" w:cs="Times New Roman"/>
        <w:sz w:val="20"/>
        <w:szCs w:val="20"/>
      </w:rPr>
      <w:t>DIRETORIA LEGISLATIVA</w:t>
    </w:r>
  </w:p>
  <w:p w14:paraId="404ACACF" w14:textId="77777777" w:rsidR="00132893" w:rsidRDefault="00132893" w:rsidP="00132893">
    <w:pPr>
      <w:pStyle w:val="Cabealho"/>
    </w:pPr>
  </w:p>
  <w:p w14:paraId="6207C27B" w14:textId="77777777" w:rsidR="00545DE1" w:rsidRPr="00132893" w:rsidRDefault="00545DE1" w:rsidP="001328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F54C6"/>
    <w:multiLevelType w:val="hybridMultilevel"/>
    <w:tmpl w:val="3066371C"/>
    <w:lvl w:ilvl="0" w:tplc="D1CE835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5A041DFC"/>
    <w:multiLevelType w:val="hybridMultilevel"/>
    <w:tmpl w:val="E09C75E0"/>
    <w:lvl w:ilvl="0" w:tplc="53683D7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1069494714">
    <w:abstractNumId w:val="1"/>
  </w:num>
  <w:num w:numId="2" w16cid:durableId="177675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5779"/>
    <w:rsid w:val="00011909"/>
    <w:rsid w:val="00015BA2"/>
    <w:rsid w:val="00015F72"/>
    <w:rsid w:val="000160C3"/>
    <w:rsid w:val="00017437"/>
    <w:rsid w:val="00027EDA"/>
    <w:rsid w:val="0003628B"/>
    <w:rsid w:val="000446DC"/>
    <w:rsid w:val="00045727"/>
    <w:rsid w:val="00045A9A"/>
    <w:rsid w:val="00045B45"/>
    <w:rsid w:val="00047BE6"/>
    <w:rsid w:val="000601FA"/>
    <w:rsid w:val="000608AF"/>
    <w:rsid w:val="00060A35"/>
    <w:rsid w:val="00061E34"/>
    <w:rsid w:val="00064C09"/>
    <w:rsid w:val="000655B4"/>
    <w:rsid w:val="000745D2"/>
    <w:rsid w:val="00074696"/>
    <w:rsid w:val="0007759D"/>
    <w:rsid w:val="00082C31"/>
    <w:rsid w:val="000840CF"/>
    <w:rsid w:val="000847F2"/>
    <w:rsid w:val="00085111"/>
    <w:rsid w:val="00097167"/>
    <w:rsid w:val="0009766D"/>
    <w:rsid w:val="000B0290"/>
    <w:rsid w:val="000B1D28"/>
    <w:rsid w:val="000B2E65"/>
    <w:rsid w:val="000B3671"/>
    <w:rsid w:val="000B6FA2"/>
    <w:rsid w:val="000C4AA8"/>
    <w:rsid w:val="000C7EEA"/>
    <w:rsid w:val="000D1FEA"/>
    <w:rsid w:val="000D30BE"/>
    <w:rsid w:val="000E1119"/>
    <w:rsid w:val="000E123A"/>
    <w:rsid w:val="000E767D"/>
    <w:rsid w:val="000E7913"/>
    <w:rsid w:val="000F2485"/>
    <w:rsid w:val="000F4F1B"/>
    <w:rsid w:val="00106200"/>
    <w:rsid w:val="0011297F"/>
    <w:rsid w:val="0011362C"/>
    <w:rsid w:val="00115933"/>
    <w:rsid w:val="00130EF5"/>
    <w:rsid w:val="00132893"/>
    <w:rsid w:val="001354EC"/>
    <w:rsid w:val="00145F94"/>
    <w:rsid w:val="00146720"/>
    <w:rsid w:val="001539A0"/>
    <w:rsid w:val="00153C2B"/>
    <w:rsid w:val="001540AE"/>
    <w:rsid w:val="00154488"/>
    <w:rsid w:val="00156B1F"/>
    <w:rsid w:val="00157923"/>
    <w:rsid w:val="00163B10"/>
    <w:rsid w:val="00164525"/>
    <w:rsid w:val="00166728"/>
    <w:rsid w:val="001710A6"/>
    <w:rsid w:val="00171E9F"/>
    <w:rsid w:val="001751AB"/>
    <w:rsid w:val="001775DC"/>
    <w:rsid w:val="00177BA4"/>
    <w:rsid w:val="00183CDE"/>
    <w:rsid w:val="00184F66"/>
    <w:rsid w:val="00194038"/>
    <w:rsid w:val="0019434F"/>
    <w:rsid w:val="00197B53"/>
    <w:rsid w:val="001A2CB1"/>
    <w:rsid w:val="001B28E7"/>
    <w:rsid w:val="001B5C9D"/>
    <w:rsid w:val="001B7D09"/>
    <w:rsid w:val="001C4230"/>
    <w:rsid w:val="001C58DD"/>
    <w:rsid w:val="001C778E"/>
    <w:rsid w:val="001D1E88"/>
    <w:rsid w:val="001D255F"/>
    <w:rsid w:val="001D29A2"/>
    <w:rsid w:val="001D359A"/>
    <w:rsid w:val="001D517F"/>
    <w:rsid w:val="001D5CF3"/>
    <w:rsid w:val="001E3445"/>
    <w:rsid w:val="001F39AA"/>
    <w:rsid w:val="0020178A"/>
    <w:rsid w:val="00203E48"/>
    <w:rsid w:val="00205A79"/>
    <w:rsid w:val="00206A27"/>
    <w:rsid w:val="002100F5"/>
    <w:rsid w:val="00212862"/>
    <w:rsid w:val="00216BFE"/>
    <w:rsid w:val="00224EB3"/>
    <w:rsid w:val="00224EF7"/>
    <w:rsid w:val="002430F3"/>
    <w:rsid w:val="0024457A"/>
    <w:rsid w:val="00250735"/>
    <w:rsid w:val="00251077"/>
    <w:rsid w:val="00253695"/>
    <w:rsid w:val="002541BD"/>
    <w:rsid w:val="00254B7B"/>
    <w:rsid w:val="0025584C"/>
    <w:rsid w:val="00256155"/>
    <w:rsid w:val="00256F49"/>
    <w:rsid w:val="00257BCB"/>
    <w:rsid w:val="00267E3D"/>
    <w:rsid w:val="00283D46"/>
    <w:rsid w:val="0029475C"/>
    <w:rsid w:val="00295C06"/>
    <w:rsid w:val="00297347"/>
    <w:rsid w:val="002A0398"/>
    <w:rsid w:val="002A3F9D"/>
    <w:rsid w:val="002B2EB2"/>
    <w:rsid w:val="002B2F7C"/>
    <w:rsid w:val="002B78CE"/>
    <w:rsid w:val="002B7A87"/>
    <w:rsid w:val="002C0F8A"/>
    <w:rsid w:val="002C15DE"/>
    <w:rsid w:val="002C5319"/>
    <w:rsid w:val="002C5633"/>
    <w:rsid w:val="002C6F4C"/>
    <w:rsid w:val="002D703C"/>
    <w:rsid w:val="002E3553"/>
    <w:rsid w:val="002F0595"/>
    <w:rsid w:val="002F4586"/>
    <w:rsid w:val="0030497E"/>
    <w:rsid w:val="00305FC4"/>
    <w:rsid w:val="00307D6F"/>
    <w:rsid w:val="00307D9E"/>
    <w:rsid w:val="00314A40"/>
    <w:rsid w:val="003311CF"/>
    <w:rsid w:val="00332978"/>
    <w:rsid w:val="0033551C"/>
    <w:rsid w:val="00335B76"/>
    <w:rsid w:val="00336287"/>
    <w:rsid w:val="0034270E"/>
    <w:rsid w:val="00344904"/>
    <w:rsid w:val="00346C1A"/>
    <w:rsid w:val="003526C6"/>
    <w:rsid w:val="00354BEC"/>
    <w:rsid w:val="00371887"/>
    <w:rsid w:val="00374CE5"/>
    <w:rsid w:val="0038282D"/>
    <w:rsid w:val="00384A9C"/>
    <w:rsid w:val="003923D7"/>
    <w:rsid w:val="00394985"/>
    <w:rsid w:val="003A13D9"/>
    <w:rsid w:val="003A27E0"/>
    <w:rsid w:val="003A4F5D"/>
    <w:rsid w:val="003B2154"/>
    <w:rsid w:val="003C4587"/>
    <w:rsid w:val="003D19FF"/>
    <w:rsid w:val="003D6EF6"/>
    <w:rsid w:val="003E66A4"/>
    <w:rsid w:val="003E7F7D"/>
    <w:rsid w:val="003F1456"/>
    <w:rsid w:val="003F41E3"/>
    <w:rsid w:val="003F68BD"/>
    <w:rsid w:val="003F6F05"/>
    <w:rsid w:val="00403991"/>
    <w:rsid w:val="00404734"/>
    <w:rsid w:val="00405045"/>
    <w:rsid w:val="004107DC"/>
    <w:rsid w:val="00422A7B"/>
    <w:rsid w:val="00423368"/>
    <w:rsid w:val="00425352"/>
    <w:rsid w:val="0043027A"/>
    <w:rsid w:val="00433FBF"/>
    <w:rsid w:val="00435BA0"/>
    <w:rsid w:val="00440246"/>
    <w:rsid w:val="00454E49"/>
    <w:rsid w:val="00454F9D"/>
    <w:rsid w:val="0045766F"/>
    <w:rsid w:val="004600BC"/>
    <w:rsid w:val="00465D5C"/>
    <w:rsid w:val="004678F9"/>
    <w:rsid w:val="004679B5"/>
    <w:rsid w:val="00470B65"/>
    <w:rsid w:val="00470C1D"/>
    <w:rsid w:val="004846A8"/>
    <w:rsid w:val="00487FEB"/>
    <w:rsid w:val="00491563"/>
    <w:rsid w:val="004935B2"/>
    <w:rsid w:val="0049782C"/>
    <w:rsid w:val="004A5D86"/>
    <w:rsid w:val="004B27DC"/>
    <w:rsid w:val="004B5887"/>
    <w:rsid w:val="004D4568"/>
    <w:rsid w:val="004D5171"/>
    <w:rsid w:val="004D74A1"/>
    <w:rsid w:val="004E1210"/>
    <w:rsid w:val="004E4BD8"/>
    <w:rsid w:val="004F2A79"/>
    <w:rsid w:val="004F4090"/>
    <w:rsid w:val="004F4D5A"/>
    <w:rsid w:val="00500559"/>
    <w:rsid w:val="00500A20"/>
    <w:rsid w:val="00503FE4"/>
    <w:rsid w:val="00511FF9"/>
    <w:rsid w:val="00513ED3"/>
    <w:rsid w:val="00515B38"/>
    <w:rsid w:val="00521FB6"/>
    <w:rsid w:val="005237AF"/>
    <w:rsid w:val="00527CAC"/>
    <w:rsid w:val="0053178D"/>
    <w:rsid w:val="00531DBE"/>
    <w:rsid w:val="00533E43"/>
    <w:rsid w:val="00540065"/>
    <w:rsid w:val="005416DF"/>
    <w:rsid w:val="00542490"/>
    <w:rsid w:val="00545618"/>
    <w:rsid w:val="00545ABF"/>
    <w:rsid w:val="00545DE1"/>
    <w:rsid w:val="005472EE"/>
    <w:rsid w:val="005502C4"/>
    <w:rsid w:val="00551A5C"/>
    <w:rsid w:val="00551CA9"/>
    <w:rsid w:val="0055444F"/>
    <w:rsid w:val="00556BF0"/>
    <w:rsid w:val="00560D4B"/>
    <w:rsid w:val="005652BF"/>
    <w:rsid w:val="00576415"/>
    <w:rsid w:val="0057706B"/>
    <w:rsid w:val="00590751"/>
    <w:rsid w:val="00591EC4"/>
    <w:rsid w:val="00593A3C"/>
    <w:rsid w:val="00593D7C"/>
    <w:rsid w:val="005A06DA"/>
    <w:rsid w:val="005B045F"/>
    <w:rsid w:val="005B2290"/>
    <w:rsid w:val="005B307C"/>
    <w:rsid w:val="005B4E2F"/>
    <w:rsid w:val="005B4F48"/>
    <w:rsid w:val="005B5747"/>
    <w:rsid w:val="005B5F44"/>
    <w:rsid w:val="005C727A"/>
    <w:rsid w:val="005D1F17"/>
    <w:rsid w:val="005D4965"/>
    <w:rsid w:val="005D7FBD"/>
    <w:rsid w:val="005E666A"/>
    <w:rsid w:val="005E6C65"/>
    <w:rsid w:val="005E6D2D"/>
    <w:rsid w:val="005F113E"/>
    <w:rsid w:val="005F1A08"/>
    <w:rsid w:val="005F49AA"/>
    <w:rsid w:val="005F636D"/>
    <w:rsid w:val="005F64E4"/>
    <w:rsid w:val="006003D6"/>
    <w:rsid w:val="00603814"/>
    <w:rsid w:val="006050E7"/>
    <w:rsid w:val="00610151"/>
    <w:rsid w:val="006112FE"/>
    <w:rsid w:val="00617E83"/>
    <w:rsid w:val="006201F0"/>
    <w:rsid w:val="006253CE"/>
    <w:rsid w:val="00642351"/>
    <w:rsid w:val="006426E9"/>
    <w:rsid w:val="006459BA"/>
    <w:rsid w:val="00646D3A"/>
    <w:rsid w:val="006520C5"/>
    <w:rsid w:val="006520E4"/>
    <w:rsid w:val="00653406"/>
    <w:rsid w:val="006544E1"/>
    <w:rsid w:val="006636CD"/>
    <w:rsid w:val="00664A84"/>
    <w:rsid w:val="0067394C"/>
    <w:rsid w:val="00674F19"/>
    <w:rsid w:val="0067763C"/>
    <w:rsid w:val="00682446"/>
    <w:rsid w:val="006845B6"/>
    <w:rsid w:val="00686396"/>
    <w:rsid w:val="00687A67"/>
    <w:rsid w:val="00690A03"/>
    <w:rsid w:val="0069328D"/>
    <w:rsid w:val="0069727B"/>
    <w:rsid w:val="006A085D"/>
    <w:rsid w:val="006A094E"/>
    <w:rsid w:val="006A1EBB"/>
    <w:rsid w:val="006A2F11"/>
    <w:rsid w:val="006B4647"/>
    <w:rsid w:val="006B7BAA"/>
    <w:rsid w:val="006C337B"/>
    <w:rsid w:val="006C36F7"/>
    <w:rsid w:val="006C5D32"/>
    <w:rsid w:val="006C7337"/>
    <w:rsid w:val="006D06B7"/>
    <w:rsid w:val="006D32F9"/>
    <w:rsid w:val="006D74B1"/>
    <w:rsid w:val="006D7747"/>
    <w:rsid w:val="006E6164"/>
    <w:rsid w:val="006F00A5"/>
    <w:rsid w:val="006F3A2F"/>
    <w:rsid w:val="006F56C3"/>
    <w:rsid w:val="00700843"/>
    <w:rsid w:val="00707FFC"/>
    <w:rsid w:val="00712BFF"/>
    <w:rsid w:val="00713EF6"/>
    <w:rsid w:val="007159E7"/>
    <w:rsid w:val="0071677C"/>
    <w:rsid w:val="007217D6"/>
    <w:rsid w:val="00726208"/>
    <w:rsid w:val="00732778"/>
    <w:rsid w:val="00733FC8"/>
    <w:rsid w:val="00735B5D"/>
    <w:rsid w:val="00737DBB"/>
    <w:rsid w:val="00740C4A"/>
    <w:rsid w:val="00742FB7"/>
    <w:rsid w:val="007432CC"/>
    <w:rsid w:val="007473FB"/>
    <w:rsid w:val="00747B03"/>
    <w:rsid w:val="00751D9D"/>
    <w:rsid w:val="00753217"/>
    <w:rsid w:val="0076482F"/>
    <w:rsid w:val="007704D8"/>
    <w:rsid w:val="00771A21"/>
    <w:rsid w:val="00772F31"/>
    <w:rsid w:val="00773139"/>
    <w:rsid w:val="0077389B"/>
    <w:rsid w:val="007754AE"/>
    <w:rsid w:val="00782C2A"/>
    <w:rsid w:val="0078494D"/>
    <w:rsid w:val="0079618F"/>
    <w:rsid w:val="00796523"/>
    <w:rsid w:val="00796C6E"/>
    <w:rsid w:val="00797738"/>
    <w:rsid w:val="007A01A9"/>
    <w:rsid w:val="007A088E"/>
    <w:rsid w:val="007A1C39"/>
    <w:rsid w:val="007A248F"/>
    <w:rsid w:val="007B23EC"/>
    <w:rsid w:val="007B2BEE"/>
    <w:rsid w:val="007B4A52"/>
    <w:rsid w:val="007B6E27"/>
    <w:rsid w:val="007C05C6"/>
    <w:rsid w:val="007C0C94"/>
    <w:rsid w:val="007C6FE4"/>
    <w:rsid w:val="007C7065"/>
    <w:rsid w:val="007C7743"/>
    <w:rsid w:val="007D37C7"/>
    <w:rsid w:val="007D7670"/>
    <w:rsid w:val="007E6D21"/>
    <w:rsid w:val="007F3E64"/>
    <w:rsid w:val="007F5B12"/>
    <w:rsid w:val="00802752"/>
    <w:rsid w:val="00803CEA"/>
    <w:rsid w:val="008075E9"/>
    <w:rsid w:val="008110D6"/>
    <w:rsid w:val="00811D7C"/>
    <w:rsid w:val="008120F5"/>
    <w:rsid w:val="008133B4"/>
    <w:rsid w:val="00820375"/>
    <w:rsid w:val="00820B67"/>
    <w:rsid w:val="008256DB"/>
    <w:rsid w:val="008410D3"/>
    <w:rsid w:val="00842440"/>
    <w:rsid w:val="0084449B"/>
    <w:rsid w:val="00850FB4"/>
    <w:rsid w:val="00856C7A"/>
    <w:rsid w:val="00861B21"/>
    <w:rsid w:val="00863B0A"/>
    <w:rsid w:val="00867856"/>
    <w:rsid w:val="008745AD"/>
    <w:rsid w:val="00874730"/>
    <w:rsid w:val="008764F3"/>
    <w:rsid w:val="0087707F"/>
    <w:rsid w:val="00880A32"/>
    <w:rsid w:val="0088454F"/>
    <w:rsid w:val="008923EB"/>
    <w:rsid w:val="00897304"/>
    <w:rsid w:val="008A10D8"/>
    <w:rsid w:val="008B0F7D"/>
    <w:rsid w:val="008B3645"/>
    <w:rsid w:val="008C1ED0"/>
    <w:rsid w:val="008C3B8E"/>
    <w:rsid w:val="008C460A"/>
    <w:rsid w:val="008C53E2"/>
    <w:rsid w:val="008C62E6"/>
    <w:rsid w:val="008E1F63"/>
    <w:rsid w:val="008E4B7F"/>
    <w:rsid w:val="008E58D6"/>
    <w:rsid w:val="008F6A5F"/>
    <w:rsid w:val="00904315"/>
    <w:rsid w:val="009124E0"/>
    <w:rsid w:val="0091556C"/>
    <w:rsid w:val="009240CE"/>
    <w:rsid w:val="009241B8"/>
    <w:rsid w:val="0092475B"/>
    <w:rsid w:val="00925839"/>
    <w:rsid w:val="009272B0"/>
    <w:rsid w:val="00931773"/>
    <w:rsid w:val="00931FBC"/>
    <w:rsid w:val="00932085"/>
    <w:rsid w:val="009346F3"/>
    <w:rsid w:val="0093573F"/>
    <w:rsid w:val="009375B5"/>
    <w:rsid w:val="00944F90"/>
    <w:rsid w:val="009476C9"/>
    <w:rsid w:val="009536A3"/>
    <w:rsid w:val="0095677F"/>
    <w:rsid w:val="00960B06"/>
    <w:rsid w:val="00962ABF"/>
    <w:rsid w:val="00966649"/>
    <w:rsid w:val="009758E3"/>
    <w:rsid w:val="00976503"/>
    <w:rsid w:val="00981F4E"/>
    <w:rsid w:val="00986D3A"/>
    <w:rsid w:val="00987B98"/>
    <w:rsid w:val="009A174C"/>
    <w:rsid w:val="009A47EE"/>
    <w:rsid w:val="009A6EEE"/>
    <w:rsid w:val="009B58A3"/>
    <w:rsid w:val="009B708A"/>
    <w:rsid w:val="009C0B5B"/>
    <w:rsid w:val="009C12C2"/>
    <w:rsid w:val="009C303F"/>
    <w:rsid w:val="009C33D5"/>
    <w:rsid w:val="009D1A79"/>
    <w:rsid w:val="009D1EBE"/>
    <w:rsid w:val="009D46A9"/>
    <w:rsid w:val="009E0CB4"/>
    <w:rsid w:val="009E409F"/>
    <w:rsid w:val="009E5E2D"/>
    <w:rsid w:val="009E6BEC"/>
    <w:rsid w:val="009F06E6"/>
    <w:rsid w:val="009F06F0"/>
    <w:rsid w:val="009F1201"/>
    <w:rsid w:val="009F1595"/>
    <w:rsid w:val="009F605C"/>
    <w:rsid w:val="009F7865"/>
    <w:rsid w:val="009F7FAF"/>
    <w:rsid w:val="00A0063C"/>
    <w:rsid w:val="00A075E8"/>
    <w:rsid w:val="00A07B6D"/>
    <w:rsid w:val="00A1430A"/>
    <w:rsid w:val="00A14BA1"/>
    <w:rsid w:val="00A179E8"/>
    <w:rsid w:val="00A2003C"/>
    <w:rsid w:val="00A2418B"/>
    <w:rsid w:val="00A34432"/>
    <w:rsid w:val="00A43823"/>
    <w:rsid w:val="00A4513B"/>
    <w:rsid w:val="00A45243"/>
    <w:rsid w:val="00A5031A"/>
    <w:rsid w:val="00A5479F"/>
    <w:rsid w:val="00A61414"/>
    <w:rsid w:val="00A641A7"/>
    <w:rsid w:val="00A642B1"/>
    <w:rsid w:val="00A67EAE"/>
    <w:rsid w:val="00A72152"/>
    <w:rsid w:val="00A73223"/>
    <w:rsid w:val="00A762CD"/>
    <w:rsid w:val="00A82510"/>
    <w:rsid w:val="00A829A5"/>
    <w:rsid w:val="00A8381B"/>
    <w:rsid w:val="00A95333"/>
    <w:rsid w:val="00AA0A9F"/>
    <w:rsid w:val="00AA3594"/>
    <w:rsid w:val="00AB0697"/>
    <w:rsid w:val="00AB0711"/>
    <w:rsid w:val="00AB091F"/>
    <w:rsid w:val="00AB0ED9"/>
    <w:rsid w:val="00AB4EBE"/>
    <w:rsid w:val="00AB52BA"/>
    <w:rsid w:val="00AD7116"/>
    <w:rsid w:val="00AD7BA0"/>
    <w:rsid w:val="00AE2C41"/>
    <w:rsid w:val="00AF3039"/>
    <w:rsid w:val="00AF348D"/>
    <w:rsid w:val="00B00ACB"/>
    <w:rsid w:val="00B00FA2"/>
    <w:rsid w:val="00B02B23"/>
    <w:rsid w:val="00B04216"/>
    <w:rsid w:val="00B132F3"/>
    <w:rsid w:val="00B14412"/>
    <w:rsid w:val="00B2051E"/>
    <w:rsid w:val="00B22301"/>
    <w:rsid w:val="00B22F28"/>
    <w:rsid w:val="00B33611"/>
    <w:rsid w:val="00B43487"/>
    <w:rsid w:val="00B474AA"/>
    <w:rsid w:val="00B47682"/>
    <w:rsid w:val="00B5477F"/>
    <w:rsid w:val="00B63FD0"/>
    <w:rsid w:val="00B64CA7"/>
    <w:rsid w:val="00B650D5"/>
    <w:rsid w:val="00B72609"/>
    <w:rsid w:val="00B72C8D"/>
    <w:rsid w:val="00B73015"/>
    <w:rsid w:val="00B760F0"/>
    <w:rsid w:val="00B77CD4"/>
    <w:rsid w:val="00B801F7"/>
    <w:rsid w:val="00B80A0A"/>
    <w:rsid w:val="00B81500"/>
    <w:rsid w:val="00B92F2B"/>
    <w:rsid w:val="00B97D5B"/>
    <w:rsid w:val="00BA3FC4"/>
    <w:rsid w:val="00BA4285"/>
    <w:rsid w:val="00BA69D9"/>
    <w:rsid w:val="00BB2018"/>
    <w:rsid w:val="00BB4232"/>
    <w:rsid w:val="00BC28E0"/>
    <w:rsid w:val="00BC4D8F"/>
    <w:rsid w:val="00BC715D"/>
    <w:rsid w:val="00BD3153"/>
    <w:rsid w:val="00BD7C19"/>
    <w:rsid w:val="00BE23DD"/>
    <w:rsid w:val="00BE42AB"/>
    <w:rsid w:val="00BE6347"/>
    <w:rsid w:val="00BE76D6"/>
    <w:rsid w:val="00BF46DD"/>
    <w:rsid w:val="00BF548E"/>
    <w:rsid w:val="00C02789"/>
    <w:rsid w:val="00C05FB9"/>
    <w:rsid w:val="00C1450C"/>
    <w:rsid w:val="00C1461C"/>
    <w:rsid w:val="00C1620C"/>
    <w:rsid w:val="00C17703"/>
    <w:rsid w:val="00C21A22"/>
    <w:rsid w:val="00C316F9"/>
    <w:rsid w:val="00C3478A"/>
    <w:rsid w:val="00C457D3"/>
    <w:rsid w:val="00C61A79"/>
    <w:rsid w:val="00C64ED4"/>
    <w:rsid w:val="00C6560E"/>
    <w:rsid w:val="00C705C8"/>
    <w:rsid w:val="00C722E4"/>
    <w:rsid w:val="00C86E1C"/>
    <w:rsid w:val="00C90FE0"/>
    <w:rsid w:val="00C91142"/>
    <w:rsid w:val="00C941F3"/>
    <w:rsid w:val="00C960D1"/>
    <w:rsid w:val="00CA61BF"/>
    <w:rsid w:val="00CB0C56"/>
    <w:rsid w:val="00CB34DB"/>
    <w:rsid w:val="00CC2243"/>
    <w:rsid w:val="00CC4BE5"/>
    <w:rsid w:val="00CC65D2"/>
    <w:rsid w:val="00CC6915"/>
    <w:rsid w:val="00CD1F85"/>
    <w:rsid w:val="00CD4398"/>
    <w:rsid w:val="00CD73A6"/>
    <w:rsid w:val="00CE0EF0"/>
    <w:rsid w:val="00CE421A"/>
    <w:rsid w:val="00CE67F0"/>
    <w:rsid w:val="00CF73F1"/>
    <w:rsid w:val="00CF7B16"/>
    <w:rsid w:val="00D026E9"/>
    <w:rsid w:val="00D02FB3"/>
    <w:rsid w:val="00D036F1"/>
    <w:rsid w:val="00D04341"/>
    <w:rsid w:val="00D109C6"/>
    <w:rsid w:val="00D1248B"/>
    <w:rsid w:val="00D12994"/>
    <w:rsid w:val="00D12CD6"/>
    <w:rsid w:val="00D1519E"/>
    <w:rsid w:val="00D151D2"/>
    <w:rsid w:val="00D15E10"/>
    <w:rsid w:val="00D17B24"/>
    <w:rsid w:val="00D23764"/>
    <w:rsid w:val="00D23E24"/>
    <w:rsid w:val="00D27B26"/>
    <w:rsid w:val="00D30096"/>
    <w:rsid w:val="00D3547A"/>
    <w:rsid w:val="00D3644C"/>
    <w:rsid w:val="00D44D30"/>
    <w:rsid w:val="00D468F0"/>
    <w:rsid w:val="00D5481C"/>
    <w:rsid w:val="00D54935"/>
    <w:rsid w:val="00D80554"/>
    <w:rsid w:val="00D83BC3"/>
    <w:rsid w:val="00D8454B"/>
    <w:rsid w:val="00D93326"/>
    <w:rsid w:val="00D93837"/>
    <w:rsid w:val="00D94F43"/>
    <w:rsid w:val="00D96121"/>
    <w:rsid w:val="00D97882"/>
    <w:rsid w:val="00D97DA1"/>
    <w:rsid w:val="00DA7341"/>
    <w:rsid w:val="00DB10F3"/>
    <w:rsid w:val="00DB7E5D"/>
    <w:rsid w:val="00DC4D6B"/>
    <w:rsid w:val="00DC692B"/>
    <w:rsid w:val="00DD077A"/>
    <w:rsid w:val="00DD54EB"/>
    <w:rsid w:val="00DD5C4B"/>
    <w:rsid w:val="00DD76DF"/>
    <w:rsid w:val="00DE0490"/>
    <w:rsid w:val="00DE3200"/>
    <w:rsid w:val="00DE63D7"/>
    <w:rsid w:val="00DF019E"/>
    <w:rsid w:val="00DF3DC9"/>
    <w:rsid w:val="00E02256"/>
    <w:rsid w:val="00E0594C"/>
    <w:rsid w:val="00E149AC"/>
    <w:rsid w:val="00E15039"/>
    <w:rsid w:val="00E2024F"/>
    <w:rsid w:val="00E21500"/>
    <w:rsid w:val="00E21962"/>
    <w:rsid w:val="00E36E18"/>
    <w:rsid w:val="00E40BBC"/>
    <w:rsid w:val="00E43956"/>
    <w:rsid w:val="00E52D07"/>
    <w:rsid w:val="00E60B52"/>
    <w:rsid w:val="00E623A1"/>
    <w:rsid w:val="00E677D4"/>
    <w:rsid w:val="00E7086F"/>
    <w:rsid w:val="00E7326C"/>
    <w:rsid w:val="00E82571"/>
    <w:rsid w:val="00E83287"/>
    <w:rsid w:val="00E85954"/>
    <w:rsid w:val="00E96EA5"/>
    <w:rsid w:val="00E97F98"/>
    <w:rsid w:val="00EB1868"/>
    <w:rsid w:val="00EB3418"/>
    <w:rsid w:val="00EB4322"/>
    <w:rsid w:val="00EB504E"/>
    <w:rsid w:val="00EC3FF0"/>
    <w:rsid w:val="00EC73CF"/>
    <w:rsid w:val="00EC79D8"/>
    <w:rsid w:val="00EC7E0B"/>
    <w:rsid w:val="00EE6280"/>
    <w:rsid w:val="00EE65D9"/>
    <w:rsid w:val="00EF0D5A"/>
    <w:rsid w:val="00EF0DF2"/>
    <w:rsid w:val="00EF58EE"/>
    <w:rsid w:val="00EF5E64"/>
    <w:rsid w:val="00F03572"/>
    <w:rsid w:val="00F06205"/>
    <w:rsid w:val="00F0722D"/>
    <w:rsid w:val="00F160A0"/>
    <w:rsid w:val="00F21C74"/>
    <w:rsid w:val="00F22D76"/>
    <w:rsid w:val="00F23BC8"/>
    <w:rsid w:val="00F246EA"/>
    <w:rsid w:val="00F25B63"/>
    <w:rsid w:val="00F30235"/>
    <w:rsid w:val="00F45A03"/>
    <w:rsid w:val="00F5452C"/>
    <w:rsid w:val="00F61C41"/>
    <w:rsid w:val="00F67520"/>
    <w:rsid w:val="00F67E06"/>
    <w:rsid w:val="00F71A44"/>
    <w:rsid w:val="00F76DCF"/>
    <w:rsid w:val="00F80667"/>
    <w:rsid w:val="00F83D4D"/>
    <w:rsid w:val="00F94AEF"/>
    <w:rsid w:val="00F95C51"/>
    <w:rsid w:val="00F961B8"/>
    <w:rsid w:val="00FA251F"/>
    <w:rsid w:val="00FA3BB8"/>
    <w:rsid w:val="00FA441F"/>
    <w:rsid w:val="00FA516C"/>
    <w:rsid w:val="00FB685C"/>
    <w:rsid w:val="00FC1FD9"/>
    <w:rsid w:val="00FC5277"/>
    <w:rsid w:val="00FC6F73"/>
    <w:rsid w:val="00FC7666"/>
    <w:rsid w:val="00FD2170"/>
    <w:rsid w:val="00FD27FC"/>
    <w:rsid w:val="00FD5468"/>
    <w:rsid w:val="00FD60E1"/>
    <w:rsid w:val="00FD6C2A"/>
    <w:rsid w:val="00FD7706"/>
    <w:rsid w:val="00FE333E"/>
    <w:rsid w:val="00FE4C5B"/>
    <w:rsid w:val="00FE7834"/>
    <w:rsid w:val="00FF0E95"/>
    <w:rsid w:val="00FF6D9A"/>
    <w:rsid w:val="00FF78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1B9C69"/>
  <w15:docId w15:val="{FD3859EE-562F-4D13-BE6F-EB6D62AD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paragraph" w:styleId="NormalWeb">
    <w:name w:val="Normal (Web)"/>
    <w:basedOn w:val="Normal"/>
    <w:uiPriority w:val="99"/>
    <w:semiHidden/>
    <w:unhideWhenUsed/>
    <w:rsid w:val="00FD21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5">
    <w:name w:val="p5"/>
    <w:basedOn w:val="Normal"/>
    <w:rsid w:val="00D12994"/>
    <w:pPr>
      <w:widowControl w:val="0"/>
      <w:snapToGrid w:val="0"/>
      <w:spacing w:after="0" w:line="200" w:lineRule="atLeast"/>
      <w:ind w:left="576" w:hanging="864"/>
      <w:jc w:val="both"/>
    </w:pPr>
    <w:rPr>
      <w:rFonts w:ascii="Times New Roman" w:eastAsia="Times New Roman" w:hAnsi="Times New Roman" w:cs="Times New Roman"/>
      <w:sz w:val="24"/>
      <w:szCs w:val="20"/>
      <w:lang w:eastAsia="pt-BR"/>
    </w:rPr>
  </w:style>
  <w:style w:type="paragraph" w:customStyle="1" w:styleId="p32">
    <w:name w:val="p32"/>
    <w:basedOn w:val="Normal"/>
    <w:rsid w:val="00D12994"/>
    <w:pPr>
      <w:widowControl w:val="0"/>
      <w:tabs>
        <w:tab w:val="left" w:pos="540"/>
        <w:tab w:val="left" w:pos="86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13">
    <w:name w:val="p13"/>
    <w:basedOn w:val="Normal"/>
    <w:rsid w:val="00D12994"/>
    <w:pPr>
      <w:widowControl w:val="0"/>
      <w:tabs>
        <w:tab w:val="left" w:pos="540"/>
        <w:tab w:val="left" w:pos="84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30">
    <w:name w:val="p30"/>
    <w:basedOn w:val="Normal"/>
    <w:rsid w:val="00D12994"/>
    <w:pPr>
      <w:widowControl w:val="0"/>
      <w:tabs>
        <w:tab w:val="left" w:pos="400"/>
      </w:tabs>
      <w:snapToGrid w:val="0"/>
      <w:spacing w:after="0" w:line="200" w:lineRule="atLeast"/>
      <w:ind w:left="576" w:hanging="432"/>
    </w:pPr>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4D74A1"/>
    <w:rPr>
      <w:color w:val="0000FF" w:themeColor="hyperlink"/>
      <w:u w:val="single"/>
    </w:rPr>
  </w:style>
  <w:style w:type="paragraph" w:styleId="PargrafodaLista">
    <w:name w:val="List Paragraph"/>
    <w:basedOn w:val="Normal"/>
    <w:uiPriority w:val="34"/>
    <w:qFormat/>
    <w:rsid w:val="00551CA9"/>
    <w:pPr>
      <w:ind w:left="720"/>
      <w:contextualSpacing/>
    </w:pPr>
  </w:style>
  <w:style w:type="table" w:styleId="Tabelacomgrade">
    <w:name w:val="Table Grid"/>
    <w:basedOn w:val="Tabelanormal"/>
    <w:uiPriority w:val="59"/>
    <w:rsid w:val="005B0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nta">
    <w:name w:val="Ementa"/>
    <w:basedOn w:val="Normal"/>
    <w:uiPriority w:val="1"/>
    <w:qFormat/>
    <w:rsid w:val="00E60B52"/>
    <w:pPr>
      <w:spacing w:after="0"/>
      <w:ind w:left="1134"/>
      <w:jc w:val="both"/>
    </w:pPr>
    <w:rPr>
      <w:rFonts w:ascii="Arial Narrow" w:eastAsia="Calibri" w:hAnsi="Arial Narrow" w:cs="Times New Roman"/>
      <w:i/>
      <w:lang w:eastAsia="pt-BR"/>
    </w:rPr>
  </w:style>
  <w:style w:type="character" w:customStyle="1" w:styleId="TextodenotaderodapChar">
    <w:name w:val="Texto de nota de rodapé Char"/>
    <w:basedOn w:val="Fontepargpadro"/>
    <w:link w:val="Textodenotaderodap"/>
    <w:uiPriority w:val="99"/>
    <w:semiHidden/>
    <w:qFormat/>
    <w:rsid w:val="006D32F9"/>
    <w:rPr>
      <w:rFonts w:ascii="Times New Roman" w:eastAsia="Times New Roman" w:hAnsi="Times New Roman" w:cs="Times New Roman"/>
      <w:sz w:val="20"/>
      <w:szCs w:val="20"/>
      <w:lang w:eastAsia="pt-BR"/>
    </w:rPr>
  </w:style>
  <w:style w:type="character" w:customStyle="1" w:styleId="Caracteresdenotaderodap">
    <w:name w:val="Caracteres de nota de rodapé"/>
    <w:uiPriority w:val="99"/>
    <w:semiHidden/>
    <w:unhideWhenUsed/>
    <w:qFormat/>
    <w:rsid w:val="006D32F9"/>
    <w:rPr>
      <w:vertAlign w:val="superscript"/>
    </w:rPr>
  </w:style>
  <w:style w:type="character" w:styleId="Refdenotaderodap">
    <w:name w:val="footnote reference"/>
    <w:rsid w:val="006D32F9"/>
    <w:rPr>
      <w:vertAlign w:val="superscript"/>
    </w:rPr>
  </w:style>
  <w:style w:type="paragraph" w:styleId="Textodenotaderodap">
    <w:name w:val="footnote text"/>
    <w:basedOn w:val="Normal"/>
    <w:link w:val="TextodenotaderodapChar"/>
    <w:uiPriority w:val="99"/>
    <w:semiHidden/>
    <w:unhideWhenUsed/>
    <w:rsid w:val="006D32F9"/>
    <w:pPr>
      <w:suppressAutoHyphens/>
      <w:spacing w:after="0" w:line="240" w:lineRule="auto"/>
    </w:pPr>
    <w:rPr>
      <w:rFonts w:ascii="Times New Roman" w:eastAsia="Times New Roman" w:hAnsi="Times New Roman" w:cs="Times New Roman"/>
      <w:sz w:val="20"/>
      <w:szCs w:val="20"/>
      <w:lang w:eastAsia="pt-BR"/>
    </w:rPr>
  </w:style>
  <w:style w:type="character" w:customStyle="1" w:styleId="TextodenotaderodapChar1">
    <w:name w:val="Texto de nota de rodapé Char1"/>
    <w:basedOn w:val="Fontepargpadro"/>
    <w:uiPriority w:val="99"/>
    <w:semiHidden/>
    <w:rsid w:val="006D32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9418">
      <w:bodyDiv w:val="1"/>
      <w:marLeft w:val="0"/>
      <w:marRight w:val="0"/>
      <w:marTop w:val="0"/>
      <w:marBottom w:val="0"/>
      <w:divBdr>
        <w:top w:val="none" w:sz="0" w:space="0" w:color="auto"/>
        <w:left w:val="none" w:sz="0" w:space="0" w:color="auto"/>
        <w:bottom w:val="none" w:sz="0" w:space="0" w:color="auto"/>
        <w:right w:val="none" w:sz="0" w:space="0" w:color="auto"/>
      </w:divBdr>
    </w:div>
    <w:div w:id="86317043">
      <w:bodyDiv w:val="1"/>
      <w:marLeft w:val="0"/>
      <w:marRight w:val="0"/>
      <w:marTop w:val="0"/>
      <w:marBottom w:val="0"/>
      <w:divBdr>
        <w:top w:val="none" w:sz="0" w:space="0" w:color="auto"/>
        <w:left w:val="none" w:sz="0" w:space="0" w:color="auto"/>
        <w:bottom w:val="none" w:sz="0" w:space="0" w:color="auto"/>
        <w:right w:val="none" w:sz="0" w:space="0" w:color="auto"/>
      </w:divBdr>
    </w:div>
    <w:div w:id="133765092">
      <w:bodyDiv w:val="1"/>
      <w:marLeft w:val="0"/>
      <w:marRight w:val="0"/>
      <w:marTop w:val="0"/>
      <w:marBottom w:val="0"/>
      <w:divBdr>
        <w:top w:val="none" w:sz="0" w:space="0" w:color="auto"/>
        <w:left w:val="none" w:sz="0" w:space="0" w:color="auto"/>
        <w:bottom w:val="none" w:sz="0" w:space="0" w:color="auto"/>
        <w:right w:val="none" w:sz="0" w:space="0" w:color="auto"/>
      </w:divBdr>
    </w:div>
    <w:div w:id="231241292">
      <w:bodyDiv w:val="1"/>
      <w:marLeft w:val="0"/>
      <w:marRight w:val="0"/>
      <w:marTop w:val="0"/>
      <w:marBottom w:val="0"/>
      <w:divBdr>
        <w:top w:val="none" w:sz="0" w:space="0" w:color="auto"/>
        <w:left w:val="none" w:sz="0" w:space="0" w:color="auto"/>
        <w:bottom w:val="none" w:sz="0" w:space="0" w:color="auto"/>
        <w:right w:val="none" w:sz="0" w:space="0" w:color="auto"/>
      </w:divBdr>
    </w:div>
    <w:div w:id="263996596">
      <w:bodyDiv w:val="1"/>
      <w:marLeft w:val="0"/>
      <w:marRight w:val="0"/>
      <w:marTop w:val="0"/>
      <w:marBottom w:val="0"/>
      <w:divBdr>
        <w:top w:val="none" w:sz="0" w:space="0" w:color="auto"/>
        <w:left w:val="none" w:sz="0" w:space="0" w:color="auto"/>
        <w:bottom w:val="none" w:sz="0" w:space="0" w:color="auto"/>
        <w:right w:val="none" w:sz="0" w:space="0" w:color="auto"/>
      </w:divBdr>
    </w:div>
    <w:div w:id="287442896">
      <w:bodyDiv w:val="1"/>
      <w:marLeft w:val="0"/>
      <w:marRight w:val="0"/>
      <w:marTop w:val="0"/>
      <w:marBottom w:val="0"/>
      <w:divBdr>
        <w:top w:val="none" w:sz="0" w:space="0" w:color="auto"/>
        <w:left w:val="none" w:sz="0" w:space="0" w:color="auto"/>
        <w:bottom w:val="none" w:sz="0" w:space="0" w:color="auto"/>
        <w:right w:val="none" w:sz="0" w:space="0" w:color="auto"/>
      </w:divBdr>
    </w:div>
    <w:div w:id="340131891">
      <w:bodyDiv w:val="1"/>
      <w:marLeft w:val="0"/>
      <w:marRight w:val="0"/>
      <w:marTop w:val="0"/>
      <w:marBottom w:val="0"/>
      <w:divBdr>
        <w:top w:val="none" w:sz="0" w:space="0" w:color="auto"/>
        <w:left w:val="none" w:sz="0" w:space="0" w:color="auto"/>
        <w:bottom w:val="none" w:sz="0" w:space="0" w:color="auto"/>
        <w:right w:val="none" w:sz="0" w:space="0" w:color="auto"/>
      </w:divBdr>
    </w:div>
    <w:div w:id="354577422">
      <w:bodyDiv w:val="1"/>
      <w:marLeft w:val="0"/>
      <w:marRight w:val="0"/>
      <w:marTop w:val="0"/>
      <w:marBottom w:val="0"/>
      <w:divBdr>
        <w:top w:val="none" w:sz="0" w:space="0" w:color="auto"/>
        <w:left w:val="none" w:sz="0" w:space="0" w:color="auto"/>
        <w:bottom w:val="none" w:sz="0" w:space="0" w:color="auto"/>
        <w:right w:val="none" w:sz="0" w:space="0" w:color="auto"/>
      </w:divBdr>
    </w:div>
    <w:div w:id="365642780">
      <w:bodyDiv w:val="1"/>
      <w:marLeft w:val="0"/>
      <w:marRight w:val="0"/>
      <w:marTop w:val="0"/>
      <w:marBottom w:val="0"/>
      <w:divBdr>
        <w:top w:val="none" w:sz="0" w:space="0" w:color="auto"/>
        <w:left w:val="none" w:sz="0" w:space="0" w:color="auto"/>
        <w:bottom w:val="none" w:sz="0" w:space="0" w:color="auto"/>
        <w:right w:val="none" w:sz="0" w:space="0" w:color="auto"/>
      </w:divBdr>
    </w:div>
    <w:div w:id="421533373">
      <w:bodyDiv w:val="1"/>
      <w:marLeft w:val="0"/>
      <w:marRight w:val="0"/>
      <w:marTop w:val="0"/>
      <w:marBottom w:val="0"/>
      <w:divBdr>
        <w:top w:val="none" w:sz="0" w:space="0" w:color="auto"/>
        <w:left w:val="none" w:sz="0" w:space="0" w:color="auto"/>
        <w:bottom w:val="none" w:sz="0" w:space="0" w:color="auto"/>
        <w:right w:val="none" w:sz="0" w:space="0" w:color="auto"/>
      </w:divBdr>
    </w:div>
    <w:div w:id="437021188">
      <w:bodyDiv w:val="1"/>
      <w:marLeft w:val="0"/>
      <w:marRight w:val="0"/>
      <w:marTop w:val="0"/>
      <w:marBottom w:val="0"/>
      <w:divBdr>
        <w:top w:val="none" w:sz="0" w:space="0" w:color="auto"/>
        <w:left w:val="none" w:sz="0" w:space="0" w:color="auto"/>
        <w:bottom w:val="none" w:sz="0" w:space="0" w:color="auto"/>
        <w:right w:val="none" w:sz="0" w:space="0" w:color="auto"/>
      </w:divBdr>
    </w:div>
    <w:div w:id="467478301">
      <w:bodyDiv w:val="1"/>
      <w:marLeft w:val="0"/>
      <w:marRight w:val="0"/>
      <w:marTop w:val="0"/>
      <w:marBottom w:val="0"/>
      <w:divBdr>
        <w:top w:val="none" w:sz="0" w:space="0" w:color="auto"/>
        <w:left w:val="none" w:sz="0" w:space="0" w:color="auto"/>
        <w:bottom w:val="none" w:sz="0" w:space="0" w:color="auto"/>
        <w:right w:val="none" w:sz="0" w:space="0" w:color="auto"/>
      </w:divBdr>
    </w:div>
    <w:div w:id="483741209">
      <w:bodyDiv w:val="1"/>
      <w:marLeft w:val="0"/>
      <w:marRight w:val="0"/>
      <w:marTop w:val="0"/>
      <w:marBottom w:val="0"/>
      <w:divBdr>
        <w:top w:val="none" w:sz="0" w:space="0" w:color="auto"/>
        <w:left w:val="none" w:sz="0" w:space="0" w:color="auto"/>
        <w:bottom w:val="none" w:sz="0" w:space="0" w:color="auto"/>
        <w:right w:val="none" w:sz="0" w:space="0" w:color="auto"/>
      </w:divBdr>
    </w:div>
    <w:div w:id="541209740">
      <w:bodyDiv w:val="1"/>
      <w:marLeft w:val="0"/>
      <w:marRight w:val="0"/>
      <w:marTop w:val="0"/>
      <w:marBottom w:val="0"/>
      <w:divBdr>
        <w:top w:val="none" w:sz="0" w:space="0" w:color="auto"/>
        <w:left w:val="none" w:sz="0" w:space="0" w:color="auto"/>
        <w:bottom w:val="none" w:sz="0" w:space="0" w:color="auto"/>
        <w:right w:val="none" w:sz="0" w:space="0" w:color="auto"/>
      </w:divBdr>
    </w:div>
    <w:div w:id="588123894">
      <w:bodyDiv w:val="1"/>
      <w:marLeft w:val="0"/>
      <w:marRight w:val="0"/>
      <w:marTop w:val="0"/>
      <w:marBottom w:val="0"/>
      <w:divBdr>
        <w:top w:val="none" w:sz="0" w:space="0" w:color="auto"/>
        <w:left w:val="none" w:sz="0" w:space="0" w:color="auto"/>
        <w:bottom w:val="none" w:sz="0" w:space="0" w:color="auto"/>
        <w:right w:val="none" w:sz="0" w:space="0" w:color="auto"/>
      </w:divBdr>
    </w:div>
    <w:div w:id="600265828">
      <w:bodyDiv w:val="1"/>
      <w:marLeft w:val="0"/>
      <w:marRight w:val="0"/>
      <w:marTop w:val="0"/>
      <w:marBottom w:val="0"/>
      <w:divBdr>
        <w:top w:val="none" w:sz="0" w:space="0" w:color="auto"/>
        <w:left w:val="none" w:sz="0" w:space="0" w:color="auto"/>
        <w:bottom w:val="none" w:sz="0" w:space="0" w:color="auto"/>
        <w:right w:val="none" w:sz="0" w:space="0" w:color="auto"/>
      </w:divBdr>
    </w:div>
    <w:div w:id="650404769">
      <w:bodyDiv w:val="1"/>
      <w:marLeft w:val="0"/>
      <w:marRight w:val="0"/>
      <w:marTop w:val="0"/>
      <w:marBottom w:val="0"/>
      <w:divBdr>
        <w:top w:val="none" w:sz="0" w:space="0" w:color="auto"/>
        <w:left w:val="none" w:sz="0" w:space="0" w:color="auto"/>
        <w:bottom w:val="none" w:sz="0" w:space="0" w:color="auto"/>
        <w:right w:val="none" w:sz="0" w:space="0" w:color="auto"/>
      </w:divBdr>
    </w:div>
    <w:div w:id="671563760">
      <w:bodyDiv w:val="1"/>
      <w:marLeft w:val="0"/>
      <w:marRight w:val="0"/>
      <w:marTop w:val="0"/>
      <w:marBottom w:val="0"/>
      <w:divBdr>
        <w:top w:val="none" w:sz="0" w:space="0" w:color="auto"/>
        <w:left w:val="none" w:sz="0" w:space="0" w:color="auto"/>
        <w:bottom w:val="none" w:sz="0" w:space="0" w:color="auto"/>
        <w:right w:val="none" w:sz="0" w:space="0" w:color="auto"/>
      </w:divBdr>
    </w:div>
    <w:div w:id="672024743">
      <w:bodyDiv w:val="1"/>
      <w:marLeft w:val="0"/>
      <w:marRight w:val="0"/>
      <w:marTop w:val="0"/>
      <w:marBottom w:val="0"/>
      <w:divBdr>
        <w:top w:val="none" w:sz="0" w:space="0" w:color="auto"/>
        <w:left w:val="none" w:sz="0" w:space="0" w:color="auto"/>
        <w:bottom w:val="none" w:sz="0" w:space="0" w:color="auto"/>
        <w:right w:val="none" w:sz="0" w:space="0" w:color="auto"/>
      </w:divBdr>
    </w:div>
    <w:div w:id="754520833">
      <w:bodyDiv w:val="1"/>
      <w:marLeft w:val="0"/>
      <w:marRight w:val="0"/>
      <w:marTop w:val="0"/>
      <w:marBottom w:val="0"/>
      <w:divBdr>
        <w:top w:val="none" w:sz="0" w:space="0" w:color="auto"/>
        <w:left w:val="none" w:sz="0" w:space="0" w:color="auto"/>
        <w:bottom w:val="none" w:sz="0" w:space="0" w:color="auto"/>
        <w:right w:val="none" w:sz="0" w:space="0" w:color="auto"/>
      </w:divBdr>
    </w:div>
    <w:div w:id="786587824">
      <w:bodyDiv w:val="1"/>
      <w:marLeft w:val="0"/>
      <w:marRight w:val="0"/>
      <w:marTop w:val="0"/>
      <w:marBottom w:val="0"/>
      <w:divBdr>
        <w:top w:val="none" w:sz="0" w:space="0" w:color="auto"/>
        <w:left w:val="none" w:sz="0" w:space="0" w:color="auto"/>
        <w:bottom w:val="none" w:sz="0" w:space="0" w:color="auto"/>
        <w:right w:val="none" w:sz="0" w:space="0" w:color="auto"/>
      </w:divBdr>
    </w:div>
    <w:div w:id="797721041">
      <w:bodyDiv w:val="1"/>
      <w:marLeft w:val="0"/>
      <w:marRight w:val="0"/>
      <w:marTop w:val="0"/>
      <w:marBottom w:val="0"/>
      <w:divBdr>
        <w:top w:val="none" w:sz="0" w:space="0" w:color="auto"/>
        <w:left w:val="none" w:sz="0" w:space="0" w:color="auto"/>
        <w:bottom w:val="none" w:sz="0" w:space="0" w:color="auto"/>
        <w:right w:val="none" w:sz="0" w:space="0" w:color="auto"/>
      </w:divBdr>
    </w:div>
    <w:div w:id="881746128">
      <w:bodyDiv w:val="1"/>
      <w:marLeft w:val="0"/>
      <w:marRight w:val="0"/>
      <w:marTop w:val="0"/>
      <w:marBottom w:val="0"/>
      <w:divBdr>
        <w:top w:val="none" w:sz="0" w:space="0" w:color="auto"/>
        <w:left w:val="none" w:sz="0" w:space="0" w:color="auto"/>
        <w:bottom w:val="none" w:sz="0" w:space="0" w:color="auto"/>
        <w:right w:val="none" w:sz="0" w:space="0" w:color="auto"/>
      </w:divBdr>
    </w:div>
    <w:div w:id="885532211">
      <w:bodyDiv w:val="1"/>
      <w:marLeft w:val="0"/>
      <w:marRight w:val="0"/>
      <w:marTop w:val="0"/>
      <w:marBottom w:val="0"/>
      <w:divBdr>
        <w:top w:val="none" w:sz="0" w:space="0" w:color="auto"/>
        <w:left w:val="none" w:sz="0" w:space="0" w:color="auto"/>
        <w:bottom w:val="none" w:sz="0" w:space="0" w:color="auto"/>
        <w:right w:val="none" w:sz="0" w:space="0" w:color="auto"/>
      </w:divBdr>
    </w:div>
    <w:div w:id="892740735">
      <w:bodyDiv w:val="1"/>
      <w:marLeft w:val="0"/>
      <w:marRight w:val="0"/>
      <w:marTop w:val="0"/>
      <w:marBottom w:val="0"/>
      <w:divBdr>
        <w:top w:val="none" w:sz="0" w:space="0" w:color="auto"/>
        <w:left w:val="none" w:sz="0" w:space="0" w:color="auto"/>
        <w:bottom w:val="none" w:sz="0" w:space="0" w:color="auto"/>
        <w:right w:val="none" w:sz="0" w:space="0" w:color="auto"/>
      </w:divBdr>
    </w:div>
    <w:div w:id="990259265">
      <w:bodyDiv w:val="1"/>
      <w:marLeft w:val="0"/>
      <w:marRight w:val="0"/>
      <w:marTop w:val="0"/>
      <w:marBottom w:val="0"/>
      <w:divBdr>
        <w:top w:val="none" w:sz="0" w:space="0" w:color="auto"/>
        <w:left w:val="none" w:sz="0" w:space="0" w:color="auto"/>
        <w:bottom w:val="none" w:sz="0" w:space="0" w:color="auto"/>
        <w:right w:val="none" w:sz="0" w:space="0" w:color="auto"/>
      </w:divBdr>
    </w:div>
    <w:div w:id="1014041760">
      <w:bodyDiv w:val="1"/>
      <w:marLeft w:val="0"/>
      <w:marRight w:val="0"/>
      <w:marTop w:val="0"/>
      <w:marBottom w:val="0"/>
      <w:divBdr>
        <w:top w:val="none" w:sz="0" w:space="0" w:color="auto"/>
        <w:left w:val="none" w:sz="0" w:space="0" w:color="auto"/>
        <w:bottom w:val="none" w:sz="0" w:space="0" w:color="auto"/>
        <w:right w:val="none" w:sz="0" w:space="0" w:color="auto"/>
      </w:divBdr>
    </w:div>
    <w:div w:id="1018503685">
      <w:bodyDiv w:val="1"/>
      <w:marLeft w:val="0"/>
      <w:marRight w:val="0"/>
      <w:marTop w:val="0"/>
      <w:marBottom w:val="0"/>
      <w:divBdr>
        <w:top w:val="none" w:sz="0" w:space="0" w:color="auto"/>
        <w:left w:val="none" w:sz="0" w:space="0" w:color="auto"/>
        <w:bottom w:val="none" w:sz="0" w:space="0" w:color="auto"/>
        <w:right w:val="none" w:sz="0" w:space="0" w:color="auto"/>
      </w:divBdr>
    </w:div>
    <w:div w:id="1088960538">
      <w:bodyDiv w:val="1"/>
      <w:marLeft w:val="0"/>
      <w:marRight w:val="0"/>
      <w:marTop w:val="0"/>
      <w:marBottom w:val="0"/>
      <w:divBdr>
        <w:top w:val="none" w:sz="0" w:space="0" w:color="auto"/>
        <w:left w:val="none" w:sz="0" w:space="0" w:color="auto"/>
        <w:bottom w:val="none" w:sz="0" w:space="0" w:color="auto"/>
        <w:right w:val="none" w:sz="0" w:space="0" w:color="auto"/>
      </w:divBdr>
    </w:div>
    <w:div w:id="1090813925">
      <w:bodyDiv w:val="1"/>
      <w:marLeft w:val="0"/>
      <w:marRight w:val="0"/>
      <w:marTop w:val="0"/>
      <w:marBottom w:val="0"/>
      <w:divBdr>
        <w:top w:val="none" w:sz="0" w:space="0" w:color="auto"/>
        <w:left w:val="none" w:sz="0" w:space="0" w:color="auto"/>
        <w:bottom w:val="none" w:sz="0" w:space="0" w:color="auto"/>
        <w:right w:val="none" w:sz="0" w:space="0" w:color="auto"/>
      </w:divBdr>
    </w:div>
    <w:div w:id="1123616059">
      <w:bodyDiv w:val="1"/>
      <w:marLeft w:val="0"/>
      <w:marRight w:val="0"/>
      <w:marTop w:val="0"/>
      <w:marBottom w:val="0"/>
      <w:divBdr>
        <w:top w:val="none" w:sz="0" w:space="0" w:color="auto"/>
        <w:left w:val="none" w:sz="0" w:space="0" w:color="auto"/>
        <w:bottom w:val="none" w:sz="0" w:space="0" w:color="auto"/>
        <w:right w:val="none" w:sz="0" w:space="0" w:color="auto"/>
      </w:divBdr>
    </w:div>
    <w:div w:id="1129469959">
      <w:bodyDiv w:val="1"/>
      <w:marLeft w:val="0"/>
      <w:marRight w:val="0"/>
      <w:marTop w:val="0"/>
      <w:marBottom w:val="0"/>
      <w:divBdr>
        <w:top w:val="none" w:sz="0" w:space="0" w:color="auto"/>
        <w:left w:val="none" w:sz="0" w:space="0" w:color="auto"/>
        <w:bottom w:val="none" w:sz="0" w:space="0" w:color="auto"/>
        <w:right w:val="none" w:sz="0" w:space="0" w:color="auto"/>
      </w:divBdr>
    </w:div>
    <w:div w:id="1149902119">
      <w:bodyDiv w:val="1"/>
      <w:marLeft w:val="0"/>
      <w:marRight w:val="0"/>
      <w:marTop w:val="0"/>
      <w:marBottom w:val="0"/>
      <w:divBdr>
        <w:top w:val="none" w:sz="0" w:space="0" w:color="auto"/>
        <w:left w:val="none" w:sz="0" w:space="0" w:color="auto"/>
        <w:bottom w:val="none" w:sz="0" w:space="0" w:color="auto"/>
        <w:right w:val="none" w:sz="0" w:space="0" w:color="auto"/>
      </w:divBdr>
    </w:div>
    <w:div w:id="1166897052">
      <w:bodyDiv w:val="1"/>
      <w:marLeft w:val="0"/>
      <w:marRight w:val="0"/>
      <w:marTop w:val="0"/>
      <w:marBottom w:val="0"/>
      <w:divBdr>
        <w:top w:val="none" w:sz="0" w:space="0" w:color="auto"/>
        <w:left w:val="none" w:sz="0" w:space="0" w:color="auto"/>
        <w:bottom w:val="none" w:sz="0" w:space="0" w:color="auto"/>
        <w:right w:val="none" w:sz="0" w:space="0" w:color="auto"/>
      </w:divBdr>
    </w:div>
    <w:div w:id="1169756304">
      <w:bodyDiv w:val="1"/>
      <w:marLeft w:val="0"/>
      <w:marRight w:val="0"/>
      <w:marTop w:val="0"/>
      <w:marBottom w:val="0"/>
      <w:divBdr>
        <w:top w:val="none" w:sz="0" w:space="0" w:color="auto"/>
        <w:left w:val="none" w:sz="0" w:space="0" w:color="auto"/>
        <w:bottom w:val="none" w:sz="0" w:space="0" w:color="auto"/>
        <w:right w:val="none" w:sz="0" w:space="0" w:color="auto"/>
      </w:divBdr>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
    <w:div w:id="1285116967">
      <w:bodyDiv w:val="1"/>
      <w:marLeft w:val="0"/>
      <w:marRight w:val="0"/>
      <w:marTop w:val="0"/>
      <w:marBottom w:val="0"/>
      <w:divBdr>
        <w:top w:val="none" w:sz="0" w:space="0" w:color="auto"/>
        <w:left w:val="none" w:sz="0" w:space="0" w:color="auto"/>
        <w:bottom w:val="none" w:sz="0" w:space="0" w:color="auto"/>
        <w:right w:val="none" w:sz="0" w:space="0" w:color="auto"/>
      </w:divBdr>
    </w:div>
    <w:div w:id="1419909061">
      <w:bodyDiv w:val="1"/>
      <w:marLeft w:val="0"/>
      <w:marRight w:val="0"/>
      <w:marTop w:val="0"/>
      <w:marBottom w:val="0"/>
      <w:divBdr>
        <w:top w:val="none" w:sz="0" w:space="0" w:color="auto"/>
        <w:left w:val="none" w:sz="0" w:space="0" w:color="auto"/>
        <w:bottom w:val="none" w:sz="0" w:space="0" w:color="auto"/>
        <w:right w:val="none" w:sz="0" w:space="0" w:color="auto"/>
      </w:divBdr>
    </w:div>
    <w:div w:id="1442335315">
      <w:bodyDiv w:val="1"/>
      <w:marLeft w:val="0"/>
      <w:marRight w:val="0"/>
      <w:marTop w:val="0"/>
      <w:marBottom w:val="0"/>
      <w:divBdr>
        <w:top w:val="none" w:sz="0" w:space="0" w:color="auto"/>
        <w:left w:val="none" w:sz="0" w:space="0" w:color="auto"/>
        <w:bottom w:val="none" w:sz="0" w:space="0" w:color="auto"/>
        <w:right w:val="none" w:sz="0" w:space="0" w:color="auto"/>
      </w:divBdr>
    </w:div>
    <w:div w:id="1469591248">
      <w:bodyDiv w:val="1"/>
      <w:marLeft w:val="0"/>
      <w:marRight w:val="0"/>
      <w:marTop w:val="0"/>
      <w:marBottom w:val="0"/>
      <w:divBdr>
        <w:top w:val="none" w:sz="0" w:space="0" w:color="auto"/>
        <w:left w:val="none" w:sz="0" w:space="0" w:color="auto"/>
        <w:bottom w:val="none" w:sz="0" w:space="0" w:color="auto"/>
        <w:right w:val="none" w:sz="0" w:space="0" w:color="auto"/>
      </w:divBdr>
    </w:div>
    <w:div w:id="1479807353">
      <w:bodyDiv w:val="1"/>
      <w:marLeft w:val="0"/>
      <w:marRight w:val="0"/>
      <w:marTop w:val="0"/>
      <w:marBottom w:val="0"/>
      <w:divBdr>
        <w:top w:val="none" w:sz="0" w:space="0" w:color="auto"/>
        <w:left w:val="none" w:sz="0" w:space="0" w:color="auto"/>
        <w:bottom w:val="none" w:sz="0" w:space="0" w:color="auto"/>
        <w:right w:val="none" w:sz="0" w:space="0" w:color="auto"/>
      </w:divBdr>
    </w:div>
    <w:div w:id="1515192507">
      <w:bodyDiv w:val="1"/>
      <w:marLeft w:val="0"/>
      <w:marRight w:val="0"/>
      <w:marTop w:val="0"/>
      <w:marBottom w:val="0"/>
      <w:divBdr>
        <w:top w:val="none" w:sz="0" w:space="0" w:color="auto"/>
        <w:left w:val="none" w:sz="0" w:space="0" w:color="auto"/>
        <w:bottom w:val="none" w:sz="0" w:space="0" w:color="auto"/>
        <w:right w:val="none" w:sz="0" w:space="0" w:color="auto"/>
      </w:divBdr>
    </w:div>
    <w:div w:id="1618682327">
      <w:bodyDiv w:val="1"/>
      <w:marLeft w:val="0"/>
      <w:marRight w:val="0"/>
      <w:marTop w:val="0"/>
      <w:marBottom w:val="0"/>
      <w:divBdr>
        <w:top w:val="none" w:sz="0" w:space="0" w:color="auto"/>
        <w:left w:val="none" w:sz="0" w:space="0" w:color="auto"/>
        <w:bottom w:val="none" w:sz="0" w:space="0" w:color="auto"/>
        <w:right w:val="none" w:sz="0" w:space="0" w:color="auto"/>
      </w:divBdr>
    </w:div>
    <w:div w:id="1660231701">
      <w:bodyDiv w:val="1"/>
      <w:marLeft w:val="0"/>
      <w:marRight w:val="0"/>
      <w:marTop w:val="0"/>
      <w:marBottom w:val="0"/>
      <w:divBdr>
        <w:top w:val="none" w:sz="0" w:space="0" w:color="auto"/>
        <w:left w:val="none" w:sz="0" w:space="0" w:color="auto"/>
        <w:bottom w:val="none" w:sz="0" w:space="0" w:color="auto"/>
        <w:right w:val="none" w:sz="0" w:space="0" w:color="auto"/>
      </w:divBdr>
    </w:div>
    <w:div w:id="1778211986">
      <w:bodyDiv w:val="1"/>
      <w:marLeft w:val="0"/>
      <w:marRight w:val="0"/>
      <w:marTop w:val="0"/>
      <w:marBottom w:val="0"/>
      <w:divBdr>
        <w:top w:val="none" w:sz="0" w:space="0" w:color="auto"/>
        <w:left w:val="none" w:sz="0" w:space="0" w:color="auto"/>
        <w:bottom w:val="none" w:sz="0" w:space="0" w:color="auto"/>
        <w:right w:val="none" w:sz="0" w:space="0" w:color="auto"/>
      </w:divBdr>
    </w:div>
    <w:div w:id="1847552984">
      <w:bodyDiv w:val="1"/>
      <w:marLeft w:val="0"/>
      <w:marRight w:val="0"/>
      <w:marTop w:val="0"/>
      <w:marBottom w:val="0"/>
      <w:divBdr>
        <w:top w:val="none" w:sz="0" w:space="0" w:color="auto"/>
        <w:left w:val="none" w:sz="0" w:space="0" w:color="auto"/>
        <w:bottom w:val="none" w:sz="0" w:space="0" w:color="auto"/>
        <w:right w:val="none" w:sz="0" w:space="0" w:color="auto"/>
      </w:divBdr>
    </w:div>
    <w:div w:id="1859736972">
      <w:bodyDiv w:val="1"/>
      <w:marLeft w:val="0"/>
      <w:marRight w:val="0"/>
      <w:marTop w:val="0"/>
      <w:marBottom w:val="0"/>
      <w:divBdr>
        <w:top w:val="none" w:sz="0" w:space="0" w:color="auto"/>
        <w:left w:val="none" w:sz="0" w:space="0" w:color="auto"/>
        <w:bottom w:val="none" w:sz="0" w:space="0" w:color="auto"/>
        <w:right w:val="none" w:sz="0" w:space="0" w:color="auto"/>
      </w:divBdr>
    </w:div>
    <w:div w:id="1902673225">
      <w:bodyDiv w:val="1"/>
      <w:marLeft w:val="0"/>
      <w:marRight w:val="0"/>
      <w:marTop w:val="0"/>
      <w:marBottom w:val="0"/>
      <w:divBdr>
        <w:top w:val="none" w:sz="0" w:space="0" w:color="auto"/>
        <w:left w:val="none" w:sz="0" w:space="0" w:color="auto"/>
        <w:bottom w:val="none" w:sz="0" w:space="0" w:color="auto"/>
        <w:right w:val="none" w:sz="0" w:space="0" w:color="auto"/>
      </w:divBdr>
    </w:div>
    <w:div w:id="1917398412">
      <w:bodyDiv w:val="1"/>
      <w:marLeft w:val="0"/>
      <w:marRight w:val="0"/>
      <w:marTop w:val="0"/>
      <w:marBottom w:val="0"/>
      <w:divBdr>
        <w:top w:val="none" w:sz="0" w:space="0" w:color="auto"/>
        <w:left w:val="none" w:sz="0" w:space="0" w:color="auto"/>
        <w:bottom w:val="none" w:sz="0" w:space="0" w:color="auto"/>
        <w:right w:val="none" w:sz="0" w:space="0" w:color="auto"/>
      </w:divBdr>
    </w:div>
    <w:div w:id="2010326104">
      <w:bodyDiv w:val="1"/>
      <w:marLeft w:val="0"/>
      <w:marRight w:val="0"/>
      <w:marTop w:val="0"/>
      <w:marBottom w:val="0"/>
      <w:divBdr>
        <w:top w:val="none" w:sz="0" w:space="0" w:color="auto"/>
        <w:left w:val="none" w:sz="0" w:space="0" w:color="auto"/>
        <w:bottom w:val="none" w:sz="0" w:space="0" w:color="auto"/>
        <w:right w:val="none" w:sz="0" w:space="0" w:color="auto"/>
      </w:divBdr>
    </w:div>
    <w:div w:id="2026974551">
      <w:bodyDiv w:val="1"/>
      <w:marLeft w:val="0"/>
      <w:marRight w:val="0"/>
      <w:marTop w:val="0"/>
      <w:marBottom w:val="0"/>
      <w:divBdr>
        <w:top w:val="none" w:sz="0" w:space="0" w:color="auto"/>
        <w:left w:val="none" w:sz="0" w:space="0" w:color="auto"/>
        <w:bottom w:val="none" w:sz="0" w:space="0" w:color="auto"/>
        <w:right w:val="none" w:sz="0" w:space="0" w:color="auto"/>
      </w:divBdr>
    </w:div>
    <w:div w:id="2118520404">
      <w:bodyDiv w:val="1"/>
      <w:marLeft w:val="0"/>
      <w:marRight w:val="0"/>
      <w:marTop w:val="0"/>
      <w:marBottom w:val="0"/>
      <w:divBdr>
        <w:top w:val="none" w:sz="0" w:space="0" w:color="auto"/>
        <w:left w:val="none" w:sz="0" w:space="0" w:color="auto"/>
        <w:bottom w:val="none" w:sz="0" w:space="0" w:color="auto"/>
        <w:right w:val="none" w:sz="0" w:space="0" w:color="auto"/>
      </w:divBdr>
    </w:div>
    <w:div w:id="21440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64AF-BFB2-4CEC-B0DA-27256D0B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7402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Máneton Antunes de Macedo</cp:lastModifiedBy>
  <cp:revision>2</cp:revision>
  <cp:lastPrinted>2024-05-10T11:29:00Z</cp:lastPrinted>
  <dcterms:created xsi:type="dcterms:W3CDTF">2024-05-14T18:21:00Z</dcterms:created>
  <dcterms:modified xsi:type="dcterms:W3CDTF">2024-05-14T18:21:00Z</dcterms:modified>
</cp:coreProperties>
</file>