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531C5" w14:textId="77777777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5D33181" w14:textId="77777777" w:rsidR="008F4CEF" w:rsidRDefault="008F4CEF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21EDAA8" w14:textId="39D99D80" w:rsidR="00C90979" w:rsidRPr="00C90979" w:rsidRDefault="00C90979" w:rsidP="00C9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PARECER Nº </w:t>
      </w:r>
      <w:r w:rsidR="004C369B">
        <w:rPr>
          <w:rFonts w:ascii="Times New Roman" w:eastAsia="Times New Roman" w:hAnsi="Times New Roman" w:cs="Times New Roman"/>
          <w:b/>
          <w:u w:val="single"/>
          <w:lang w:eastAsia="pt-BR"/>
        </w:rPr>
        <w:t>483</w:t>
      </w:r>
      <w:r w:rsidR="008F4CEF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 </w:t>
      </w: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/ 202</w:t>
      </w:r>
      <w:r w:rsidR="00A0094F">
        <w:rPr>
          <w:rFonts w:ascii="Times New Roman" w:eastAsia="Times New Roman" w:hAnsi="Times New Roman" w:cs="Times New Roman"/>
          <w:b/>
          <w:u w:val="single"/>
          <w:lang w:eastAsia="pt-BR"/>
        </w:rPr>
        <w:t>4</w:t>
      </w:r>
    </w:p>
    <w:p w14:paraId="54B75318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17FBA76C" w14:textId="77777777" w:rsidR="00C90979" w:rsidRPr="00C90979" w:rsidRDefault="00C90979" w:rsidP="00C909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RELATÓRIO:</w:t>
      </w:r>
    </w:p>
    <w:p w14:paraId="2C529CB3" w14:textId="77777777" w:rsidR="00C90979" w:rsidRDefault="00C90979" w:rsidP="001A6B86">
      <w:pPr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6E286D26" w14:textId="2BCB60E3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art225§1"/>
      <w:bookmarkEnd w:id="0"/>
      <w:r w:rsidRPr="004C369B">
        <w:rPr>
          <w:rFonts w:ascii="Times New Roman" w:hAnsi="Times New Roman" w:cs="Times New Roman"/>
          <w:sz w:val="24"/>
          <w:szCs w:val="24"/>
        </w:rPr>
        <w:t xml:space="preserve">Trata-se da </w:t>
      </w:r>
      <w:r w:rsidRPr="004C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da </w:t>
      </w:r>
      <w:r w:rsidRPr="004C3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constitucionalidade, </w:t>
      </w:r>
      <w:proofErr w:type="spellStart"/>
      <w:r w:rsidRPr="004C3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regimentalidade</w:t>
      </w:r>
      <w:proofErr w:type="spellEnd"/>
      <w:r w:rsidRPr="004C3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juridicidade e legalidade</w:t>
      </w:r>
      <w:r w:rsidRPr="004C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Pr="004C369B">
        <w:rPr>
          <w:rFonts w:ascii="Times New Roman" w:hAnsi="Times New Roman" w:cs="Times New Roman"/>
          <w:sz w:val="24"/>
          <w:szCs w:val="24"/>
        </w:rPr>
        <w:t xml:space="preserve"> </w:t>
      </w:r>
      <w:r w:rsidRPr="004C369B">
        <w:rPr>
          <w:rFonts w:ascii="Times New Roman" w:hAnsi="Times New Roman" w:cs="Times New Roman"/>
          <w:b/>
          <w:sz w:val="24"/>
          <w:szCs w:val="24"/>
        </w:rPr>
        <w:t xml:space="preserve">Projeto de Lei n°. 194/2024 de autoria do </w:t>
      </w:r>
      <w:r>
        <w:rPr>
          <w:rFonts w:ascii="Times New Roman" w:hAnsi="Times New Roman" w:cs="Times New Roman"/>
          <w:b/>
          <w:sz w:val="24"/>
          <w:szCs w:val="24"/>
        </w:rPr>
        <w:t xml:space="preserve">Senhor </w:t>
      </w:r>
      <w:r w:rsidRPr="004C369B">
        <w:rPr>
          <w:rFonts w:ascii="Times New Roman" w:hAnsi="Times New Roman" w:cs="Times New Roman"/>
          <w:b/>
          <w:sz w:val="24"/>
          <w:szCs w:val="24"/>
        </w:rPr>
        <w:t>Deputado Davi Brandão,</w:t>
      </w:r>
      <w:r w:rsidRPr="004C369B">
        <w:rPr>
          <w:rFonts w:ascii="Times New Roman" w:hAnsi="Times New Roman" w:cs="Times New Roman"/>
          <w:sz w:val="24"/>
          <w:szCs w:val="24"/>
        </w:rPr>
        <w:t xml:space="preserve"> que “</w:t>
      </w:r>
      <w:r w:rsidRPr="004C369B">
        <w:rPr>
          <w:rFonts w:ascii="Times New Roman" w:hAnsi="Times New Roman" w:cs="Times New Roman"/>
          <w:i/>
          <w:sz w:val="24"/>
          <w:szCs w:val="24"/>
        </w:rPr>
        <w:t>dispõe sobre a livre organização dos órgãos de representação dos estudantes de nível superior, e dá outras providências”.</w:t>
      </w:r>
    </w:p>
    <w:p w14:paraId="1FF03BCD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Em síntese, o presente projeto estabelece que é assegurada nos estabelecimentos de ensino superior público e privado a livre organização dos Centros Acadêmicos, Diretórios Acadêmicos, Diretórios Centrais e Associações Atléticas Acadêmicas dos Estudantes, para representar os interesses e expressar os pleitos dos alunos.</w:t>
      </w:r>
    </w:p>
    <w:p w14:paraId="7D9AA979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Pr="004C369B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Pr="004C369B">
        <w:rPr>
          <w:rFonts w:ascii="Times New Roman" w:hAnsi="Times New Roman" w:cs="Times New Roman"/>
          <w:sz w:val="24"/>
          <w:szCs w:val="24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14:paraId="3164916D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Inicialmente, deve-se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14:paraId="7A2BCFD8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A Constituição do Estado do Maranhão de 1989 (</w:t>
      </w:r>
      <w:proofErr w:type="spellStart"/>
      <w:r w:rsidRPr="004C369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4C369B">
        <w:rPr>
          <w:rFonts w:ascii="Times New Roman" w:hAnsi="Times New Roman" w:cs="Times New Roman"/>
          <w:sz w:val="24"/>
          <w:szCs w:val="24"/>
        </w:rPr>
        <w:t xml:space="preserve"> 40 a 49) preveem procedimentos a serem seguidos rigorosamente pelo legislador estadual quando da atuação legiferante, </w:t>
      </w:r>
      <w:r w:rsidRPr="004C369B">
        <w:rPr>
          <w:rFonts w:ascii="Times New Roman" w:hAnsi="Times New Roman" w:cs="Times New Roman"/>
          <w:b/>
          <w:sz w:val="24"/>
          <w:szCs w:val="24"/>
        </w:rPr>
        <w:t>sob pena de declaração de inconstitucionalidade formal da norma</w:t>
      </w:r>
      <w:r w:rsidRPr="004C369B">
        <w:rPr>
          <w:rFonts w:ascii="Times New Roman" w:hAnsi="Times New Roman" w:cs="Times New Roman"/>
          <w:sz w:val="24"/>
          <w:szCs w:val="24"/>
        </w:rPr>
        <w:t>.</w:t>
      </w:r>
    </w:p>
    <w:p w14:paraId="7DD19C15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Segundo LENZA (2009, p. 385, Direito Constitucional Esquematizado), </w:t>
      </w:r>
      <w:r w:rsidRPr="004C369B">
        <w:rPr>
          <w:rFonts w:ascii="Times New Roman" w:hAnsi="Times New Roman" w:cs="Times New Roman"/>
          <w:b/>
          <w:sz w:val="24"/>
          <w:szCs w:val="24"/>
        </w:rPr>
        <w:t>“o processo legislativo consiste nas regras procedimentais, constitucionalmente previstas, para a elaboração das espécies normativas, regras estas a serem criteriosamente observadas pelos ‘atores’ envolvidos no processo”.</w:t>
      </w:r>
    </w:p>
    <w:p w14:paraId="6D5DD354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lastRenderedPageBreak/>
        <w:t>Em uma das classificações possíveis para tratar da inconstitucionalidade das normas, os doutrinadores apresentam a divisão em formal e em material.</w:t>
      </w:r>
    </w:p>
    <w:p w14:paraId="4381278A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69B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4C369B">
        <w:rPr>
          <w:rFonts w:ascii="Times New Roman" w:hAnsi="Times New Roman" w:cs="Times New Roman"/>
          <w:b/>
          <w:color w:val="000000"/>
          <w:sz w:val="24"/>
          <w:szCs w:val="24"/>
        </w:rPr>
        <w:t>vícios formais afetam o ato normativo singularmente considerado, sem atingir seu conteúdo, referindo-se aos pressupostos e procedimentos relativos à formação da lei.</w:t>
      </w:r>
      <w:r w:rsidRPr="004C369B">
        <w:rPr>
          <w:rFonts w:ascii="Times New Roman" w:hAnsi="Times New Roman" w:cs="Times New Roman"/>
          <w:color w:val="000000"/>
          <w:sz w:val="24"/>
          <w:szCs w:val="24"/>
        </w:rPr>
        <w:t xml:space="preserve"> [...] Os vícios materiais dizem respeito ao próprio conteúdo ou ao aspecto substantivo do ato, originando-se de um conflito com regras ou princípios estabelecidos na Constituição” (MENDES, COELHO e BRANCO, 2009, p. 1061 e 1063, Curso de Direito Constitucional).</w:t>
      </w:r>
    </w:p>
    <w:p w14:paraId="4CD6B3DF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Na estrutura procedimental para a criação de uma Lei ordinária, apresentam-se constitucionalmente três fases: </w:t>
      </w:r>
      <w:r w:rsidRPr="004C369B">
        <w:rPr>
          <w:rFonts w:ascii="Times New Roman" w:hAnsi="Times New Roman" w:cs="Times New Roman"/>
          <w:b/>
          <w:sz w:val="24"/>
          <w:szCs w:val="24"/>
        </w:rPr>
        <w:t>iniciativa</w:t>
      </w:r>
      <w:r w:rsidRPr="004C369B">
        <w:rPr>
          <w:rFonts w:ascii="Times New Roman" w:hAnsi="Times New Roman" w:cs="Times New Roman"/>
          <w:sz w:val="24"/>
          <w:szCs w:val="24"/>
        </w:rPr>
        <w:t xml:space="preserve">, </w:t>
      </w:r>
      <w:r w:rsidRPr="004C369B">
        <w:rPr>
          <w:rFonts w:ascii="Times New Roman" w:hAnsi="Times New Roman" w:cs="Times New Roman"/>
          <w:b/>
          <w:sz w:val="24"/>
          <w:szCs w:val="24"/>
        </w:rPr>
        <w:t>constitutiva</w:t>
      </w:r>
      <w:r w:rsidRPr="004C369B">
        <w:rPr>
          <w:rFonts w:ascii="Times New Roman" w:hAnsi="Times New Roman" w:cs="Times New Roman"/>
          <w:sz w:val="24"/>
          <w:szCs w:val="24"/>
        </w:rPr>
        <w:t xml:space="preserve"> e </w:t>
      </w:r>
      <w:r w:rsidRPr="004C369B">
        <w:rPr>
          <w:rFonts w:ascii="Times New Roman" w:hAnsi="Times New Roman" w:cs="Times New Roman"/>
          <w:b/>
          <w:sz w:val="24"/>
          <w:szCs w:val="24"/>
        </w:rPr>
        <w:t>complementar</w:t>
      </w:r>
      <w:r w:rsidRPr="004C369B">
        <w:rPr>
          <w:rFonts w:ascii="Times New Roman" w:hAnsi="Times New Roman" w:cs="Times New Roman"/>
          <w:sz w:val="24"/>
          <w:szCs w:val="24"/>
        </w:rPr>
        <w:t>.</w:t>
      </w:r>
    </w:p>
    <w:p w14:paraId="63BF4A93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A fase iniciativa consiste em assegurar a determinado agente ou grupo de pessoas a propositura do ato normativo que especificar. </w:t>
      </w:r>
    </w:p>
    <w:p w14:paraId="3C9CDE11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Cumpre ressaltar, que o Supremo Tribunal Federal entende que o vício de iniciativa do projeto de lei, cuja matéria é de iniciativa privativa do Chefe do Executivo não é sanado nem mesmo pela sanção:</w:t>
      </w:r>
    </w:p>
    <w:p w14:paraId="690004E5" w14:textId="77777777" w:rsidR="004C369B" w:rsidRPr="004C369B" w:rsidRDefault="004C369B" w:rsidP="004C369B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69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C369B">
        <w:rPr>
          <w:rFonts w:ascii="Times New Roman" w:hAnsi="Times New Roman" w:cs="Times New Roman"/>
          <w:b/>
          <w:color w:val="000000"/>
          <w:sz w:val="24"/>
          <w:szCs w:val="24"/>
        </w:rPr>
        <w:t>A sanção do projeto de lei não convalida o vício de inconstitucionalidade resultante da usurpação do poder de iniciativa. A ulterior aquiescência do chefe do Poder Executivo, mediante sanção do projeto de lei, ainda quando dele seja a prerrogativa usurpada, não tem o condão de sanar o vício radical da inconstitucionalidade</w:t>
      </w:r>
      <w:r w:rsidRPr="004C369B">
        <w:rPr>
          <w:rFonts w:ascii="Times New Roman" w:hAnsi="Times New Roman" w:cs="Times New Roman"/>
          <w:color w:val="000000"/>
          <w:sz w:val="24"/>
          <w:szCs w:val="24"/>
        </w:rPr>
        <w:t xml:space="preserve">. Insubsistência da </w:t>
      </w:r>
      <w:hyperlink r:id="rId8" w:tgtFrame="_blank" w:history="1">
        <w:r w:rsidRPr="004C369B">
          <w:rPr>
            <w:rFonts w:ascii="Times New Roman" w:hAnsi="Times New Roman" w:cs="Times New Roman"/>
            <w:color w:val="000000"/>
            <w:sz w:val="24"/>
            <w:szCs w:val="24"/>
          </w:rPr>
          <w:t>Súmula 5</w:t>
        </w:r>
      </w:hyperlink>
      <w:r w:rsidRPr="004C369B">
        <w:rPr>
          <w:rFonts w:ascii="Times New Roman" w:hAnsi="Times New Roman" w:cs="Times New Roman"/>
          <w:color w:val="000000"/>
          <w:sz w:val="24"/>
          <w:szCs w:val="24"/>
        </w:rPr>
        <w:t>/STF. Doutrina. Precedentes." (</w:t>
      </w:r>
      <w:hyperlink r:id="rId9" w:tgtFrame="_blank" w:history="1">
        <w:r w:rsidRPr="004C369B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>ADI 2.867</w:t>
        </w:r>
      </w:hyperlink>
      <w:r w:rsidRPr="004C369B">
        <w:rPr>
          <w:rFonts w:ascii="Times New Roman" w:hAnsi="Times New Roman" w:cs="Times New Roman"/>
          <w:color w:val="000000"/>
          <w:sz w:val="24"/>
          <w:szCs w:val="24"/>
        </w:rPr>
        <w:t>, Rel. Min. </w:t>
      </w:r>
      <w:r w:rsidRPr="004C36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Celso de Mello</w:t>
      </w:r>
      <w:r w:rsidRPr="004C369B">
        <w:rPr>
          <w:rFonts w:ascii="Times New Roman" w:hAnsi="Times New Roman" w:cs="Times New Roman"/>
          <w:color w:val="000000"/>
          <w:sz w:val="24"/>
          <w:szCs w:val="24"/>
        </w:rPr>
        <w:t>, julgamento em 3-12-2003, Plenário, DJ de 9-2-2007.)</w:t>
      </w:r>
    </w:p>
    <w:p w14:paraId="40C8B369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Por sua vez, o art. 42 da Constituição do Estado do Maranhão aduz que,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6E97A466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03CDFC" w14:textId="763DA546" w:rsidR="004C369B" w:rsidRPr="004C369B" w:rsidRDefault="004C369B" w:rsidP="007A02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lastRenderedPageBreak/>
        <w:t>Por outro prisma, o STF na Adin. 724MC/RS decidiu, que “</w:t>
      </w:r>
      <w:r w:rsidRPr="004C369B">
        <w:rPr>
          <w:rFonts w:ascii="Times New Roman" w:hAnsi="Times New Roman" w:cs="Times New Roman"/>
          <w:b/>
          <w:sz w:val="24"/>
          <w:szCs w:val="24"/>
        </w:rPr>
        <w:t>A iniciativa reservada, por constituir matéria de direito estrito, não se presume e nem comporta interpretação ampliativa, na medida em que - por implicar limitação ao poder de instauração do processo legislativo - deve necessariamente derivar de norma constitucional explícita e inequívoca</w:t>
      </w:r>
      <w:r w:rsidRPr="004C369B">
        <w:rPr>
          <w:rFonts w:ascii="Times New Roman" w:hAnsi="Times New Roman" w:cs="Times New Roman"/>
          <w:sz w:val="24"/>
          <w:szCs w:val="24"/>
        </w:rPr>
        <w:t>”.</w:t>
      </w:r>
    </w:p>
    <w:p w14:paraId="263E8FDB" w14:textId="2FC6BC96" w:rsidR="004C369B" w:rsidRPr="004C369B" w:rsidRDefault="004C369B" w:rsidP="007A02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Assim, o presente projeto refere-se a matéria pertinente à competência legislativa concorrente entre os entes federativos, nos termos do que dispõem os artigos 24, IX da Constituição da República.</w:t>
      </w:r>
    </w:p>
    <w:p w14:paraId="26C42363" w14:textId="6C05A639" w:rsidR="004C369B" w:rsidRPr="004C369B" w:rsidRDefault="004C369B" w:rsidP="007A02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É importante ressaltar, que os Diretórios Acadêmicos são órgãos de gestão e de colaboração inseridos na estrutura administrativa dos estabelecimentos de ensino superior. São um dos instrumentos pelos quais se busca realizar o princípio da gestão democrática do ensino público enunciado pelo art. 206, VI da CF/88.</w:t>
      </w:r>
    </w:p>
    <w:p w14:paraId="69C30D40" w14:textId="0F7DE6A3" w:rsidR="004C369B" w:rsidRPr="004C369B" w:rsidRDefault="004C369B" w:rsidP="007A029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Nesse aspecto, no que diz respeito à constitucionalidade, o STF decidiu por maioria que os estados podem legislar sobre a formação de centros e diretórios acadêmicos em instituições de ensino superior.</w:t>
      </w:r>
    </w:p>
    <w:p w14:paraId="7AE03314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Com efeito, a ADI 3.757 questionou uma lei do Paraná que assegurava a livre organização de centros e diretórios de estudantes em estabelecimentos de ensino superior, públicos ou privados. </w:t>
      </w:r>
    </w:p>
    <w:p w14:paraId="06147683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Na decisão, os Ministros defenderam que a lei atacada, não feriu a autonomia universitária (art. 207, CF). Ao contrário, pois concretiza os valores constitucionais de liberdade de expressão, associação e reunião (CF, art. 5º, XVI e XVII), assegura a gestão democrática das universidades públicas (CF/1988, art. 206, VI) e, por conseguinte, permite a construção de tais universidades como um espaço de reflexão, de exercício da cidadania e de fortalecimento democrático. Vejamos trecho da decisão: </w:t>
      </w:r>
    </w:p>
    <w:p w14:paraId="5A1336F6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305E20" w14:textId="77777777" w:rsidR="004C369B" w:rsidRPr="004C369B" w:rsidRDefault="004C369B" w:rsidP="004C369B">
      <w:pPr>
        <w:spacing w:after="0" w:line="360" w:lineRule="auto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9B">
        <w:rPr>
          <w:rFonts w:ascii="Times New Roman" w:hAnsi="Times New Roman" w:cs="Times New Roman"/>
          <w:b/>
          <w:bCs/>
          <w:sz w:val="24"/>
          <w:szCs w:val="24"/>
        </w:rPr>
        <w:t>É constitucional a norma estadual que assegura, no âmbito da superior: (i) a livre criação e a auto-organização de centros e diretórios acadêmicos, (</w:t>
      </w:r>
      <w:proofErr w:type="spellStart"/>
      <w:r w:rsidRPr="004C369B">
        <w:rPr>
          <w:rFonts w:ascii="Times New Roman" w:hAnsi="Times New Roman" w:cs="Times New Roman"/>
          <w:b/>
          <w:bCs/>
          <w:sz w:val="24"/>
          <w:szCs w:val="24"/>
        </w:rPr>
        <w:t>ii</w:t>
      </w:r>
      <w:proofErr w:type="spellEnd"/>
      <w:r w:rsidRPr="004C369B">
        <w:rPr>
          <w:rFonts w:ascii="Times New Roman" w:hAnsi="Times New Roman" w:cs="Times New Roman"/>
          <w:b/>
          <w:bCs/>
          <w:sz w:val="24"/>
          <w:szCs w:val="24"/>
        </w:rPr>
        <w:t>) seu funcionamento no espaço físico da faculdade, (</w:t>
      </w:r>
      <w:proofErr w:type="spellStart"/>
      <w:r w:rsidRPr="004C369B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spellEnd"/>
      <w:r w:rsidRPr="004C369B">
        <w:rPr>
          <w:rFonts w:ascii="Times New Roman" w:hAnsi="Times New Roman" w:cs="Times New Roman"/>
          <w:b/>
          <w:bCs/>
          <w:sz w:val="24"/>
          <w:szCs w:val="24"/>
        </w:rPr>
        <w:t>) a livre circulação das ideias por eles produzidas, (</w:t>
      </w:r>
      <w:proofErr w:type="spellStart"/>
      <w:r w:rsidRPr="004C369B">
        <w:rPr>
          <w:rFonts w:ascii="Times New Roman" w:hAnsi="Times New Roman" w:cs="Times New Roman"/>
          <w:b/>
          <w:bCs/>
          <w:sz w:val="24"/>
          <w:szCs w:val="24"/>
        </w:rPr>
        <w:t>iv</w:t>
      </w:r>
      <w:proofErr w:type="spellEnd"/>
      <w:r w:rsidRPr="004C369B">
        <w:rPr>
          <w:rFonts w:ascii="Times New Roman" w:hAnsi="Times New Roman" w:cs="Times New Roman"/>
          <w:b/>
          <w:bCs/>
          <w:sz w:val="24"/>
          <w:szCs w:val="24"/>
        </w:rPr>
        <w:t>) o acesso dos seus membros às salas de aula e (v) a participação em órgãos colegiados, em observância aos mandamentos constitucionais da liberdade de associação (CF/1988, art. 5º, XVII), da promoção de uma plena e capacitadora para o exercício da cidadania (CF/1988, art. 205) e da gestão democrática da (CF/1988, art. 206, VI). [ADI 3.757, rel. min. Dias Toffoli, j. 17-10-2018, P, DJE de 27-4-2020.]</w:t>
      </w:r>
    </w:p>
    <w:p w14:paraId="1097B48A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ED895C4" w14:textId="0B689CAB" w:rsidR="004C369B" w:rsidRPr="004C369B" w:rsidRDefault="004C369B" w:rsidP="006F3629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 xml:space="preserve">O plenário do STF, no entanto, entendeu que as leis estaduais não devem incidir sobre instituições de ensino superior públicas federais e tampouco sobre </w:t>
      </w:r>
      <w:proofErr w:type="gramStart"/>
      <w:r w:rsidRPr="004C369B">
        <w:rPr>
          <w:rFonts w:ascii="Times New Roman" w:hAnsi="Times New Roman" w:cs="Times New Roman"/>
          <w:sz w:val="24"/>
          <w:szCs w:val="24"/>
        </w:rPr>
        <w:t>as particulares</w:t>
      </w:r>
      <w:proofErr w:type="gramEnd"/>
      <w:r w:rsidRPr="004C369B">
        <w:rPr>
          <w:rFonts w:ascii="Times New Roman" w:hAnsi="Times New Roman" w:cs="Times New Roman"/>
          <w:sz w:val="24"/>
          <w:szCs w:val="24"/>
        </w:rPr>
        <w:t xml:space="preserve">, que integram o sistema federal de ensino e são regidas por normas de elaboração exclusiva da União. </w:t>
      </w:r>
    </w:p>
    <w:p w14:paraId="15F64EE1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C369B">
        <w:rPr>
          <w:rFonts w:ascii="Times New Roman" w:hAnsi="Times New Roman" w:cs="Times New Roman"/>
          <w:sz w:val="24"/>
          <w:szCs w:val="24"/>
        </w:rPr>
        <w:t>Por conta disso, sugerimos emenda ao projeto acrescentando parágrafo único ao artigo 1º, com a seguinte redação:</w:t>
      </w:r>
    </w:p>
    <w:p w14:paraId="253CDCF0" w14:textId="77777777" w:rsidR="004C369B" w:rsidRPr="004C369B" w:rsidRDefault="004C369B" w:rsidP="004C369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F4BCCE" w14:textId="0AFFB98C" w:rsidR="004C369B" w:rsidRPr="004C369B" w:rsidRDefault="004C369B" w:rsidP="004C369B">
      <w:pPr>
        <w:spacing w:after="0" w:line="36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69B">
        <w:rPr>
          <w:rFonts w:ascii="Times New Roman" w:hAnsi="Times New Roman" w:cs="Times New Roman"/>
          <w:b/>
          <w:bCs/>
          <w:sz w:val="24"/>
          <w:szCs w:val="24"/>
        </w:rPr>
        <w:t xml:space="preserve">Parágrafo Único. O disposto no caput não se aplica às instituições de ensino superior públicas federais e </w:t>
      </w:r>
      <w:proofErr w:type="gramStart"/>
      <w:r w:rsidRPr="004C369B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7A0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69B">
        <w:rPr>
          <w:rFonts w:ascii="Times New Roman" w:hAnsi="Times New Roman" w:cs="Times New Roman"/>
          <w:b/>
          <w:bCs/>
          <w:sz w:val="24"/>
          <w:szCs w:val="24"/>
        </w:rPr>
        <w:t>particulares</w:t>
      </w:r>
      <w:proofErr w:type="gramEnd"/>
      <w:r w:rsidRPr="004C369B">
        <w:rPr>
          <w:rFonts w:ascii="Times New Roman" w:hAnsi="Times New Roman" w:cs="Times New Roman"/>
          <w:b/>
          <w:bCs/>
          <w:sz w:val="24"/>
          <w:szCs w:val="24"/>
        </w:rPr>
        <w:t xml:space="preserve"> que integram o sistema federal de ensino.</w:t>
      </w:r>
    </w:p>
    <w:p w14:paraId="3FAC52C0" w14:textId="77777777" w:rsidR="00F24F90" w:rsidRDefault="00F24F90" w:rsidP="008F4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3B74952" w14:textId="6A22448A" w:rsidR="00C90979" w:rsidRPr="00C90979" w:rsidRDefault="00C90979" w:rsidP="008F4C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90979">
        <w:rPr>
          <w:rFonts w:ascii="Times New Roman" w:eastAsia="Times New Roman" w:hAnsi="Times New Roman" w:cs="Times New Roman"/>
          <w:b/>
          <w:u w:val="single"/>
          <w:lang w:eastAsia="pt-BR"/>
        </w:rPr>
        <w:t>VOTO DO RELATOR:</w:t>
      </w:r>
    </w:p>
    <w:p w14:paraId="4187CA15" w14:textId="6905F4AA" w:rsidR="00F24F90" w:rsidRPr="00F24F90" w:rsidRDefault="00AB0BF7" w:rsidP="00F24F9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B86">
        <w:rPr>
          <w:rFonts w:ascii="Times New Roman" w:hAnsi="Times New Roman" w:cs="Times New Roman"/>
        </w:rPr>
        <w:t>Diante do exposto, e pela fundamentação supramencionada,</w:t>
      </w:r>
      <w:r w:rsidR="005B3A23">
        <w:rPr>
          <w:rFonts w:ascii="Times New Roman" w:hAnsi="Times New Roman" w:cs="Times New Roman"/>
        </w:rPr>
        <w:t xml:space="preserve"> </w:t>
      </w:r>
      <w:r w:rsidR="005B3A23" w:rsidRPr="005B3A23">
        <w:rPr>
          <w:rFonts w:ascii="Times New Roman" w:hAnsi="Times New Roman" w:cs="Times New Roman"/>
          <w:b/>
          <w:bCs/>
        </w:rPr>
        <w:t>somos</w:t>
      </w:r>
      <w:r w:rsidRPr="005B3A23">
        <w:rPr>
          <w:rFonts w:ascii="Times New Roman" w:hAnsi="Times New Roman" w:cs="Times New Roman"/>
          <w:b/>
          <w:bCs/>
        </w:rPr>
        <w:t xml:space="preserve"> </w:t>
      </w:r>
      <w:r w:rsidR="00F24F90" w:rsidRPr="004C36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 aprovação do Projeto de Lei nº 194/2024</w:t>
      </w:r>
      <w:r w:rsidR="00F24F90" w:rsidRPr="004C36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4F90" w:rsidRPr="004C3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 adoção da emenda sugerida</w:t>
      </w:r>
      <w:r w:rsidR="00F24F90" w:rsidRPr="004C36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80C6D9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E990C45" w14:textId="105ECA3A" w:rsidR="006F3629" w:rsidRDefault="001A6B86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o voto.</w:t>
      </w:r>
    </w:p>
    <w:p w14:paraId="465F72A5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F4B0F85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303244E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079CD8E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97D7594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4039F70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9EA7A3D" w14:textId="77777777" w:rsid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26B1057" w14:textId="77777777" w:rsidR="007A0290" w:rsidRPr="007A0290" w:rsidRDefault="007A0290" w:rsidP="007A029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A30040E" w14:textId="77777777" w:rsidR="006F3629" w:rsidRDefault="006F3629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1BBB4028" w14:textId="1078826B" w:rsidR="008F4CEF" w:rsidRPr="00F330DF" w:rsidRDefault="008F4CEF" w:rsidP="008F4CEF">
      <w:pPr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F330DF">
        <w:rPr>
          <w:rFonts w:ascii="Times New Roman" w:eastAsia="Calibri" w:hAnsi="Times New Roman" w:cs="Times New Roman"/>
          <w:b/>
          <w:u w:val="single"/>
        </w:rPr>
        <w:t>PARECER DA COMISSÃO:</w:t>
      </w:r>
    </w:p>
    <w:p w14:paraId="79991213" w14:textId="0717FE50" w:rsidR="008F4CE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Os membros da Comissão de Constituição, Justiça e Cidadania votam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 xml:space="preserve">pela </w:t>
      </w:r>
      <w:r>
        <w:rPr>
          <w:rFonts w:ascii="Times New Roman" w:eastAsia="Calibri" w:hAnsi="Times New Roman" w:cs="Times New Roman"/>
          <w:b/>
        </w:rPr>
        <w:t>aprovação</w:t>
      </w:r>
      <w:r w:rsidRPr="00081FEB">
        <w:rPr>
          <w:rFonts w:ascii="Times New Roman" w:eastAsia="Calibri" w:hAnsi="Times New Roman" w:cs="Times New Roman"/>
          <w:b/>
        </w:rPr>
        <w:t xml:space="preserve"> do Projeto de Lei nº </w:t>
      </w:r>
      <w:r w:rsidR="00294687">
        <w:rPr>
          <w:rFonts w:ascii="Times New Roman" w:eastAsia="Calibri" w:hAnsi="Times New Roman" w:cs="Times New Roman"/>
          <w:b/>
        </w:rPr>
        <w:t>1</w:t>
      </w:r>
      <w:r w:rsidR="00F24F90">
        <w:rPr>
          <w:rFonts w:ascii="Times New Roman" w:eastAsia="Calibri" w:hAnsi="Times New Roman" w:cs="Times New Roman"/>
          <w:b/>
        </w:rPr>
        <w:t>94</w:t>
      </w:r>
      <w:r w:rsidRPr="00081FEB">
        <w:rPr>
          <w:rFonts w:ascii="Times New Roman" w:eastAsia="Calibri" w:hAnsi="Times New Roman" w:cs="Times New Roman"/>
          <w:b/>
        </w:rPr>
        <w:t>/20</w:t>
      </w:r>
      <w:r w:rsidR="00FD6DBF">
        <w:rPr>
          <w:rFonts w:ascii="Times New Roman" w:eastAsia="Calibri" w:hAnsi="Times New Roman" w:cs="Times New Roman"/>
          <w:b/>
        </w:rPr>
        <w:t>2</w:t>
      </w:r>
      <w:r w:rsidR="00294687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</w:rPr>
        <w:t>, nos termos do voto do Relator.</w:t>
      </w:r>
    </w:p>
    <w:p w14:paraId="0057510D" w14:textId="77777777" w:rsidR="008F4CEF" w:rsidRPr="00F330DF" w:rsidRDefault="008F4CEF" w:rsidP="008F4C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F330DF">
        <w:rPr>
          <w:rFonts w:ascii="Times New Roman" w:eastAsia="Calibri" w:hAnsi="Times New Roman" w:cs="Times New Roman"/>
        </w:rPr>
        <w:t>É o parecer.</w:t>
      </w:r>
    </w:p>
    <w:p w14:paraId="30CD13CD" w14:textId="01AEF6AA" w:rsidR="00824FD8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F24F90">
        <w:rPr>
          <w:rFonts w:ascii="Times New Roman" w:eastAsia="Calibri" w:hAnsi="Times New Roman" w:cs="Times New Roman"/>
        </w:rPr>
        <w:t>11</w:t>
      </w:r>
      <w:r w:rsidRPr="00F330DF">
        <w:rPr>
          <w:rFonts w:ascii="Times New Roman" w:eastAsia="Calibri" w:hAnsi="Times New Roman" w:cs="Times New Roman"/>
        </w:rPr>
        <w:t xml:space="preserve"> de </w:t>
      </w:r>
      <w:r w:rsidR="00F24F90">
        <w:rPr>
          <w:rFonts w:ascii="Times New Roman" w:eastAsia="Calibri" w:hAnsi="Times New Roman" w:cs="Times New Roman"/>
        </w:rPr>
        <w:t>junho</w:t>
      </w:r>
      <w:r>
        <w:rPr>
          <w:rFonts w:ascii="Times New Roman" w:eastAsia="Calibri" w:hAnsi="Times New Roman" w:cs="Times New Roman"/>
        </w:rPr>
        <w:t xml:space="preserve"> </w:t>
      </w:r>
      <w:r w:rsidRPr="00F330DF">
        <w:rPr>
          <w:rFonts w:ascii="Times New Roman" w:eastAsia="Calibri" w:hAnsi="Times New Roman" w:cs="Times New Roman"/>
        </w:rPr>
        <w:t>de 20</w:t>
      </w:r>
      <w:r>
        <w:rPr>
          <w:rFonts w:ascii="Times New Roman" w:eastAsia="Calibri" w:hAnsi="Times New Roman" w:cs="Times New Roman"/>
        </w:rPr>
        <w:t>2</w:t>
      </w:r>
      <w:r w:rsidR="00D658A8">
        <w:rPr>
          <w:rFonts w:ascii="Times New Roman" w:eastAsia="Calibri" w:hAnsi="Times New Roman" w:cs="Times New Roman"/>
        </w:rPr>
        <w:t>4</w:t>
      </w:r>
      <w:r w:rsidRPr="00F330DF">
        <w:rPr>
          <w:rFonts w:ascii="Times New Roman" w:eastAsia="Calibri" w:hAnsi="Times New Roman" w:cs="Times New Roman"/>
        </w:rPr>
        <w:t xml:space="preserve">.        </w:t>
      </w: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                 </w:t>
      </w:r>
    </w:p>
    <w:p w14:paraId="467D5C2A" w14:textId="77777777" w:rsidR="008F4CEF" w:rsidRPr="00F330DF" w:rsidRDefault="008F4CEF" w:rsidP="008F4C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F330DF"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     </w:t>
      </w:r>
    </w:p>
    <w:p w14:paraId="375E3285" w14:textId="7EA1A5E2" w:rsidR="009E1F76" w:rsidRPr="009E1F76" w:rsidRDefault="008F4CEF" w:rsidP="009E1F76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0DF">
        <w:rPr>
          <w:rFonts w:ascii="Times New Roman" w:eastAsia="Calibri" w:hAnsi="Times New Roman" w:cs="Times New Roman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9E1F76" w:rsidRPr="009E1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Presidente, em exercício</w:t>
      </w:r>
      <w:r w:rsidR="009E1F76" w:rsidRPr="009E1F76">
        <w:rPr>
          <w:rFonts w:ascii="Times New Roman" w:eastAsia="Times New Roman" w:hAnsi="Times New Roman" w:cs="Times New Roman"/>
          <w:color w:val="000000"/>
          <w:sz w:val="24"/>
          <w:szCs w:val="24"/>
        </w:rPr>
        <w:t>: Deputado Davi Brandão</w:t>
      </w:r>
    </w:p>
    <w:p w14:paraId="33C4F454" w14:textId="0C835849" w:rsidR="009E1F76" w:rsidRPr="009E1F76" w:rsidRDefault="009E1F76" w:rsidP="009E1F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Relator: </w:t>
      </w:r>
      <w:r w:rsidRPr="009E1F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Deputado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Leandro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Bello</w:t>
      </w:r>
      <w:proofErr w:type="spellEnd"/>
      <w:r w:rsidRPr="009E1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5DE1674" w14:textId="77777777" w:rsidR="009E1F76" w:rsidRPr="009E1F76" w:rsidRDefault="009E1F76" w:rsidP="009E1F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14:paraId="5410351C" w14:textId="77777777" w:rsidR="009E1F76" w:rsidRPr="009E1F76" w:rsidRDefault="009E1F76" w:rsidP="009E1F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Vota a favor:                                                  Vota contra:</w:t>
      </w:r>
    </w:p>
    <w:p w14:paraId="0CD24C44" w14:textId="77777777" w:rsidR="009E1F76" w:rsidRPr="009E1F76" w:rsidRDefault="009E1F76" w:rsidP="009E1F7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Calibri" w:hAnsi="Times New Roman" w:cs="Times New Roman"/>
          <w:color w:val="000000"/>
          <w:sz w:val="24"/>
          <w:szCs w:val="24"/>
        </w:rPr>
        <w:t>Deputado Ariston                                             ________________________________</w:t>
      </w:r>
    </w:p>
    <w:p w14:paraId="5F4B1852" w14:textId="77777777" w:rsidR="009E1F76" w:rsidRPr="009E1F76" w:rsidRDefault="009E1F76" w:rsidP="009E1F7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Calibri" w:hAnsi="Times New Roman" w:cs="Times New Roman"/>
          <w:color w:val="000000"/>
          <w:sz w:val="24"/>
          <w:szCs w:val="24"/>
        </w:rPr>
        <w:t>Deputado Florêncio Neto                                 ________________________________</w:t>
      </w:r>
    </w:p>
    <w:p w14:paraId="5EF0F2B4" w14:textId="77777777" w:rsidR="009E1F76" w:rsidRPr="009E1F76" w:rsidRDefault="009E1F76" w:rsidP="009E1F7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                   ________________________________</w:t>
      </w:r>
    </w:p>
    <w:p w14:paraId="5C9BD954" w14:textId="77777777" w:rsidR="009E1F76" w:rsidRPr="009E1F76" w:rsidRDefault="009E1F76" w:rsidP="009E1F76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1F7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                   ________________________________</w:t>
      </w:r>
    </w:p>
    <w:p w14:paraId="61ED419B" w14:textId="77777777" w:rsidR="009E1F76" w:rsidRPr="009E1F76" w:rsidRDefault="009E1F76" w:rsidP="009E1F76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</w:rPr>
      </w:pPr>
    </w:p>
    <w:p w14:paraId="4853D3AC" w14:textId="65FACC32" w:rsidR="00FD6DBF" w:rsidRDefault="00FD6DBF" w:rsidP="009E1F76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2EC4B5E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E1445D7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AC82A22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6C05632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5BA5C89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97CCD9B" w14:textId="77777777" w:rsidR="00FD6DBF" w:rsidRDefault="00FD6DBF" w:rsidP="00FD6DBF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FD6DBF" w:rsidSect="001A6B86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BE0E4" w14:textId="77777777" w:rsidR="00595BC0" w:rsidRDefault="00595BC0" w:rsidP="001C4230">
      <w:pPr>
        <w:spacing w:after="0" w:line="240" w:lineRule="auto"/>
      </w:pPr>
      <w:r>
        <w:separator/>
      </w:r>
    </w:p>
  </w:endnote>
  <w:endnote w:type="continuationSeparator" w:id="0">
    <w:p w14:paraId="15BB4B60" w14:textId="77777777" w:rsidR="00595BC0" w:rsidRDefault="00595BC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4B2E7" w14:textId="77777777" w:rsidR="00595BC0" w:rsidRDefault="00595BC0" w:rsidP="001C4230">
      <w:pPr>
        <w:spacing w:after="0" w:line="240" w:lineRule="auto"/>
      </w:pPr>
      <w:r>
        <w:separator/>
      </w:r>
    </w:p>
  </w:footnote>
  <w:footnote w:type="continuationSeparator" w:id="0">
    <w:p w14:paraId="2151C200" w14:textId="77777777" w:rsidR="00595BC0" w:rsidRDefault="00595BC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3DDA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ind w:right="360"/>
      <w:jc w:val="center"/>
      <w:rPr>
        <w:rFonts w:eastAsia="Calibri"/>
        <w:b/>
        <w:color w:val="000080"/>
      </w:rPr>
    </w:pPr>
    <w:bookmarkStart w:id="1" w:name="_Hlk1035757"/>
    <w:r w:rsidRPr="00BA6504">
      <w:rPr>
        <w:rFonts w:eastAsia="Calibri"/>
        <w:noProof/>
      </w:rPr>
      <w:drawing>
        <wp:inline distT="0" distB="0" distL="0" distR="0" wp14:anchorId="252F1A44" wp14:editId="1B0F7B32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1AEC8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</w:rPr>
    </w:pPr>
    <w:r w:rsidRPr="00BA6504">
      <w:rPr>
        <w:rFonts w:eastAsia="Calibri"/>
      </w:rPr>
      <w:t>ESTADO DO MARANHÃO</w:t>
    </w:r>
  </w:p>
  <w:p w14:paraId="330B1FA6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ASSEMBLEIA LEGISLATIVA DO MARANHÃO</w:t>
    </w:r>
  </w:p>
  <w:p w14:paraId="4CC9F9D9" w14:textId="77777777" w:rsidR="001A6B86" w:rsidRPr="00BA6504" w:rsidRDefault="001A6B86" w:rsidP="001A6B86">
    <w:pPr>
      <w:tabs>
        <w:tab w:val="left" w:pos="284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  <w:b/>
      </w:rPr>
      <w:t>INSTALADA EM 16 DE FEVEREIRO DE 1835</w:t>
    </w:r>
  </w:p>
  <w:p w14:paraId="7B82CBCD" w14:textId="77777777" w:rsidR="001A6B86" w:rsidRPr="00BA6504" w:rsidRDefault="001A6B86" w:rsidP="001A6B86">
    <w:pPr>
      <w:tabs>
        <w:tab w:val="left" w:pos="284"/>
        <w:tab w:val="left" w:pos="600"/>
        <w:tab w:val="center" w:pos="4252"/>
        <w:tab w:val="right" w:pos="8504"/>
      </w:tabs>
      <w:spacing w:after="0" w:line="240" w:lineRule="auto"/>
      <w:jc w:val="center"/>
      <w:rPr>
        <w:rFonts w:eastAsia="Calibri"/>
        <w:b/>
      </w:rPr>
    </w:pPr>
    <w:r w:rsidRPr="00BA6504">
      <w:rPr>
        <w:rFonts w:eastAsia="Calibri"/>
      </w:rPr>
      <w:t>DIRETORIA LEGISLATIVA</w:t>
    </w:r>
  </w:p>
  <w:bookmarkEnd w:id="1"/>
  <w:p w14:paraId="63D16CBC" w14:textId="77777777" w:rsidR="001A6B86" w:rsidRPr="0019434F" w:rsidRDefault="001A6B86" w:rsidP="001A6B86">
    <w:pPr>
      <w:pStyle w:val="Cabealho"/>
      <w:jc w:val="center"/>
      <w:rPr>
        <w:rFonts w:ascii="Verdana" w:hAnsi="Verdana"/>
        <w:b/>
        <w:sz w:val="20"/>
        <w:szCs w:val="20"/>
      </w:rPr>
    </w:pPr>
  </w:p>
  <w:p w14:paraId="74454C79" w14:textId="77777777" w:rsidR="0019434F" w:rsidRPr="0019434F" w:rsidRDefault="0019434F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361550">
    <w:abstractNumId w:val="1"/>
  </w:num>
  <w:num w:numId="2" w16cid:durableId="1862620233">
    <w:abstractNumId w:val="2"/>
  </w:num>
  <w:num w:numId="3" w16cid:durableId="127883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1D25"/>
    <w:rsid w:val="000646F5"/>
    <w:rsid w:val="00064C1E"/>
    <w:rsid w:val="00070734"/>
    <w:rsid w:val="00084971"/>
    <w:rsid w:val="00086A7A"/>
    <w:rsid w:val="00087A06"/>
    <w:rsid w:val="000907BB"/>
    <w:rsid w:val="000C135D"/>
    <w:rsid w:val="000D4355"/>
    <w:rsid w:val="000D44EF"/>
    <w:rsid w:val="000D7C47"/>
    <w:rsid w:val="000E767D"/>
    <w:rsid w:val="000F057F"/>
    <w:rsid w:val="000F0685"/>
    <w:rsid w:val="00103F6B"/>
    <w:rsid w:val="001056BD"/>
    <w:rsid w:val="00110210"/>
    <w:rsid w:val="00112066"/>
    <w:rsid w:val="0011429A"/>
    <w:rsid w:val="00116CA0"/>
    <w:rsid w:val="001253C4"/>
    <w:rsid w:val="001253D3"/>
    <w:rsid w:val="00126379"/>
    <w:rsid w:val="00134902"/>
    <w:rsid w:val="00135812"/>
    <w:rsid w:val="00142CB5"/>
    <w:rsid w:val="00143BC5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434B"/>
    <w:rsid w:val="0019434F"/>
    <w:rsid w:val="001A4DA1"/>
    <w:rsid w:val="001A6B86"/>
    <w:rsid w:val="001B4B01"/>
    <w:rsid w:val="001C212D"/>
    <w:rsid w:val="001C4230"/>
    <w:rsid w:val="001D476F"/>
    <w:rsid w:val="001E262C"/>
    <w:rsid w:val="001F1A1F"/>
    <w:rsid w:val="001F447A"/>
    <w:rsid w:val="00202F2C"/>
    <w:rsid w:val="00207B89"/>
    <w:rsid w:val="0021358D"/>
    <w:rsid w:val="00216638"/>
    <w:rsid w:val="00220E83"/>
    <w:rsid w:val="00226B21"/>
    <w:rsid w:val="00227BBF"/>
    <w:rsid w:val="002376E3"/>
    <w:rsid w:val="002377D3"/>
    <w:rsid w:val="002412F5"/>
    <w:rsid w:val="00241C69"/>
    <w:rsid w:val="0024211B"/>
    <w:rsid w:val="00247015"/>
    <w:rsid w:val="00255330"/>
    <w:rsid w:val="0027012D"/>
    <w:rsid w:val="00280609"/>
    <w:rsid w:val="00294687"/>
    <w:rsid w:val="002976F2"/>
    <w:rsid w:val="002A25E1"/>
    <w:rsid w:val="002A67F2"/>
    <w:rsid w:val="002B7795"/>
    <w:rsid w:val="002C1B60"/>
    <w:rsid w:val="002C1FB5"/>
    <w:rsid w:val="002C3309"/>
    <w:rsid w:val="002C3CDF"/>
    <w:rsid w:val="002D30D9"/>
    <w:rsid w:val="002E1921"/>
    <w:rsid w:val="002E5272"/>
    <w:rsid w:val="002F1E4E"/>
    <w:rsid w:val="002F266E"/>
    <w:rsid w:val="00302426"/>
    <w:rsid w:val="00313910"/>
    <w:rsid w:val="00316DE0"/>
    <w:rsid w:val="00323B20"/>
    <w:rsid w:val="003261ED"/>
    <w:rsid w:val="0034217D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D58DB"/>
    <w:rsid w:val="003F01A3"/>
    <w:rsid w:val="00405528"/>
    <w:rsid w:val="00406141"/>
    <w:rsid w:val="004070FD"/>
    <w:rsid w:val="00417F21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369B"/>
    <w:rsid w:val="004C4CD5"/>
    <w:rsid w:val="004C6890"/>
    <w:rsid w:val="004D67B3"/>
    <w:rsid w:val="004D747B"/>
    <w:rsid w:val="004E1210"/>
    <w:rsid w:val="004E50AB"/>
    <w:rsid w:val="004F026F"/>
    <w:rsid w:val="004F1EB8"/>
    <w:rsid w:val="004F3754"/>
    <w:rsid w:val="004F5E79"/>
    <w:rsid w:val="00501EBE"/>
    <w:rsid w:val="005424A1"/>
    <w:rsid w:val="0055684F"/>
    <w:rsid w:val="00556E70"/>
    <w:rsid w:val="00556F13"/>
    <w:rsid w:val="00562F3D"/>
    <w:rsid w:val="00570227"/>
    <w:rsid w:val="00577252"/>
    <w:rsid w:val="005775B3"/>
    <w:rsid w:val="005811A7"/>
    <w:rsid w:val="005854A9"/>
    <w:rsid w:val="005871CE"/>
    <w:rsid w:val="00591002"/>
    <w:rsid w:val="00593429"/>
    <w:rsid w:val="00595BC0"/>
    <w:rsid w:val="00597B43"/>
    <w:rsid w:val="00597B72"/>
    <w:rsid w:val="005A1B86"/>
    <w:rsid w:val="005A4225"/>
    <w:rsid w:val="005A60E3"/>
    <w:rsid w:val="005B3A23"/>
    <w:rsid w:val="005C038D"/>
    <w:rsid w:val="005C36A6"/>
    <w:rsid w:val="005C3C9E"/>
    <w:rsid w:val="005D50C9"/>
    <w:rsid w:val="005E0581"/>
    <w:rsid w:val="005E0F3C"/>
    <w:rsid w:val="005E125B"/>
    <w:rsid w:val="005F5B91"/>
    <w:rsid w:val="00615DC0"/>
    <w:rsid w:val="0062040A"/>
    <w:rsid w:val="00620E53"/>
    <w:rsid w:val="00625370"/>
    <w:rsid w:val="006318C3"/>
    <w:rsid w:val="00644EDB"/>
    <w:rsid w:val="00647FB1"/>
    <w:rsid w:val="00652F9C"/>
    <w:rsid w:val="00663A4D"/>
    <w:rsid w:val="00672DA5"/>
    <w:rsid w:val="00686396"/>
    <w:rsid w:val="00687CF5"/>
    <w:rsid w:val="00691EA8"/>
    <w:rsid w:val="006B5FD7"/>
    <w:rsid w:val="006C2A84"/>
    <w:rsid w:val="006C700B"/>
    <w:rsid w:val="006E54AA"/>
    <w:rsid w:val="006F2773"/>
    <w:rsid w:val="006F3629"/>
    <w:rsid w:val="00704747"/>
    <w:rsid w:val="007267C5"/>
    <w:rsid w:val="00735288"/>
    <w:rsid w:val="007533D2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0290"/>
    <w:rsid w:val="007A5731"/>
    <w:rsid w:val="007B4A52"/>
    <w:rsid w:val="007B7C0A"/>
    <w:rsid w:val="007C19EF"/>
    <w:rsid w:val="007C225F"/>
    <w:rsid w:val="007C423A"/>
    <w:rsid w:val="007D5F4B"/>
    <w:rsid w:val="007E08CC"/>
    <w:rsid w:val="007E1012"/>
    <w:rsid w:val="0080146D"/>
    <w:rsid w:val="008121B2"/>
    <w:rsid w:val="00812FF8"/>
    <w:rsid w:val="00813078"/>
    <w:rsid w:val="008210F2"/>
    <w:rsid w:val="00824FD8"/>
    <w:rsid w:val="00836B41"/>
    <w:rsid w:val="00836B63"/>
    <w:rsid w:val="008401DA"/>
    <w:rsid w:val="008427B2"/>
    <w:rsid w:val="00844EA1"/>
    <w:rsid w:val="008456EB"/>
    <w:rsid w:val="008517EE"/>
    <w:rsid w:val="008524F3"/>
    <w:rsid w:val="00856530"/>
    <w:rsid w:val="00861F5C"/>
    <w:rsid w:val="00866670"/>
    <w:rsid w:val="0087282E"/>
    <w:rsid w:val="0088543D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F2FF6"/>
    <w:rsid w:val="008F4CEF"/>
    <w:rsid w:val="008F60B7"/>
    <w:rsid w:val="00902534"/>
    <w:rsid w:val="00903D91"/>
    <w:rsid w:val="009077DE"/>
    <w:rsid w:val="00922F9C"/>
    <w:rsid w:val="00931CAE"/>
    <w:rsid w:val="00934FBF"/>
    <w:rsid w:val="00936776"/>
    <w:rsid w:val="00950394"/>
    <w:rsid w:val="00950FEA"/>
    <w:rsid w:val="009548CC"/>
    <w:rsid w:val="009558A4"/>
    <w:rsid w:val="00966649"/>
    <w:rsid w:val="00982C0C"/>
    <w:rsid w:val="00982F80"/>
    <w:rsid w:val="0098472D"/>
    <w:rsid w:val="009A1C1D"/>
    <w:rsid w:val="009A49F4"/>
    <w:rsid w:val="009A64CB"/>
    <w:rsid w:val="009B2A82"/>
    <w:rsid w:val="009B2EF6"/>
    <w:rsid w:val="009C13FA"/>
    <w:rsid w:val="009E0A76"/>
    <w:rsid w:val="009E1F76"/>
    <w:rsid w:val="009F0F22"/>
    <w:rsid w:val="00A0094F"/>
    <w:rsid w:val="00A02D93"/>
    <w:rsid w:val="00A05873"/>
    <w:rsid w:val="00A16BBF"/>
    <w:rsid w:val="00A34D68"/>
    <w:rsid w:val="00A35452"/>
    <w:rsid w:val="00A410B6"/>
    <w:rsid w:val="00A55659"/>
    <w:rsid w:val="00A641E2"/>
    <w:rsid w:val="00A65A88"/>
    <w:rsid w:val="00A829A5"/>
    <w:rsid w:val="00A87B4F"/>
    <w:rsid w:val="00A978D7"/>
    <w:rsid w:val="00AA37C1"/>
    <w:rsid w:val="00AA675D"/>
    <w:rsid w:val="00AB0BF7"/>
    <w:rsid w:val="00AC2431"/>
    <w:rsid w:val="00AD3A04"/>
    <w:rsid w:val="00AE1CED"/>
    <w:rsid w:val="00AE1E1C"/>
    <w:rsid w:val="00AF0308"/>
    <w:rsid w:val="00AF37A8"/>
    <w:rsid w:val="00B03243"/>
    <w:rsid w:val="00B11F54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707E"/>
    <w:rsid w:val="00C0731A"/>
    <w:rsid w:val="00C075B0"/>
    <w:rsid w:val="00C117F5"/>
    <w:rsid w:val="00C170AB"/>
    <w:rsid w:val="00C201B4"/>
    <w:rsid w:val="00C37E0B"/>
    <w:rsid w:val="00C4333D"/>
    <w:rsid w:val="00C4425B"/>
    <w:rsid w:val="00C47FA9"/>
    <w:rsid w:val="00C61F58"/>
    <w:rsid w:val="00C77041"/>
    <w:rsid w:val="00C851D5"/>
    <w:rsid w:val="00C87623"/>
    <w:rsid w:val="00C901F7"/>
    <w:rsid w:val="00C90979"/>
    <w:rsid w:val="00C93103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3979"/>
    <w:rsid w:val="00D156CB"/>
    <w:rsid w:val="00D20229"/>
    <w:rsid w:val="00D2109B"/>
    <w:rsid w:val="00D35F59"/>
    <w:rsid w:val="00D37509"/>
    <w:rsid w:val="00D414A8"/>
    <w:rsid w:val="00D41A3F"/>
    <w:rsid w:val="00D514DC"/>
    <w:rsid w:val="00D57493"/>
    <w:rsid w:val="00D57722"/>
    <w:rsid w:val="00D57C7B"/>
    <w:rsid w:val="00D61D76"/>
    <w:rsid w:val="00D649AE"/>
    <w:rsid w:val="00D658A8"/>
    <w:rsid w:val="00D66A4B"/>
    <w:rsid w:val="00D66CCD"/>
    <w:rsid w:val="00D66D64"/>
    <w:rsid w:val="00D70709"/>
    <w:rsid w:val="00D71CF1"/>
    <w:rsid w:val="00D74049"/>
    <w:rsid w:val="00D80554"/>
    <w:rsid w:val="00D86891"/>
    <w:rsid w:val="00D87184"/>
    <w:rsid w:val="00D9384C"/>
    <w:rsid w:val="00DA47BF"/>
    <w:rsid w:val="00DA581C"/>
    <w:rsid w:val="00DB0FCB"/>
    <w:rsid w:val="00DC0FF5"/>
    <w:rsid w:val="00DC692B"/>
    <w:rsid w:val="00DE09FE"/>
    <w:rsid w:val="00DF1010"/>
    <w:rsid w:val="00DF6559"/>
    <w:rsid w:val="00E07CAE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80404"/>
    <w:rsid w:val="00E82CCF"/>
    <w:rsid w:val="00E91D7B"/>
    <w:rsid w:val="00EA3AA0"/>
    <w:rsid w:val="00EA66B9"/>
    <w:rsid w:val="00EB2978"/>
    <w:rsid w:val="00EB6619"/>
    <w:rsid w:val="00EC4380"/>
    <w:rsid w:val="00EC493D"/>
    <w:rsid w:val="00EC4DB7"/>
    <w:rsid w:val="00ED0CED"/>
    <w:rsid w:val="00ED50B3"/>
    <w:rsid w:val="00ED54D2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3FE9"/>
    <w:rsid w:val="00F24F90"/>
    <w:rsid w:val="00F27B09"/>
    <w:rsid w:val="00F30748"/>
    <w:rsid w:val="00F307DE"/>
    <w:rsid w:val="00F37A5D"/>
    <w:rsid w:val="00F54902"/>
    <w:rsid w:val="00F57448"/>
    <w:rsid w:val="00F61C7C"/>
    <w:rsid w:val="00F63E45"/>
    <w:rsid w:val="00F71050"/>
    <w:rsid w:val="00F72A04"/>
    <w:rsid w:val="00F76DCF"/>
    <w:rsid w:val="00F82DE5"/>
    <w:rsid w:val="00F843AA"/>
    <w:rsid w:val="00F91570"/>
    <w:rsid w:val="00FA70BD"/>
    <w:rsid w:val="00FB4AD4"/>
    <w:rsid w:val="00FB5F6A"/>
    <w:rsid w:val="00FC15AD"/>
    <w:rsid w:val="00FC2FAE"/>
    <w:rsid w:val="00FC43DB"/>
    <w:rsid w:val="00FC61E0"/>
    <w:rsid w:val="00FC6EC6"/>
    <w:rsid w:val="00FD280F"/>
    <w:rsid w:val="00FD3BDB"/>
    <w:rsid w:val="00FD4FC4"/>
    <w:rsid w:val="00FD6DBF"/>
    <w:rsid w:val="00FE1433"/>
    <w:rsid w:val="00FE234C"/>
    <w:rsid w:val="00FE3BBC"/>
    <w:rsid w:val="00FE4A4B"/>
    <w:rsid w:val="00FE6432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B182FA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3BC5"/>
    <w:rPr>
      <w:color w:val="808080"/>
    </w:rPr>
  </w:style>
  <w:style w:type="paragraph" w:customStyle="1" w:styleId="paragraph">
    <w:name w:val="paragraph"/>
    <w:basedOn w:val="Normal"/>
    <w:rsid w:val="00FE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6432"/>
  </w:style>
  <w:style w:type="character" w:customStyle="1" w:styleId="eop">
    <w:name w:val="eop"/>
    <w:basedOn w:val="Fontepargpadro"/>
    <w:rsid w:val="00FE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.jus.br/jurisprudencia/nova/pesquisa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f.jus.br/jurisprudencia/IT/frame.asp?SEQ=404096&amp;PROCESSO=2867&amp;CLASSE=ADI&amp;cod_classe=504&amp;ORIGEM=IT&amp;RECURSO=0&amp;TIP_JULGAMENTO=&amp;EMENTA=22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6930-5048-4394-8C2F-39D5D9FD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2024-06-06T11:27:00Z</cp:lastPrinted>
  <dcterms:created xsi:type="dcterms:W3CDTF">2024-06-11T18:11:00Z</dcterms:created>
  <dcterms:modified xsi:type="dcterms:W3CDTF">2024-06-11T18:11:00Z</dcterms:modified>
</cp:coreProperties>
</file>