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2" w:rsidRPr="006A6C40" w:rsidRDefault="00805B12" w:rsidP="00B14F26">
      <w:pPr>
        <w:pStyle w:val="Cabealh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</w:p>
    <w:p w:rsidR="00C63D62" w:rsidRPr="006A6C40" w:rsidRDefault="00BC6FA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 xml:space="preserve">Projeto </w:t>
      </w:r>
      <w:r w:rsidR="00B14F26" w:rsidRPr="006A6C40">
        <w:rPr>
          <w:rFonts w:cs="Arial"/>
          <w:b/>
          <w:sz w:val="24"/>
          <w:szCs w:val="24"/>
        </w:rPr>
        <w:t>de Decreto</w:t>
      </w:r>
      <w:r w:rsidR="00A73628" w:rsidRPr="006A6C40">
        <w:rPr>
          <w:rFonts w:cs="Arial"/>
          <w:b/>
          <w:sz w:val="24"/>
          <w:szCs w:val="24"/>
        </w:rPr>
        <w:t xml:space="preserve"> Legislativo</w:t>
      </w:r>
      <w:r w:rsidR="00A859A1" w:rsidRPr="006A6C40">
        <w:rPr>
          <w:rFonts w:cs="Arial"/>
          <w:b/>
          <w:sz w:val="24"/>
          <w:szCs w:val="24"/>
        </w:rPr>
        <w:t xml:space="preserve"> ____ /201</w:t>
      </w:r>
      <w:r w:rsidR="000741EB" w:rsidRPr="006A6C40">
        <w:rPr>
          <w:rFonts w:cs="Arial"/>
          <w:b/>
          <w:sz w:val="24"/>
          <w:szCs w:val="24"/>
        </w:rPr>
        <w:t>6</w:t>
      </w:r>
      <w:r w:rsidR="002354E6" w:rsidRPr="006A6C40">
        <w:rPr>
          <w:rFonts w:cs="Arial"/>
          <w:b/>
          <w:sz w:val="24"/>
          <w:szCs w:val="24"/>
        </w:rPr>
        <w:t>.</w:t>
      </w:r>
    </w:p>
    <w:p w:rsidR="001C65E1" w:rsidRPr="006A6C40" w:rsidRDefault="001C65E1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Pr="006A6C40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Pr="006A6C40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A73628" w:rsidRPr="006A6C40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6A6C40">
        <w:rPr>
          <w:rFonts w:cs="Arial"/>
          <w:i/>
          <w:szCs w:val="22"/>
        </w:rPr>
        <w:t>“</w:t>
      </w:r>
      <w:r w:rsidR="00A73628" w:rsidRPr="006A6C40">
        <w:rPr>
          <w:rFonts w:cs="Arial"/>
          <w:i/>
          <w:szCs w:val="22"/>
        </w:rPr>
        <w:t xml:space="preserve">CONCEDE a </w:t>
      </w:r>
      <w:r w:rsidR="00A73628" w:rsidRPr="006A6C40">
        <w:rPr>
          <w:rFonts w:cs="Arial"/>
          <w:b/>
          <w:i/>
          <w:szCs w:val="22"/>
        </w:rPr>
        <w:t xml:space="preserve">Medalha do Mérito Legislativo </w:t>
      </w:r>
    </w:p>
    <w:p w:rsidR="006A6C40" w:rsidRPr="006A6C40" w:rsidRDefault="000741EB" w:rsidP="006A6C40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szCs w:val="22"/>
        </w:rPr>
      </w:pPr>
      <w:r w:rsidRPr="006A6C40">
        <w:rPr>
          <w:rFonts w:cs="Arial"/>
          <w:b/>
          <w:i/>
          <w:szCs w:val="22"/>
        </w:rPr>
        <w:t>“Manoel Bequimão</w:t>
      </w:r>
      <w:r w:rsidR="00A73628" w:rsidRPr="006A6C40">
        <w:rPr>
          <w:rFonts w:cs="Arial"/>
          <w:i/>
          <w:szCs w:val="22"/>
        </w:rPr>
        <w:t>” a</w:t>
      </w:r>
      <w:r w:rsidRPr="006A6C40">
        <w:rPr>
          <w:rFonts w:cs="Arial"/>
          <w:i/>
          <w:szCs w:val="22"/>
        </w:rPr>
        <w:t>o</w:t>
      </w:r>
      <w:r w:rsidR="006A6C40" w:rsidRPr="006A6C40">
        <w:rPr>
          <w:rFonts w:cs="Arial"/>
          <w:szCs w:val="22"/>
        </w:rPr>
        <w:t xml:space="preserve"> Desembargador </w:t>
      </w:r>
    </w:p>
    <w:p w:rsidR="00BC6FA6" w:rsidRPr="006A6C40" w:rsidRDefault="006A6C40" w:rsidP="006A6C40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 w:val="24"/>
          <w:szCs w:val="24"/>
        </w:rPr>
      </w:pPr>
      <w:r w:rsidRPr="006A6C40">
        <w:rPr>
          <w:rFonts w:cs="Arial"/>
          <w:szCs w:val="22"/>
        </w:rPr>
        <w:t>Daniel de Faria Jerônimo Leite</w:t>
      </w:r>
      <w:r w:rsidR="00A73628" w:rsidRPr="006A6C40">
        <w:rPr>
          <w:rFonts w:cs="Arial"/>
          <w:i/>
          <w:szCs w:val="22"/>
        </w:rPr>
        <w:t>”</w:t>
      </w:r>
    </w:p>
    <w:p w:rsidR="00BC6FA6" w:rsidRPr="006A6C40" w:rsidRDefault="00BC6FA6" w:rsidP="00B14F26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B14F26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B14F26">
      <w:pPr>
        <w:spacing w:line="360" w:lineRule="auto"/>
        <w:rPr>
          <w:rFonts w:cs="Arial"/>
          <w:sz w:val="24"/>
          <w:szCs w:val="24"/>
        </w:rPr>
      </w:pPr>
    </w:p>
    <w:p w:rsidR="00BC6FA6" w:rsidRPr="006A6C40" w:rsidRDefault="00BC6FA6" w:rsidP="006A6C40">
      <w:pPr>
        <w:spacing w:line="360" w:lineRule="auto"/>
        <w:rPr>
          <w:rFonts w:cs="Arial"/>
          <w:sz w:val="24"/>
          <w:szCs w:val="24"/>
        </w:rPr>
      </w:pPr>
    </w:p>
    <w:p w:rsidR="006A6C40" w:rsidRPr="006A6C40" w:rsidRDefault="00A73628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Art. 1º- Fica conceituada a Medalha</w:t>
      </w:r>
      <w:r w:rsidR="006A6C40" w:rsidRPr="006A6C40">
        <w:rPr>
          <w:rFonts w:cs="Arial"/>
          <w:sz w:val="24"/>
          <w:szCs w:val="24"/>
        </w:rPr>
        <w:t xml:space="preserve"> do Mérito Legislativ</w:t>
      </w:r>
      <w:r w:rsidR="000741EB" w:rsidRPr="006A6C40">
        <w:rPr>
          <w:rFonts w:cs="Arial"/>
          <w:sz w:val="24"/>
          <w:szCs w:val="24"/>
        </w:rPr>
        <w:t>o</w:t>
      </w:r>
      <w:r w:rsidRPr="006A6C40">
        <w:rPr>
          <w:rFonts w:cs="Arial"/>
          <w:sz w:val="24"/>
          <w:szCs w:val="24"/>
        </w:rPr>
        <w:t xml:space="preserve"> “</w:t>
      </w:r>
      <w:r w:rsidR="000741EB" w:rsidRPr="006A6C40">
        <w:rPr>
          <w:rFonts w:cs="Arial"/>
          <w:b/>
          <w:i/>
          <w:sz w:val="24"/>
          <w:szCs w:val="24"/>
        </w:rPr>
        <w:t>Manoel Bequimão</w:t>
      </w:r>
      <w:r w:rsidRPr="006A6C40">
        <w:rPr>
          <w:rFonts w:cs="Arial"/>
          <w:sz w:val="24"/>
          <w:szCs w:val="24"/>
        </w:rPr>
        <w:t xml:space="preserve">” </w:t>
      </w:r>
      <w:r w:rsidR="000741EB" w:rsidRPr="006A6C40">
        <w:rPr>
          <w:rFonts w:cs="Arial"/>
          <w:sz w:val="24"/>
          <w:szCs w:val="24"/>
        </w:rPr>
        <w:t xml:space="preserve">ao </w:t>
      </w:r>
      <w:r w:rsidR="006A6C40" w:rsidRPr="006A6C40">
        <w:rPr>
          <w:rFonts w:cs="Arial"/>
          <w:sz w:val="24"/>
          <w:szCs w:val="24"/>
        </w:rPr>
        <w:t>Desembargador Daniel de Faria Jerônimo Leite</w:t>
      </w:r>
    </w:p>
    <w:p w:rsidR="000741EB" w:rsidRPr="006A6C40" w:rsidRDefault="000741EB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i/>
          <w:sz w:val="24"/>
          <w:szCs w:val="24"/>
        </w:rPr>
      </w:pPr>
    </w:p>
    <w:p w:rsidR="00A73628" w:rsidRPr="006A6C40" w:rsidRDefault="00A73628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6A6C40" w:rsidRDefault="00A73628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6A6C40" w:rsidRDefault="00A73628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Plenário “</w:t>
      </w:r>
      <w:proofErr w:type="spellStart"/>
      <w:r w:rsidRPr="006A6C40">
        <w:rPr>
          <w:rFonts w:cs="Arial"/>
          <w:sz w:val="24"/>
          <w:szCs w:val="24"/>
        </w:rPr>
        <w:t>Gervásio</w:t>
      </w:r>
      <w:proofErr w:type="spellEnd"/>
      <w:r w:rsidRPr="006A6C40">
        <w:rPr>
          <w:rFonts w:cs="Arial"/>
          <w:sz w:val="24"/>
          <w:szCs w:val="24"/>
        </w:rPr>
        <w:t xml:space="preserve"> Santos” do Palácio</w:t>
      </w:r>
      <w:r w:rsidR="006A6C40">
        <w:rPr>
          <w:rFonts w:cs="Arial"/>
          <w:sz w:val="24"/>
          <w:szCs w:val="24"/>
        </w:rPr>
        <w:t xml:space="preserve"> “Manoel Bequimão”. São Luís, 23</w:t>
      </w:r>
      <w:r w:rsidRPr="006A6C40">
        <w:rPr>
          <w:rFonts w:cs="Arial"/>
          <w:sz w:val="24"/>
          <w:szCs w:val="24"/>
        </w:rPr>
        <w:t xml:space="preserve"> de </w:t>
      </w:r>
      <w:proofErr w:type="gramStart"/>
      <w:r w:rsidR="000741EB" w:rsidRPr="006A6C40">
        <w:rPr>
          <w:rFonts w:cs="Arial"/>
          <w:sz w:val="24"/>
          <w:szCs w:val="24"/>
        </w:rPr>
        <w:t>Maio</w:t>
      </w:r>
      <w:proofErr w:type="gramEnd"/>
      <w:r w:rsidR="000741EB" w:rsidRPr="006A6C40">
        <w:rPr>
          <w:rFonts w:cs="Arial"/>
          <w:sz w:val="24"/>
          <w:szCs w:val="24"/>
        </w:rPr>
        <w:t xml:space="preserve"> de 2016</w:t>
      </w:r>
      <w:r w:rsidRPr="006A6C40">
        <w:rPr>
          <w:rFonts w:cs="Arial"/>
          <w:sz w:val="24"/>
          <w:szCs w:val="24"/>
        </w:rPr>
        <w:t xml:space="preserve">. – VINÍCIUS LOURO – Deputado Estadual – PR. </w:t>
      </w:r>
    </w:p>
    <w:p w:rsidR="00A73628" w:rsidRPr="006A6C40" w:rsidRDefault="00A73628" w:rsidP="006A6C40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Pr="006A6C40" w:rsidRDefault="00011BBF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Pr="006A6C40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Pr="006A6C40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Pr="006A6C40" w:rsidRDefault="00686F16" w:rsidP="00B14F2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VINICIUS LOURO</w:t>
      </w:r>
    </w:p>
    <w:p w:rsidR="00B32EBC" w:rsidRPr="006A6C40" w:rsidRDefault="00686F1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Deputado Estadual</w:t>
      </w:r>
    </w:p>
    <w:p w:rsidR="00A73628" w:rsidRPr="006A6C40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Pr="006A6C40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6A6C40">
        <w:rPr>
          <w:rFonts w:cs="Arial"/>
          <w:b/>
          <w:sz w:val="24"/>
          <w:szCs w:val="24"/>
        </w:rPr>
        <w:t>JUSTIFICATIVA</w:t>
      </w: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Pr="006A6C40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6A6C40" w:rsidRPr="006A6C40" w:rsidRDefault="00A73628" w:rsidP="006A6C40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6A6C40">
        <w:rPr>
          <w:rFonts w:ascii="Arial" w:hAnsi="Arial" w:cs="Arial"/>
        </w:rPr>
        <w:t>Noss</w:t>
      </w:r>
      <w:r w:rsidR="002354E6" w:rsidRPr="006A6C40">
        <w:rPr>
          <w:rFonts w:ascii="Arial" w:hAnsi="Arial" w:cs="Arial"/>
        </w:rPr>
        <w:t xml:space="preserve">o pedido se justifica diante das inúmeras ações desenvolvidas no atributo de suas funções </w:t>
      </w:r>
      <w:r w:rsidR="006A6C40" w:rsidRPr="006A6C40">
        <w:rPr>
          <w:rFonts w:ascii="Arial" w:hAnsi="Arial" w:cs="Arial"/>
        </w:rPr>
        <w:t>membro efetivo do Tribunal Regional Eleitoral do Maranhão, será condecorado na segunda, 23 de maio, às 16h, na sede do TRT da 16ª Região, com a Medalha da Ordem Timbira do Mérito Judiciário do Trabalho, grau Comendador, indicada pelo desembargador José Evandro de Souza.</w:t>
      </w:r>
    </w:p>
    <w:p w:rsidR="006A6C40" w:rsidRPr="006A6C40" w:rsidRDefault="006A6C40" w:rsidP="006A6C40">
      <w:pPr>
        <w:pStyle w:val="NormalWeb"/>
        <w:spacing w:line="360" w:lineRule="auto"/>
        <w:ind w:firstLine="709"/>
        <w:jc w:val="both"/>
        <w:rPr>
          <w:rFonts w:ascii="Arial" w:hAnsi="Arial" w:cs="Arial"/>
        </w:rPr>
      </w:pPr>
      <w:r w:rsidRPr="006A6C40">
        <w:rPr>
          <w:rFonts w:ascii="Arial" w:hAnsi="Arial" w:cs="Arial"/>
        </w:rPr>
        <w:t>Empossado no TRE-MA em 7 de janeiro de 2015, Daniel Leite é procurador do Município de São Luís (MA), onde já exerceu os cargos de secretário Municipal, procurador-geral adjunto, e chefe da assessoria especial do procurador-geral. Também foi diretor-geral do Tribunal de Justiça do Maranhão e atualmente exerce ainda a advocacia com ênfase na área do Direito Público.</w:t>
      </w:r>
    </w:p>
    <w:p w:rsidR="002354E6" w:rsidRPr="006A6C40" w:rsidRDefault="006A6C40" w:rsidP="006A6C40">
      <w:pPr>
        <w:spacing w:line="360" w:lineRule="auto"/>
        <w:ind w:firstLine="709"/>
        <w:outlineLvl w:val="0"/>
        <w:rPr>
          <w:rFonts w:cs="Arial"/>
          <w:sz w:val="24"/>
          <w:szCs w:val="24"/>
        </w:rPr>
      </w:pPr>
      <w:r w:rsidRPr="006A6C40">
        <w:rPr>
          <w:rFonts w:cs="Arial"/>
          <w:sz w:val="24"/>
          <w:szCs w:val="24"/>
        </w:rPr>
        <w:t>Leite, que é formado pela UFMA e possui especia</w:t>
      </w:r>
      <w:r>
        <w:rPr>
          <w:rFonts w:cs="Arial"/>
          <w:sz w:val="24"/>
          <w:szCs w:val="24"/>
        </w:rPr>
        <w:t xml:space="preserve">lizações em direito eleitoral e </w:t>
      </w:r>
      <w:r w:rsidRPr="006A6C40">
        <w:rPr>
          <w:rFonts w:cs="Arial"/>
          <w:sz w:val="24"/>
          <w:szCs w:val="24"/>
        </w:rPr>
        <w:t xml:space="preserve">tributário, já é condecorado com as Medalhas “Ministro Arthur Quadros </w:t>
      </w:r>
      <w:proofErr w:type="spellStart"/>
      <w:r w:rsidRPr="006A6C40">
        <w:rPr>
          <w:rFonts w:cs="Arial"/>
          <w:sz w:val="24"/>
          <w:szCs w:val="24"/>
        </w:rPr>
        <w:t>Collares</w:t>
      </w:r>
      <w:proofErr w:type="spellEnd"/>
      <w:r w:rsidRPr="006A6C40">
        <w:rPr>
          <w:rFonts w:cs="Arial"/>
          <w:sz w:val="24"/>
          <w:szCs w:val="24"/>
        </w:rPr>
        <w:t xml:space="preserve"> Moreira” (TRE-MA), “Brigadeiro Falcão” (PMMA), “</w:t>
      </w:r>
      <w:proofErr w:type="spellStart"/>
      <w:r w:rsidRPr="006A6C40">
        <w:rPr>
          <w:rFonts w:cs="Arial"/>
          <w:sz w:val="24"/>
          <w:szCs w:val="24"/>
        </w:rPr>
        <w:t>Bi-centenário</w:t>
      </w:r>
      <w:proofErr w:type="spellEnd"/>
      <w:r w:rsidRPr="006A6C40">
        <w:rPr>
          <w:rFonts w:cs="Arial"/>
          <w:sz w:val="24"/>
          <w:szCs w:val="24"/>
        </w:rPr>
        <w:t>” e “</w:t>
      </w:r>
      <w:proofErr w:type="spellStart"/>
      <w:r w:rsidRPr="006A6C40">
        <w:rPr>
          <w:rFonts w:cs="Arial"/>
          <w:sz w:val="24"/>
          <w:szCs w:val="24"/>
        </w:rPr>
        <w:t>Antonio</w:t>
      </w:r>
      <w:proofErr w:type="spellEnd"/>
      <w:r w:rsidRPr="006A6C40">
        <w:rPr>
          <w:rFonts w:cs="Arial"/>
          <w:sz w:val="24"/>
          <w:szCs w:val="24"/>
        </w:rPr>
        <w:t xml:space="preserve"> Rodrigues Veloso” (TJMA) e “Simão Estácio da Silveira” (Câmara Municipal de São</w:t>
      </w:r>
      <w:r>
        <w:rPr>
          <w:rFonts w:cs="Arial"/>
          <w:sz w:val="24"/>
          <w:szCs w:val="24"/>
        </w:rPr>
        <w:t xml:space="preserve"> Luís).</w:t>
      </w:r>
    </w:p>
    <w:p w:rsidR="00A73628" w:rsidRPr="006A6C40" w:rsidRDefault="00A73628" w:rsidP="00B14F26">
      <w:pPr>
        <w:spacing w:line="480" w:lineRule="auto"/>
        <w:outlineLvl w:val="0"/>
        <w:rPr>
          <w:rFonts w:cs="Arial"/>
          <w:sz w:val="24"/>
          <w:szCs w:val="24"/>
        </w:rPr>
      </w:pPr>
    </w:p>
    <w:p w:rsidR="00A73628" w:rsidRPr="006A6C40" w:rsidRDefault="00A73628" w:rsidP="00B14F26">
      <w:pPr>
        <w:spacing w:line="360" w:lineRule="auto"/>
        <w:outlineLvl w:val="0"/>
        <w:rPr>
          <w:rFonts w:cs="Arial"/>
          <w:sz w:val="24"/>
          <w:szCs w:val="24"/>
        </w:rPr>
      </w:pPr>
    </w:p>
    <w:p w:rsidR="006A6C40" w:rsidRPr="006A6C40" w:rsidRDefault="006A6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</w:p>
    <w:sectPr w:rsidR="006A6C40" w:rsidRPr="006A6C40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77" w:rsidRDefault="009A6077">
      <w:r>
        <w:separator/>
      </w:r>
    </w:p>
  </w:endnote>
  <w:endnote w:type="continuationSeparator" w:id="0">
    <w:p w:rsidR="009A6077" w:rsidRDefault="009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</w:t>
    </w:r>
    <w:proofErr w:type="spellStart"/>
    <w:r>
      <w:t>Cep</w:t>
    </w:r>
    <w:proofErr w:type="spellEnd"/>
    <w:r>
      <w:t>: 65071-750 Telefone: 98- 31314271*31314270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77" w:rsidRDefault="009A6077">
      <w:r>
        <w:separator/>
      </w:r>
    </w:p>
  </w:footnote>
  <w:footnote w:type="continuationSeparator" w:id="0">
    <w:p w:rsidR="009A6077" w:rsidRDefault="009A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47DCA"/>
    <w:rsid w:val="00261F20"/>
    <w:rsid w:val="00267259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251B"/>
    <w:rsid w:val="003C562A"/>
    <w:rsid w:val="003C7ED6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F3423"/>
    <w:rsid w:val="00613B6F"/>
    <w:rsid w:val="0062757D"/>
    <w:rsid w:val="00654665"/>
    <w:rsid w:val="0067068D"/>
    <w:rsid w:val="0067652E"/>
    <w:rsid w:val="006828C6"/>
    <w:rsid w:val="00686F16"/>
    <w:rsid w:val="006915C3"/>
    <w:rsid w:val="00693B40"/>
    <w:rsid w:val="006A6C40"/>
    <w:rsid w:val="006B5EDA"/>
    <w:rsid w:val="006C266A"/>
    <w:rsid w:val="006D0294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A6077"/>
    <w:rsid w:val="009B16EE"/>
    <w:rsid w:val="009B1C15"/>
    <w:rsid w:val="009B422E"/>
    <w:rsid w:val="009B441B"/>
    <w:rsid w:val="009C0639"/>
    <w:rsid w:val="009C17C2"/>
    <w:rsid w:val="009E4202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B76BB"/>
    <w:rsid w:val="00DE54B3"/>
    <w:rsid w:val="00E00E3E"/>
    <w:rsid w:val="00E07659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C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2016-05-23T18:41:00Z</cp:lastPrinted>
  <dcterms:created xsi:type="dcterms:W3CDTF">2016-05-23T20:42:00Z</dcterms:created>
  <dcterms:modified xsi:type="dcterms:W3CDTF">2016-05-23T20:42:00Z</dcterms:modified>
</cp:coreProperties>
</file>