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F33FDE3" w14:textId="77777777" w:rsidR="00C52482" w:rsidRPr="000B3E08" w:rsidRDefault="0033608A" w:rsidP="00F7342B">
      <w:pPr>
        <w:spacing w:line="360" w:lineRule="auto"/>
        <w:jc w:val="center"/>
        <w:rPr>
          <w:sz w:val="22"/>
          <w:szCs w:val="22"/>
        </w:rPr>
      </w:pPr>
      <w:r w:rsidRPr="000B3E08">
        <w:rPr>
          <w:sz w:val="22"/>
          <w:szCs w:val="22"/>
        </w:rPr>
        <w:t xml:space="preserve"> </w:t>
      </w:r>
    </w:p>
    <w:p w14:paraId="289FACDB" w14:textId="77777777" w:rsidR="00236EAB" w:rsidRPr="000B3E08" w:rsidRDefault="00434DCF" w:rsidP="00F7342B">
      <w:pPr>
        <w:spacing w:line="360" w:lineRule="auto"/>
        <w:jc w:val="center"/>
        <w:rPr>
          <w:b/>
          <w:sz w:val="22"/>
          <w:szCs w:val="22"/>
          <w:u w:val="single"/>
        </w:rPr>
      </w:pPr>
      <w:r w:rsidRPr="000B3E08">
        <w:rPr>
          <w:b/>
          <w:sz w:val="22"/>
          <w:szCs w:val="22"/>
          <w:u w:val="single"/>
        </w:rPr>
        <w:t>COMISSÃO DE DEFESA DOS DIREITOS HUMANOS E DAS MINORIAS</w:t>
      </w:r>
    </w:p>
    <w:p w14:paraId="10B71AAA" w14:textId="2531BC82" w:rsidR="00A11476" w:rsidRPr="000B3E08" w:rsidRDefault="0033608A" w:rsidP="000827FD">
      <w:pPr>
        <w:pStyle w:val="Ttulo2"/>
        <w:spacing w:before="0" w:after="0" w:line="360" w:lineRule="auto"/>
        <w:ind w:firstLine="709"/>
        <w:rPr>
          <w:rFonts w:ascii="Times New Roman" w:hAnsi="Times New Roman"/>
          <w:b w:val="0"/>
          <w:color w:val="000000" w:themeColor="text1"/>
          <w:sz w:val="22"/>
          <w:szCs w:val="22"/>
          <w:u w:val="single"/>
        </w:rPr>
      </w:pPr>
      <w:r w:rsidRPr="000B3E08">
        <w:rPr>
          <w:rFonts w:ascii="Times New Roman" w:hAnsi="Times New Roman"/>
          <w:i w:val="0"/>
          <w:sz w:val="22"/>
          <w:szCs w:val="22"/>
        </w:rPr>
        <w:t xml:space="preserve">                                 </w:t>
      </w:r>
      <w:r w:rsidR="000827FD" w:rsidRPr="000B3E08">
        <w:rPr>
          <w:rFonts w:ascii="Times New Roman" w:hAnsi="Times New Roman"/>
          <w:i w:val="0"/>
          <w:sz w:val="22"/>
          <w:szCs w:val="22"/>
        </w:rPr>
        <w:t xml:space="preserve">              </w:t>
      </w:r>
      <w:r w:rsidR="00FA2F83" w:rsidRPr="000B3E08">
        <w:rPr>
          <w:rFonts w:ascii="Times New Roman" w:hAnsi="Times New Roman"/>
          <w:i w:val="0"/>
          <w:color w:val="000000" w:themeColor="text1"/>
          <w:sz w:val="22"/>
          <w:szCs w:val="22"/>
          <w:u w:val="single"/>
        </w:rPr>
        <w:t xml:space="preserve">PARECER </w:t>
      </w:r>
      <w:r w:rsidR="00D46FCA" w:rsidRPr="000B3E08">
        <w:rPr>
          <w:rFonts w:ascii="Times New Roman" w:hAnsi="Times New Roman"/>
          <w:i w:val="0"/>
          <w:color w:val="000000" w:themeColor="text1"/>
          <w:sz w:val="22"/>
          <w:szCs w:val="22"/>
          <w:u w:val="single"/>
        </w:rPr>
        <w:t xml:space="preserve">Nº </w:t>
      </w:r>
      <w:r w:rsidR="004017AD">
        <w:rPr>
          <w:rFonts w:ascii="Times New Roman" w:hAnsi="Times New Roman"/>
          <w:i w:val="0"/>
          <w:color w:val="000000" w:themeColor="text1"/>
          <w:sz w:val="22"/>
          <w:szCs w:val="22"/>
          <w:u w:val="single"/>
        </w:rPr>
        <w:t>03</w:t>
      </w:r>
      <w:r w:rsidR="0092163C">
        <w:rPr>
          <w:rFonts w:ascii="Times New Roman" w:hAnsi="Times New Roman"/>
          <w:i w:val="0"/>
          <w:color w:val="000000" w:themeColor="text1"/>
          <w:sz w:val="22"/>
          <w:szCs w:val="22"/>
          <w:u w:val="single"/>
        </w:rPr>
        <w:t>6</w:t>
      </w:r>
      <w:r w:rsidR="002E763D">
        <w:rPr>
          <w:rFonts w:ascii="Times New Roman" w:hAnsi="Times New Roman"/>
          <w:i w:val="0"/>
          <w:color w:val="000000" w:themeColor="text1"/>
          <w:sz w:val="22"/>
          <w:szCs w:val="22"/>
          <w:u w:val="single"/>
        </w:rPr>
        <w:t xml:space="preserve"> </w:t>
      </w:r>
      <w:r w:rsidR="00897EE2" w:rsidRPr="000B3E08">
        <w:rPr>
          <w:rFonts w:ascii="Times New Roman" w:hAnsi="Times New Roman"/>
          <w:i w:val="0"/>
          <w:color w:val="000000" w:themeColor="text1"/>
          <w:sz w:val="22"/>
          <w:szCs w:val="22"/>
          <w:u w:val="single"/>
        </w:rPr>
        <w:t>/</w:t>
      </w:r>
      <w:r w:rsidR="001B7CC0" w:rsidRPr="000B3E08">
        <w:rPr>
          <w:rFonts w:ascii="Times New Roman" w:hAnsi="Times New Roman"/>
          <w:i w:val="0"/>
          <w:color w:val="000000" w:themeColor="text1"/>
          <w:sz w:val="22"/>
          <w:szCs w:val="22"/>
          <w:u w:val="single"/>
        </w:rPr>
        <w:t xml:space="preserve"> </w:t>
      </w:r>
      <w:r w:rsidR="00FA2F83" w:rsidRPr="00B15EF0">
        <w:rPr>
          <w:rFonts w:ascii="Times New Roman" w:hAnsi="Times New Roman"/>
          <w:i w:val="0"/>
          <w:color w:val="000000" w:themeColor="text1"/>
          <w:sz w:val="22"/>
          <w:szCs w:val="22"/>
          <w:u w:val="single"/>
        </w:rPr>
        <w:t>202</w:t>
      </w:r>
      <w:r w:rsidR="00B15EF0">
        <w:rPr>
          <w:rFonts w:ascii="Times New Roman" w:hAnsi="Times New Roman"/>
          <w:i w:val="0"/>
          <w:color w:val="000000" w:themeColor="text1"/>
          <w:sz w:val="22"/>
          <w:szCs w:val="22"/>
          <w:u w:val="single"/>
        </w:rPr>
        <w:t>4</w:t>
      </w:r>
    </w:p>
    <w:p w14:paraId="5B869BB6" w14:textId="77777777" w:rsidR="00CD7C12" w:rsidRPr="000B3E08" w:rsidRDefault="00CD7C12" w:rsidP="00F7342B">
      <w:pPr>
        <w:spacing w:line="360" w:lineRule="auto"/>
        <w:jc w:val="both"/>
        <w:rPr>
          <w:b/>
          <w:color w:val="000000" w:themeColor="text1"/>
          <w:sz w:val="22"/>
          <w:szCs w:val="22"/>
          <w:u w:val="single"/>
        </w:rPr>
      </w:pPr>
    </w:p>
    <w:p w14:paraId="5610788C" w14:textId="77777777" w:rsidR="00473A66" w:rsidRPr="000B3E08" w:rsidRDefault="00FA2F83" w:rsidP="00F7342B">
      <w:pPr>
        <w:spacing w:line="360" w:lineRule="auto"/>
        <w:jc w:val="both"/>
        <w:rPr>
          <w:b/>
          <w:sz w:val="22"/>
          <w:szCs w:val="22"/>
          <w:u w:val="single"/>
        </w:rPr>
      </w:pPr>
      <w:r w:rsidRPr="000B3E08">
        <w:rPr>
          <w:b/>
          <w:sz w:val="22"/>
          <w:szCs w:val="22"/>
          <w:u w:val="single"/>
        </w:rPr>
        <w:t>RELATÓRIO</w:t>
      </w:r>
      <w:r w:rsidR="00473A66" w:rsidRPr="000B3E08">
        <w:rPr>
          <w:b/>
          <w:sz w:val="22"/>
          <w:szCs w:val="22"/>
          <w:u w:val="single"/>
        </w:rPr>
        <w:t>:</w:t>
      </w:r>
    </w:p>
    <w:p w14:paraId="3E0A74C2" w14:textId="18FD2025" w:rsidR="0092163C" w:rsidRPr="0092163C" w:rsidRDefault="00D001EE" w:rsidP="0092163C">
      <w:pPr>
        <w:pStyle w:val="Ementa"/>
        <w:tabs>
          <w:tab w:val="left" w:pos="1418"/>
        </w:tabs>
        <w:spacing w:line="360" w:lineRule="auto"/>
        <w:ind w:left="0" w:firstLine="851"/>
        <w:rPr>
          <w:rFonts w:ascii="Times New Roman" w:hAnsi="Times New Roman" w:cs="Times New Roman"/>
          <w:i w:val="0"/>
        </w:rPr>
      </w:pPr>
      <w:r>
        <w:rPr>
          <w:iCs/>
        </w:rPr>
        <w:t xml:space="preserve">  </w:t>
      </w:r>
      <w:r w:rsidR="0092163C" w:rsidRPr="0092163C">
        <w:rPr>
          <w:rFonts w:ascii="Times New Roman" w:hAnsi="Times New Roman" w:cs="Times New Roman"/>
          <w:i w:val="0"/>
        </w:rPr>
        <w:t xml:space="preserve">Trata-se da análise de mérito do </w:t>
      </w:r>
      <w:r w:rsidR="0092163C" w:rsidRPr="0092163C">
        <w:rPr>
          <w:rFonts w:ascii="Times New Roman" w:hAnsi="Times New Roman" w:cs="Times New Roman"/>
          <w:b/>
          <w:bCs/>
          <w:i w:val="0"/>
        </w:rPr>
        <w:t>Projeto de Lei nº 351/2024</w:t>
      </w:r>
      <w:r w:rsidR="0092163C" w:rsidRPr="0092163C">
        <w:rPr>
          <w:rFonts w:ascii="Times New Roman" w:hAnsi="Times New Roman" w:cs="Times New Roman"/>
          <w:i w:val="0"/>
        </w:rPr>
        <w:t xml:space="preserve">, de autoria do Senhor Deputado Carlos Lula, </w:t>
      </w:r>
      <w:r w:rsidR="0092163C" w:rsidRPr="0092163C">
        <w:rPr>
          <w:rFonts w:ascii="Times New Roman" w:hAnsi="Times New Roman" w:cs="Times New Roman"/>
          <w:bCs/>
          <w:i w:val="0"/>
        </w:rPr>
        <w:t xml:space="preserve">que </w:t>
      </w:r>
      <w:r w:rsidR="0092163C" w:rsidRPr="0092163C">
        <w:rPr>
          <w:rFonts w:ascii="Times New Roman" w:hAnsi="Times New Roman" w:cs="Times New Roman"/>
          <w:i w:val="0"/>
        </w:rPr>
        <w:t>veda a adoção de critérios que caracterizem discriminação contra estudantes e pesquisadores, em virtude de gestação, parto, puerpério, lactação, nascimento de filho ou adoção, nos processos de seleção ou renovação para bolsas de estudo e pesquisa das instituições estaduais de educação superior e das agências estaduais de fomento à pesquisa, no âmbito do Estado do Maranhão.</w:t>
      </w:r>
    </w:p>
    <w:p w14:paraId="09E2F760" w14:textId="49A49A8D" w:rsidR="00B96FC4" w:rsidRPr="00B96FC4" w:rsidRDefault="0092163C" w:rsidP="00B96FC4">
      <w:pPr>
        <w:autoSpaceDE w:val="0"/>
        <w:autoSpaceDN w:val="0"/>
        <w:adjustRightInd w:val="0"/>
        <w:spacing w:line="360" w:lineRule="auto"/>
        <w:ind w:firstLine="993"/>
        <w:jc w:val="both"/>
        <w:rPr>
          <w:iCs/>
          <w:sz w:val="22"/>
          <w:szCs w:val="22"/>
        </w:rPr>
      </w:pPr>
      <w:r w:rsidRPr="0092163C">
        <w:rPr>
          <w:iCs/>
          <w:color w:val="000000"/>
          <w:sz w:val="22"/>
          <w:szCs w:val="22"/>
        </w:rPr>
        <w:t>Em síntese, o Projeto de Lei, prevê, em seus termos, que configura a discriminação contra estudantes e pesquisadores: negar a concessão ou a renovação de bolsas de estudo em razão da pessoa ser gestante, parturiente, puérpera, lactante, adotante ou responsável pelo cuidado de uma ou mais crianças; atribuir avaliação negativa no processo de seleção ou de renovação para bolsas de estudo em razão da pessoa ser gestante, parturiente, puérpera, lactante, adotante ou responsável pelo cuidado de uma ou mais crianças; realizar perguntas de natureza pessoal sobre planejamento familiar nas entrevistas que integrem os processos seletivos para concessão ou renovação de bolsas de estudo e pesquisa; e, impor obstáculos ou critérios de avaliação inexistentes no edital que dificultem ou impeçam, total ou parcialmente, com que a gestante, parturiente, puérpera, lactante, adotante ou responsável pelo cuidado de uma ou mais crianças, cumpra com as etapas do processo seletivo.</w:t>
      </w:r>
    </w:p>
    <w:p w14:paraId="21EF26F3" w14:textId="62309F62" w:rsidR="00DC2DD5" w:rsidRPr="0092163C" w:rsidRDefault="00181D6C" w:rsidP="00F7342B">
      <w:pPr>
        <w:spacing w:line="360" w:lineRule="auto"/>
        <w:ind w:firstLine="1134"/>
        <w:jc w:val="both"/>
        <w:rPr>
          <w:b/>
          <w:sz w:val="22"/>
          <w:szCs w:val="22"/>
        </w:rPr>
      </w:pPr>
      <w:r w:rsidRPr="0092163C">
        <w:rPr>
          <w:sz w:val="22"/>
          <w:szCs w:val="22"/>
        </w:rPr>
        <w:t xml:space="preserve">Publicado no Diário do Legislativo, foi o </w:t>
      </w:r>
      <w:r w:rsidR="0033608A" w:rsidRPr="0092163C">
        <w:rPr>
          <w:sz w:val="22"/>
          <w:szCs w:val="22"/>
        </w:rPr>
        <w:t>P</w:t>
      </w:r>
      <w:r w:rsidRPr="0092163C">
        <w:rPr>
          <w:sz w:val="22"/>
          <w:szCs w:val="22"/>
        </w:rPr>
        <w:t xml:space="preserve">rojeto </w:t>
      </w:r>
      <w:r w:rsidR="00FA2F83" w:rsidRPr="0092163C">
        <w:rPr>
          <w:sz w:val="22"/>
          <w:szCs w:val="22"/>
        </w:rPr>
        <w:t xml:space="preserve">de Lei </w:t>
      </w:r>
      <w:r w:rsidRPr="0092163C">
        <w:rPr>
          <w:sz w:val="22"/>
          <w:szCs w:val="22"/>
        </w:rPr>
        <w:t>distribuído à Comissão de Constituição, Justiça e Cidadania par</w:t>
      </w:r>
      <w:r w:rsidR="00D36E9A" w:rsidRPr="0092163C">
        <w:rPr>
          <w:sz w:val="22"/>
          <w:szCs w:val="22"/>
        </w:rPr>
        <w:t xml:space="preserve">a receber parecer, </w:t>
      </w:r>
      <w:r w:rsidR="00D36E9A" w:rsidRPr="0092163C">
        <w:rPr>
          <w:b/>
          <w:sz w:val="22"/>
          <w:szCs w:val="22"/>
        </w:rPr>
        <w:t>tendo a mesma</w:t>
      </w:r>
      <w:r w:rsidRPr="0092163C">
        <w:rPr>
          <w:b/>
          <w:sz w:val="22"/>
          <w:szCs w:val="22"/>
        </w:rPr>
        <w:t xml:space="preserve"> se manifestado favoravelmente</w:t>
      </w:r>
      <w:r w:rsidR="00163FA5" w:rsidRPr="0092163C">
        <w:rPr>
          <w:b/>
          <w:sz w:val="22"/>
          <w:szCs w:val="22"/>
        </w:rPr>
        <w:t xml:space="preserve"> </w:t>
      </w:r>
      <w:r w:rsidRPr="0092163C">
        <w:rPr>
          <w:b/>
          <w:sz w:val="22"/>
          <w:szCs w:val="22"/>
        </w:rPr>
        <w:t xml:space="preserve">pela </w:t>
      </w:r>
      <w:r w:rsidR="00B15EF0" w:rsidRPr="0092163C">
        <w:rPr>
          <w:b/>
          <w:sz w:val="22"/>
          <w:szCs w:val="22"/>
        </w:rPr>
        <w:t>A</w:t>
      </w:r>
      <w:r w:rsidRPr="0092163C">
        <w:rPr>
          <w:b/>
          <w:sz w:val="22"/>
          <w:szCs w:val="22"/>
        </w:rPr>
        <w:t>provação</w:t>
      </w:r>
      <w:r w:rsidR="001B7CC0" w:rsidRPr="0092163C">
        <w:rPr>
          <w:b/>
          <w:sz w:val="22"/>
          <w:szCs w:val="22"/>
        </w:rPr>
        <w:t xml:space="preserve"> </w:t>
      </w:r>
      <w:r w:rsidR="00D001EE" w:rsidRPr="0092163C">
        <w:rPr>
          <w:b/>
          <w:sz w:val="22"/>
          <w:szCs w:val="22"/>
        </w:rPr>
        <w:t xml:space="preserve">da </w:t>
      </w:r>
      <w:r w:rsidR="00B15EF0" w:rsidRPr="0092163C">
        <w:rPr>
          <w:b/>
          <w:sz w:val="22"/>
          <w:szCs w:val="22"/>
        </w:rPr>
        <w:t>M</w:t>
      </w:r>
      <w:r w:rsidR="00D001EE" w:rsidRPr="0092163C">
        <w:rPr>
          <w:b/>
          <w:sz w:val="22"/>
          <w:szCs w:val="22"/>
        </w:rPr>
        <w:t xml:space="preserve">atéria </w:t>
      </w:r>
      <w:r w:rsidR="001B7CC0" w:rsidRPr="0092163C">
        <w:rPr>
          <w:b/>
          <w:sz w:val="22"/>
          <w:szCs w:val="22"/>
        </w:rPr>
        <w:t xml:space="preserve">na forma </w:t>
      </w:r>
      <w:r w:rsidR="00392272" w:rsidRPr="0092163C">
        <w:rPr>
          <w:b/>
          <w:sz w:val="22"/>
          <w:szCs w:val="22"/>
        </w:rPr>
        <w:t xml:space="preserve">do texto original </w:t>
      </w:r>
      <w:r w:rsidR="005E1A56" w:rsidRPr="0092163C">
        <w:rPr>
          <w:b/>
          <w:sz w:val="22"/>
          <w:szCs w:val="22"/>
        </w:rPr>
        <w:t>(</w:t>
      </w:r>
      <w:r w:rsidR="00987DFD" w:rsidRPr="0092163C">
        <w:rPr>
          <w:b/>
          <w:sz w:val="22"/>
          <w:szCs w:val="22"/>
        </w:rPr>
        <w:t>Parecer nº</w:t>
      </w:r>
      <w:r w:rsidR="001B7CC0" w:rsidRPr="0092163C">
        <w:rPr>
          <w:b/>
          <w:sz w:val="22"/>
          <w:szCs w:val="22"/>
        </w:rPr>
        <w:t xml:space="preserve"> </w:t>
      </w:r>
      <w:r w:rsidR="0092163C" w:rsidRPr="0092163C">
        <w:rPr>
          <w:b/>
          <w:sz w:val="22"/>
          <w:szCs w:val="22"/>
        </w:rPr>
        <w:t>742</w:t>
      </w:r>
      <w:r w:rsidR="00897EE2" w:rsidRPr="0092163C">
        <w:rPr>
          <w:b/>
          <w:sz w:val="22"/>
          <w:szCs w:val="22"/>
        </w:rPr>
        <w:t>/202</w:t>
      </w:r>
      <w:r w:rsidR="002E763D" w:rsidRPr="0092163C">
        <w:rPr>
          <w:b/>
          <w:sz w:val="22"/>
          <w:szCs w:val="22"/>
        </w:rPr>
        <w:t>4</w:t>
      </w:r>
      <w:r w:rsidR="005E1A56" w:rsidRPr="0092163C">
        <w:rPr>
          <w:b/>
          <w:sz w:val="22"/>
          <w:szCs w:val="22"/>
        </w:rPr>
        <w:t>)</w:t>
      </w:r>
      <w:r w:rsidR="00987DFD" w:rsidRPr="0092163C">
        <w:rPr>
          <w:b/>
          <w:sz w:val="22"/>
          <w:szCs w:val="22"/>
        </w:rPr>
        <w:t>.</w:t>
      </w:r>
    </w:p>
    <w:p w14:paraId="6EB60DEB" w14:textId="77777777" w:rsidR="00181D6C" w:rsidRPr="0092163C" w:rsidRDefault="00181D6C" w:rsidP="00F7342B">
      <w:pPr>
        <w:spacing w:line="360" w:lineRule="auto"/>
        <w:ind w:firstLine="1134"/>
        <w:jc w:val="both"/>
        <w:rPr>
          <w:sz w:val="22"/>
          <w:szCs w:val="22"/>
        </w:rPr>
      </w:pPr>
      <w:r w:rsidRPr="0092163C">
        <w:rPr>
          <w:sz w:val="22"/>
          <w:szCs w:val="22"/>
        </w:rPr>
        <w:t xml:space="preserve">Posteriormente, a proposição de </w:t>
      </w:r>
      <w:r w:rsidR="002F5778" w:rsidRPr="0092163C">
        <w:rPr>
          <w:sz w:val="22"/>
          <w:szCs w:val="22"/>
        </w:rPr>
        <w:t>L</w:t>
      </w:r>
      <w:r w:rsidRPr="0092163C">
        <w:rPr>
          <w:sz w:val="22"/>
          <w:szCs w:val="22"/>
        </w:rPr>
        <w:t xml:space="preserve">ei veio a esta Comissão Técnica Permanente para análise meritória. </w:t>
      </w:r>
    </w:p>
    <w:p w14:paraId="5940E1D0" w14:textId="77777777" w:rsidR="00897EE2" w:rsidRPr="0092163C" w:rsidRDefault="000C3B48" w:rsidP="00897EE2">
      <w:pPr>
        <w:pStyle w:val="Recuodecorpodetexto"/>
        <w:ind w:firstLine="1134"/>
        <w:rPr>
          <w:rFonts w:ascii="Times New Roman" w:hAnsi="Times New Roman" w:cs="Times New Roman"/>
          <w:sz w:val="22"/>
          <w:szCs w:val="22"/>
        </w:rPr>
      </w:pPr>
      <w:r w:rsidRPr="0092163C">
        <w:rPr>
          <w:rFonts w:ascii="Times New Roman" w:hAnsi="Times New Roman" w:cs="Times New Roman"/>
          <w:sz w:val="22"/>
          <w:szCs w:val="22"/>
        </w:rPr>
        <w:t xml:space="preserve"> </w:t>
      </w:r>
      <w:r w:rsidR="002215A8" w:rsidRPr="0092163C">
        <w:rPr>
          <w:rFonts w:ascii="Times New Roman" w:hAnsi="Times New Roman" w:cs="Times New Roman"/>
          <w:sz w:val="22"/>
          <w:szCs w:val="22"/>
        </w:rPr>
        <w:t>Nos termos do art. 30, inciso VIII</w:t>
      </w:r>
      <w:r w:rsidR="002F5778" w:rsidRPr="0092163C">
        <w:rPr>
          <w:rFonts w:ascii="Times New Roman" w:hAnsi="Times New Roman" w:cs="Times New Roman"/>
          <w:sz w:val="22"/>
          <w:szCs w:val="22"/>
        </w:rPr>
        <w:t>,</w:t>
      </w:r>
      <w:r w:rsidR="00CF6074" w:rsidRPr="0092163C">
        <w:rPr>
          <w:rFonts w:ascii="Times New Roman" w:hAnsi="Times New Roman" w:cs="Times New Roman"/>
          <w:sz w:val="22"/>
          <w:szCs w:val="22"/>
        </w:rPr>
        <w:t xml:space="preserve"> d</w:t>
      </w:r>
      <w:r w:rsidR="00671E4F" w:rsidRPr="0092163C">
        <w:rPr>
          <w:rFonts w:ascii="Times New Roman" w:hAnsi="Times New Roman" w:cs="Times New Roman"/>
          <w:sz w:val="22"/>
          <w:szCs w:val="22"/>
        </w:rPr>
        <w:t xml:space="preserve">o Regimento Interno da </w:t>
      </w:r>
      <w:r w:rsidR="005E1A56" w:rsidRPr="0092163C">
        <w:rPr>
          <w:rFonts w:ascii="Times New Roman" w:hAnsi="Times New Roman" w:cs="Times New Roman"/>
          <w:sz w:val="22"/>
          <w:szCs w:val="22"/>
        </w:rPr>
        <w:t>Assembleia</w:t>
      </w:r>
      <w:r w:rsidR="00671E4F" w:rsidRPr="0092163C">
        <w:rPr>
          <w:rFonts w:ascii="Times New Roman" w:hAnsi="Times New Roman" w:cs="Times New Roman"/>
          <w:sz w:val="22"/>
          <w:szCs w:val="22"/>
        </w:rPr>
        <w:t xml:space="preserve"> Legislativa do </w:t>
      </w:r>
      <w:r w:rsidR="005E1A56" w:rsidRPr="0092163C">
        <w:rPr>
          <w:rFonts w:ascii="Times New Roman" w:hAnsi="Times New Roman" w:cs="Times New Roman"/>
          <w:sz w:val="22"/>
          <w:szCs w:val="22"/>
        </w:rPr>
        <w:t>E</w:t>
      </w:r>
      <w:r w:rsidR="00671E4F" w:rsidRPr="0092163C">
        <w:rPr>
          <w:rFonts w:ascii="Times New Roman" w:hAnsi="Times New Roman" w:cs="Times New Roman"/>
          <w:sz w:val="22"/>
          <w:szCs w:val="22"/>
        </w:rPr>
        <w:t xml:space="preserve">stado do Maranhão, </w:t>
      </w:r>
      <w:r w:rsidR="002215A8" w:rsidRPr="0092163C">
        <w:rPr>
          <w:rFonts w:ascii="Times New Roman" w:hAnsi="Times New Roman" w:cs="Times New Roman"/>
          <w:sz w:val="22"/>
          <w:szCs w:val="22"/>
        </w:rPr>
        <w:t xml:space="preserve">compete à Comissão de Defesa dos Direitos Humanos e das Minorias </w:t>
      </w:r>
      <w:r w:rsidR="00153411" w:rsidRPr="0092163C">
        <w:rPr>
          <w:rFonts w:ascii="Times New Roman" w:hAnsi="Times New Roman" w:cs="Times New Roman"/>
          <w:sz w:val="22"/>
          <w:szCs w:val="22"/>
        </w:rPr>
        <w:t>matéria</w:t>
      </w:r>
      <w:r w:rsidR="00C52482" w:rsidRPr="0092163C">
        <w:rPr>
          <w:rFonts w:ascii="Times New Roman" w:hAnsi="Times New Roman" w:cs="Times New Roman"/>
          <w:sz w:val="22"/>
          <w:szCs w:val="22"/>
        </w:rPr>
        <w:t>s</w:t>
      </w:r>
      <w:r w:rsidR="00153411" w:rsidRPr="0092163C">
        <w:rPr>
          <w:rFonts w:ascii="Times New Roman" w:hAnsi="Times New Roman" w:cs="Times New Roman"/>
          <w:sz w:val="22"/>
          <w:szCs w:val="22"/>
        </w:rPr>
        <w:t xml:space="preserve"> que diz</w:t>
      </w:r>
      <w:r w:rsidR="00C52482" w:rsidRPr="0092163C">
        <w:rPr>
          <w:rFonts w:ascii="Times New Roman" w:hAnsi="Times New Roman" w:cs="Times New Roman"/>
          <w:sz w:val="22"/>
          <w:szCs w:val="22"/>
        </w:rPr>
        <w:t>em</w:t>
      </w:r>
      <w:r w:rsidR="00153411" w:rsidRPr="0092163C">
        <w:rPr>
          <w:rFonts w:ascii="Times New Roman" w:hAnsi="Times New Roman" w:cs="Times New Roman"/>
          <w:sz w:val="22"/>
          <w:szCs w:val="22"/>
        </w:rPr>
        <w:t xml:space="preserve"> respeito </w:t>
      </w:r>
      <w:r w:rsidR="001F7A50" w:rsidRPr="0092163C">
        <w:rPr>
          <w:rFonts w:ascii="Times New Roman" w:hAnsi="Times New Roman" w:cs="Times New Roman"/>
          <w:sz w:val="22"/>
          <w:szCs w:val="22"/>
        </w:rPr>
        <w:t>aos</w:t>
      </w:r>
      <w:r w:rsidR="0019513A" w:rsidRPr="0092163C">
        <w:rPr>
          <w:rFonts w:ascii="Times New Roman" w:hAnsi="Times New Roman" w:cs="Times New Roman"/>
          <w:sz w:val="22"/>
          <w:szCs w:val="22"/>
        </w:rPr>
        <w:t xml:space="preserve">: </w:t>
      </w:r>
      <w:r w:rsidR="00DD55CC" w:rsidRPr="0092163C">
        <w:rPr>
          <w:rFonts w:ascii="Times New Roman" w:hAnsi="Times New Roman" w:cs="Times New Roman"/>
          <w:b/>
          <w:bCs/>
          <w:sz w:val="22"/>
          <w:szCs w:val="22"/>
        </w:rPr>
        <w:t>a) assuntos atinentes aos direitos e garantias fundamentais; b) defesa dos direitos individuais e coletivos;</w:t>
      </w:r>
      <w:r w:rsidR="00DD55CC" w:rsidRPr="0092163C">
        <w:rPr>
          <w:rFonts w:ascii="Times New Roman" w:hAnsi="Times New Roman" w:cs="Times New Roman"/>
          <w:sz w:val="22"/>
          <w:szCs w:val="22"/>
        </w:rPr>
        <w:t xml:space="preserve"> c) defesa dos direitos sociais. d) economia popular e repressão ao abuso do poder econômico</w:t>
      </w:r>
      <w:r w:rsidR="00DD55CC" w:rsidRPr="0092163C">
        <w:rPr>
          <w:rFonts w:ascii="Times New Roman" w:hAnsi="Times New Roman" w:cs="Times New Roman"/>
          <w:b/>
          <w:bCs/>
          <w:sz w:val="22"/>
          <w:szCs w:val="22"/>
        </w:rPr>
        <w:t xml:space="preserve">; </w:t>
      </w:r>
      <w:r w:rsidR="00DD55CC" w:rsidRPr="0092163C">
        <w:rPr>
          <w:rFonts w:ascii="Times New Roman" w:hAnsi="Times New Roman" w:cs="Times New Roman"/>
          <w:sz w:val="22"/>
          <w:szCs w:val="22"/>
        </w:rPr>
        <w:t>e) relações de consumo e medidas de defesa do consumidor; f) transporte, armazenamento e distribuição de alimentos; g) assuntos relacionados à criança e adolescente; h) política da criança e adolescente; i) assuntos relacionados ao idoso; j) política estadual do idoso</w:t>
      </w:r>
      <w:r w:rsidR="00897EE2" w:rsidRPr="0092163C">
        <w:rPr>
          <w:rFonts w:ascii="Times New Roman" w:hAnsi="Times New Roman" w:cs="Times New Roman"/>
          <w:sz w:val="22"/>
          <w:szCs w:val="22"/>
        </w:rPr>
        <w:t>;</w:t>
      </w:r>
      <w:r w:rsidR="00DD55CC" w:rsidRPr="0092163C">
        <w:rPr>
          <w:rFonts w:ascii="Times New Roman" w:hAnsi="Times New Roman" w:cs="Times New Roman"/>
          <w:sz w:val="22"/>
          <w:szCs w:val="22"/>
        </w:rPr>
        <w:t xml:space="preserve"> l) política de proteção ao portador de necessidades especiais e; m) respeito aos direitos da mulher e da família.</w:t>
      </w:r>
      <w:bookmarkStart w:id="0" w:name="_Hlk52958170"/>
    </w:p>
    <w:p w14:paraId="124318EC" w14:textId="77777777" w:rsidR="00B96FC4" w:rsidRPr="0092163C" w:rsidRDefault="002E763D" w:rsidP="00392272">
      <w:pPr>
        <w:pStyle w:val="SemEspaamento"/>
        <w:spacing w:line="360" w:lineRule="auto"/>
        <w:jc w:val="both"/>
        <w:rPr>
          <w:rFonts w:eastAsia="Arial MT"/>
          <w:bCs/>
          <w:color w:val="000000"/>
          <w:sz w:val="22"/>
          <w:szCs w:val="22"/>
        </w:rPr>
      </w:pPr>
      <w:r w:rsidRPr="0092163C">
        <w:rPr>
          <w:rFonts w:eastAsia="Arial MT"/>
          <w:bCs/>
          <w:color w:val="000000"/>
          <w:sz w:val="22"/>
          <w:szCs w:val="22"/>
        </w:rPr>
        <w:t xml:space="preserve">                 </w:t>
      </w:r>
    </w:p>
    <w:p w14:paraId="2E52006A" w14:textId="77777777" w:rsidR="00B96FC4" w:rsidRPr="0092163C" w:rsidRDefault="00B96FC4" w:rsidP="00392272">
      <w:pPr>
        <w:pStyle w:val="SemEspaamento"/>
        <w:spacing w:line="360" w:lineRule="auto"/>
        <w:jc w:val="both"/>
        <w:rPr>
          <w:rFonts w:eastAsia="Arial MT"/>
          <w:bCs/>
          <w:color w:val="000000"/>
          <w:sz w:val="22"/>
          <w:szCs w:val="22"/>
        </w:rPr>
      </w:pPr>
    </w:p>
    <w:p w14:paraId="1CA7241E" w14:textId="77777777" w:rsidR="00B96FC4" w:rsidRPr="0092163C" w:rsidRDefault="00B96FC4" w:rsidP="00392272">
      <w:pPr>
        <w:pStyle w:val="SemEspaamento"/>
        <w:spacing w:line="360" w:lineRule="auto"/>
        <w:jc w:val="both"/>
        <w:rPr>
          <w:rFonts w:eastAsia="Arial MT"/>
          <w:bCs/>
          <w:color w:val="000000"/>
          <w:sz w:val="22"/>
          <w:szCs w:val="22"/>
        </w:rPr>
      </w:pPr>
    </w:p>
    <w:p w14:paraId="012B0832" w14:textId="77777777" w:rsidR="0092163C" w:rsidRPr="0092163C" w:rsidRDefault="0092163C" w:rsidP="0092163C">
      <w:pPr>
        <w:spacing w:line="360" w:lineRule="auto"/>
        <w:ind w:firstLine="851"/>
        <w:jc w:val="both"/>
        <w:rPr>
          <w:i/>
          <w:iCs/>
          <w:sz w:val="22"/>
          <w:szCs w:val="22"/>
        </w:rPr>
      </w:pPr>
      <w:r w:rsidRPr="0092163C">
        <w:rPr>
          <w:sz w:val="22"/>
          <w:szCs w:val="22"/>
        </w:rPr>
        <w:t>Registra a justificativa do autor,</w:t>
      </w:r>
      <w:r w:rsidRPr="0092163C">
        <w:rPr>
          <w:b/>
          <w:bCs/>
          <w:sz w:val="22"/>
          <w:szCs w:val="22"/>
        </w:rPr>
        <w:t xml:space="preserve"> </w:t>
      </w:r>
      <w:r w:rsidRPr="0092163C">
        <w:rPr>
          <w:sz w:val="22"/>
          <w:szCs w:val="22"/>
        </w:rPr>
        <w:t>que</w:t>
      </w:r>
      <w:r w:rsidRPr="0092163C">
        <w:rPr>
          <w:b/>
          <w:bCs/>
          <w:sz w:val="22"/>
          <w:szCs w:val="22"/>
        </w:rPr>
        <w:t xml:space="preserve"> </w:t>
      </w:r>
      <w:r w:rsidRPr="0092163C">
        <w:rPr>
          <w:i/>
          <w:iCs/>
          <w:sz w:val="22"/>
          <w:szCs w:val="22"/>
        </w:rPr>
        <w:t xml:space="preserve">“(...) </w:t>
      </w:r>
      <w:r w:rsidRPr="0092163C">
        <w:rPr>
          <w:i/>
          <w:iCs/>
          <w:color w:val="000000"/>
          <w:sz w:val="22"/>
          <w:szCs w:val="22"/>
        </w:rPr>
        <w:t>A discriminação contra estudantes e pesquisadores devido à gestação, parto, puerpério, lactação, nascimento de filho ou adoção é um problema significativo no Brasil, com impactos negativos na carreira acadêmica e bem-estar pessoal. Embora existam algumas iniciativas positivas, é crucial que políticas de apoio sejam mais amplamente implementadas e uniformizadas para garantir um ambiente acadêmico inclusivo e equitativo. Promover a conscientização, flexibilidade e suporte adequado pode ajudar a mitigar essa discriminação e apoiar a continuidade e sucesso das carreiras acadêmicas de mães e pais, é o que esta proposição visa albergar.</w:t>
      </w:r>
      <w:r w:rsidRPr="0092163C">
        <w:rPr>
          <w:rFonts w:eastAsia="Calibri"/>
          <w:bCs/>
          <w:i/>
          <w:iCs/>
          <w:color w:val="000000"/>
          <w:sz w:val="22"/>
          <w:szCs w:val="22"/>
        </w:rPr>
        <w:t xml:space="preserve"> </w:t>
      </w:r>
      <w:r w:rsidRPr="0092163C">
        <w:rPr>
          <w:i/>
          <w:iCs/>
          <w:color w:val="000000"/>
          <w:sz w:val="22"/>
          <w:szCs w:val="22"/>
          <w:lang w:val="pt-PT"/>
        </w:rPr>
        <w:t>Um estudo realizado pela Associação Nacional de Pós-Graduandos (ANPG) em 2019 revelou que muitas pós-graduandas enfrentam dificuldades significativas durante a gestação e maternidade. Dentre as entrevistadas, cerca de 60% relataram não ter acesso a políticas de apoio específicas, como licença-maternidade remunerada.A falta de políticas de apoio pode levar à interrupção ou abandono dos estudos. Um levantamento da Sociedade Brasileira para o Progresso da Ciência (SBPC) mostrou que aproximadamente 30% das estudantes de pós-graduação que se tornam mães consideram abandonar o curso devido à falta de suporte.</w:t>
      </w:r>
      <w:r w:rsidRPr="0092163C">
        <w:rPr>
          <w:i/>
          <w:iCs/>
          <w:sz w:val="22"/>
          <w:szCs w:val="22"/>
        </w:rPr>
        <w:t xml:space="preserve"> </w:t>
      </w:r>
      <w:r w:rsidRPr="0092163C">
        <w:rPr>
          <w:i/>
          <w:iCs/>
          <w:color w:val="000000"/>
          <w:sz w:val="22"/>
          <w:szCs w:val="22"/>
          <w:lang w:val="pt-PT"/>
        </w:rPr>
        <w:t>Embora algumas universidades e instituições de pesquisa no Brasil tenham começado a implementar políticas para apoiar estudantes e pesquisadores durante a gestação e maternidade, a aplicação dessas políticas é inconsistente. Dados do Fórum Nacional de Pró-Reitores de Pesquisa e Pós-Graduação (FOPROP) indicam que menos de 40% das universidades federais possuem políticas claras de apoio à maternidade para estudantes de pós-graduação.A legislação brasileira garante licença-maternidade remunerada para trabalhadoras formais, incluindo pesquisadoras contratadas, mas essa garantia não se estende de forma clara e uniforme para estudantes de pós-graduação que recebem bolsas de estudo. Uma pesquisa do Conselho Nacional de Desenvolvimento Científico e Tecnológico (CNPq) em 2020 indicou que muitas bolsistas enfrentam dificuldades em obter afastamento remunerado durante a gestação e puerpério.</w:t>
      </w:r>
      <w:r w:rsidRPr="0092163C">
        <w:rPr>
          <w:i/>
          <w:iCs/>
          <w:sz w:val="22"/>
          <w:szCs w:val="22"/>
        </w:rPr>
        <w:t xml:space="preserve"> </w:t>
      </w:r>
      <w:r w:rsidRPr="0092163C">
        <w:rPr>
          <w:i/>
          <w:iCs/>
          <w:color w:val="000000"/>
          <w:sz w:val="22"/>
          <w:szCs w:val="22"/>
          <w:lang w:val="pt-PT"/>
        </w:rPr>
        <w:t>Há inúmeros relatos de discriminação direta e indireta contra estudantes e pesquisadores grávidas ou lactantes. Isso inclui desde comentários depreciativos até a falta de flexibilidade em prazos e horários, o que pode prejudicar o desempenho acadêmico e a progressão na carreira.Alguns bons exemplos em nosso país de iniciativas e políticas de suporte partem de duas renomadas universidades brasileiras, são elas: Universidade de São Paulo (USP), que implementou políticas de licença-maternidade para suas estudantes de pós-graduação, permitindo até seis meses de afastamento sem perda da bolsa de estudo, e Universidade Estadual de Campinas (UNICAMP), que por sua vez, oferece suporte a estudantes grávidas, incluindo a possibilidade de afastamento remunerado e prorrogação de prazos para a defesa de teses e dissertações.</w:t>
      </w:r>
      <w:r w:rsidRPr="0092163C">
        <w:rPr>
          <w:i/>
          <w:iCs/>
          <w:sz w:val="22"/>
          <w:szCs w:val="22"/>
        </w:rPr>
        <w:t xml:space="preserve"> </w:t>
      </w:r>
      <w:r w:rsidRPr="0092163C">
        <w:rPr>
          <w:i/>
          <w:iCs/>
          <w:color w:val="000000"/>
          <w:sz w:val="22"/>
          <w:szCs w:val="22"/>
          <w:lang w:val="pt-PT"/>
        </w:rPr>
        <w:t xml:space="preserve">Além disso, tanto o CNPq quanto a CAPES, agências brasileiras de fomento à pesquisa, têm programas que contemplam a possibilidade de extensão de bolsas para bolsistas que se tornarem mães durante o período de vigência da bolsa.Assim sendo, a criação de políticas uniformes e bem </w:t>
      </w:r>
      <w:r w:rsidRPr="0092163C">
        <w:rPr>
          <w:i/>
          <w:iCs/>
          <w:color w:val="000000"/>
          <w:sz w:val="22"/>
          <w:szCs w:val="22"/>
          <w:lang w:val="pt-PT"/>
        </w:rPr>
        <w:lastRenderedPageBreak/>
        <w:t>definidas em todas as universidades e instituições de pesquisa é essencial para garantir que todas as estudantes e pesquisadoras tenham acesso aos mesmos direitos e suportes durante a maternidade.</w:t>
      </w:r>
      <w:r w:rsidRPr="0092163C">
        <w:rPr>
          <w:i/>
          <w:iCs/>
          <w:sz w:val="22"/>
          <w:szCs w:val="22"/>
        </w:rPr>
        <w:t xml:space="preserve"> </w:t>
      </w:r>
      <w:r w:rsidRPr="0092163C">
        <w:rPr>
          <w:i/>
          <w:iCs/>
          <w:color w:val="000000"/>
          <w:sz w:val="22"/>
          <w:szCs w:val="22"/>
          <w:lang w:val="pt-PT"/>
        </w:rPr>
        <w:t>Programas de conscientização para a comunidade acadêmica sobre a importância de apoiar estudantes e pesquisadoras grávidas podem ajudar a reduzir a discriminação e criar um ambiente mais inclusivo. Instituições de ensino devem oferecer maior flexibilidade em prazos, horários e formatos de avaliação para acomodar as necessidades de estudantes e pesquisadores que estão passando por gestação, parto, puerpério ou adotando um filho.</w:t>
      </w:r>
      <w:r w:rsidRPr="0092163C">
        <w:rPr>
          <w:i/>
          <w:iCs/>
          <w:sz w:val="22"/>
          <w:szCs w:val="22"/>
        </w:rPr>
        <w:t xml:space="preserve"> </w:t>
      </w:r>
      <w:r w:rsidRPr="0092163C">
        <w:rPr>
          <w:i/>
          <w:iCs/>
          <w:color w:val="000000"/>
          <w:sz w:val="22"/>
          <w:szCs w:val="22"/>
          <w:lang w:val="pt-PT"/>
        </w:rPr>
        <w:t>Além de apoio financeiro e logístico, oferecer suporte psicológico e social pode ajudar os estudantes e pesquisadores a lidar com os desafios adicionais que vêm com a maternidade.</w:t>
      </w:r>
      <w:r w:rsidRPr="0092163C">
        <w:rPr>
          <w:i/>
          <w:iCs/>
          <w:sz w:val="22"/>
          <w:szCs w:val="22"/>
        </w:rPr>
        <w:t xml:space="preserve"> </w:t>
      </w:r>
      <w:r w:rsidRPr="0092163C">
        <w:rPr>
          <w:rFonts w:eastAsia="Calibri"/>
          <w:bCs/>
          <w:i/>
          <w:iCs/>
          <w:color w:val="000000"/>
          <w:sz w:val="22"/>
          <w:szCs w:val="22"/>
          <w:lang w:eastAsia="en-US"/>
        </w:rPr>
        <w:t>Ademais, a presença de mulheres e pessoas que gestam, especialmente gestantes, parturientes, puérperas, lactantes, adotantes ou responsáveis pelo cuidado de uma ou mais crianças, em programas de pós-graduação, enriquecerá o ambiente acadêmico, promovendo a diversidade de experiências e perspectivas. (...)”</w:t>
      </w:r>
    </w:p>
    <w:p w14:paraId="6AE62939" w14:textId="77777777" w:rsidR="0092163C" w:rsidRPr="0092163C" w:rsidRDefault="0092163C" w:rsidP="0092163C">
      <w:pPr>
        <w:spacing w:line="360" w:lineRule="auto"/>
        <w:ind w:firstLine="851"/>
        <w:jc w:val="both"/>
        <w:rPr>
          <w:sz w:val="22"/>
          <w:szCs w:val="22"/>
        </w:rPr>
      </w:pPr>
      <w:r w:rsidRPr="0092163C">
        <w:rPr>
          <w:sz w:val="22"/>
          <w:szCs w:val="22"/>
          <w:shd w:val="clear" w:color="auto" w:fill="FFFFFF"/>
        </w:rPr>
        <w:t xml:space="preserve">O cuidado de crianças, a gestação, o puerpério, a adoção e a lactação são momentos significativos, mas muitas vezes são acompanhados por obstáculos, especialmente quando se tenta conciliar essas responsabilidades com a busca por educação superior ou uma qualificação profissional, a discriminação enfrentada por gestantes, parturientes, puérperas, adotantes e pessoas que cuidam de crianças no ambiente acadêmico se manifesta de várias formas, desde a recusa de bolsas de estudo até avaliações negativas baseadas nestes fatos, limitando oportunidades e reforçando estruturas desiguais. </w:t>
      </w:r>
    </w:p>
    <w:p w14:paraId="1AC85F5B" w14:textId="77777777" w:rsidR="0092163C" w:rsidRPr="0092163C" w:rsidRDefault="0092163C" w:rsidP="0092163C">
      <w:pPr>
        <w:spacing w:line="360" w:lineRule="auto"/>
        <w:ind w:firstLine="851"/>
        <w:jc w:val="both"/>
        <w:rPr>
          <w:sz w:val="22"/>
          <w:szCs w:val="22"/>
          <w:shd w:val="clear" w:color="auto" w:fill="FFFFFF"/>
        </w:rPr>
      </w:pPr>
      <w:r w:rsidRPr="0092163C">
        <w:rPr>
          <w:sz w:val="22"/>
          <w:szCs w:val="22"/>
          <w:shd w:val="clear" w:color="auto" w:fill="FFFFFF"/>
        </w:rPr>
        <w:t>Ressalta-se que a Constituição Federal de 1988, em seu artigo 5º, assegura a todos os cidadãos e cidadãs a igualdade perante a lei, sem distinção de qualquer natureza. Além disso, o artigo 7º, inciso XVIII, garante à gestante a licença-maternidade sem prejuízo do emprego e do salário, entretanto, existem desigualdades entre homens, mulheres e pessoas que gestam.</w:t>
      </w:r>
    </w:p>
    <w:p w14:paraId="13FED770" w14:textId="4DC0C35D" w:rsidR="0092163C" w:rsidRPr="0092163C" w:rsidRDefault="0092163C" w:rsidP="0092163C">
      <w:pPr>
        <w:spacing w:line="360" w:lineRule="auto"/>
        <w:ind w:firstLine="851"/>
        <w:jc w:val="both"/>
        <w:rPr>
          <w:i/>
          <w:iCs/>
          <w:sz w:val="22"/>
          <w:szCs w:val="22"/>
        </w:rPr>
      </w:pPr>
      <w:r w:rsidRPr="0092163C">
        <w:rPr>
          <w:sz w:val="22"/>
          <w:szCs w:val="22"/>
          <w:shd w:val="clear" w:color="auto" w:fill="FFFFFF"/>
        </w:rPr>
        <w:t>Este Projeto de Lei, estabelece normas que garantam igualdade de oportunidades e, ao mesmo tempo, protege os direitos de gestantes, parturientes, puérperas, lactantes e responsáveis pelo cuidado de uma ou mais crianças, além de cumprir uma importante função na luta pelo reconhecimento e a superação das desigualdades, contribuindo para a construção de uma sociedade mais justa e igualitária.</w:t>
      </w:r>
    </w:p>
    <w:p w14:paraId="7E622B7E" w14:textId="5B577449" w:rsidR="0092163C" w:rsidRPr="0092163C" w:rsidRDefault="0092163C" w:rsidP="0092163C">
      <w:pPr>
        <w:spacing w:line="360" w:lineRule="auto"/>
        <w:jc w:val="both"/>
        <w:rPr>
          <w:sz w:val="22"/>
          <w:szCs w:val="22"/>
        </w:rPr>
      </w:pPr>
      <w:r w:rsidRPr="0092163C">
        <w:rPr>
          <w:iCs/>
          <w:sz w:val="22"/>
          <w:szCs w:val="22"/>
        </w:rPr>
        <w:t xml:space="preserve">               Assim, em virtude das considerações acima expostas, o presente Projeto de Lei deve prosperar em sede de análise de </w:t>
      </w:r>
      <w:r w:rsidRPr="0092163C">
        <w:rPr>
          <w:i/>
          <w:sz w:val="22"/>
          <w:szCs w:val="22"/>
        </w:rPr>
        <w:t>mérito legislativo</w:t>
      </w:r>
      <w:r w:rsidRPr="0092163C">
        <w:rPr>
          <w:iCs/>
          <w:sz w:val="22"/>
          <w:szCs w:val="22"/>
        </w:rPr>
        <w:t xml:space="preserve">, no âmbito desta Comissão Técnica Permanente, dada a importância da criação de leis e mecanismos voltados à proteção e garantia dos direitos </w:t>
      </w:r>
      <w:r w:rsidRPr="0092163C">
        <w:rPr>
          <w:sz w:val="22"/>
          <w:szCs w:val="22"/>
          <w:shd w:val="clear" w:color="auto" w:fill="FFFFFF"/>
        </w:rPr>
        <w:t>gestantes, parturientes, puérperas, lactantes e responsáveis pelo cuidado de uma ou mais crianças</w:t>
      </w:r>
      <w:r w:rsidRPr="0092163C">
        <w:rPr>
          <w:iCs/>
          <w:sz w:val="22"/>
          <w:szCs w:val="22"/>
        </w:rPr>
        <w:t>, sempre de acordo com os preceitos contidos nos Princípios da P</w:t>
      </w:r>
      <w:r w:rsidRPr="0092163C">
        <w:rPr>
          <w:sz w:val="22"/>
          <w:szCs w:val="22"/>
        </w:rPr>
        <w:t xml:space="preserve">robidade, da Transparência e da Eficiência, portanto o que opino pela aprovação do Projeto de Lei, ora em </w:t>
      </w:r>
      <w:r w:rsidRPr="0092163C">
        <w:rPr>
          <w:i/>
          <w:iCs/>
          <w:sz w:val="22"/>
          <w:szCs w:val="22"/>
        </w:rPr>
        <w:t>análise meritória</w:t>
      </w:r>
      <w:r w:rsidRPr="0092163C">
        <w:rPr>
          <w:sz w:val="22"/>
          <w:szCs w:val="22"/>
        </w:rPr>
        <w:t>.</w:t>
      </w:r>
    </w:p>
    <w:p w14:paraId="789B842F" w14:textId="77777777" w:rsidR="0092163C" w:rsidRDefault="0092163C" w:rsidP="00570894">
      <w:pPr>
        <w:shd w:val="clear" w:color="auto" w:fill="FFFFFF"/>
        <w:spacing w:line="360" w:lineRule="auto"/>
        <w:ind w:firstLine="709"/>
        <w:jc w:val="both"/>
        <w:rPr>
          <w:sz w:val="22"/>
          <w:szCs w:val="22"/>
        </w:rPr>
      </w:pPr>
    </w:p>
    <w:p w14:paraId="30ACB460" w14:textId="77777777" w:rsidR="0092163C" w:rsidRDefault="0092163C" w:rsidP="00570894">
      <w:pPr>
        <w:shd w:val="clear" w:color="auto" w:fill="FFFFFF"/>
        <w:spacing w:line="360" w:lineRule="auto"/>
        <w:ind w:firstLine="709"/>
        <w:jc w:val="both"/>
        <w:rPr>
          <w:sz w:val="22"/>
          <w:szCs w:val="22"/>
        </w:rPr>
      </w:pPr>
    </w:p>
    <w:p w14:paraId="7EF491E1" w14:textId="77777777" w:rsidR="0092163C" w:rsidRPr="0092163C" w:rsidRDefault="0092163C" w:rsidP="00570894">
      <w:pPr>
        <w:shd w:val="clear" w:color="auto" w:fill="FFFFFF"/>
        <w:spacing w:line="360" w:lineRule="auto"/>
        <w:ind w:firstLine="709"/>
        <w:jc w:val="both"/>
        <w:rPr>
          <w:sz w:val="22"/>
          <w:szCs w:val="22"/>
        </w:rPr>
      </w:pPr>
    </w:p>
    <w:p w14:paraId="562CC5E2" w14:textId="77777777" w:rsidR="0092163C" w:rsidRDefault="0092163C" w:rsidP="00F7342B">
      <w:pPr>
        <w:spacing w:line="360" w:lineRule="auto"/>
        <w:ind w:right="18"/>
        <w:jc w:val="both"/>
        <w:rPr>
          <w:b/>
          <w:sz w:val="22"/>
          <w:szCs w:val="22"/>
          <w:u w:val="single"/>
        </w:rPr>
      </w:pPr>
    </w:p>
    <w:p w14:paraId="3E1AB4EC" w14:textId="078D6372" w:rsidR="008025D5" w:rsidRPr="000B3E08" w:rsidRDefault="008025D5" w:rsidP="00F7342B">
      <w:pPr>
        <w:spacing w:line="360" w:lineRule="auto"/>
        <w:ind w:right="18"/>
        <w:jc w:val="both"/>
        <w:rPr>
          <w:b/>
          <w:sz w:val="22"/>
          <w:szCs w:val="22"/>
          <w:u w:val="single"/>
        </w:rPr>
      </w:pPr>
      <w:r w:rsidRPr="000B3E08">
        <w:rPr>
          <w:b/>
          <w:sz w:val="22"/>
          <w:szCs w:val="22"/>
          <w:u w:val="single"/>
        </w:rPr>
        <w:t>VOTO DO RELATOR:</w:t>
      </w:r>
    </w:p>
    <w:p w14:paraId="219B9C8D" w14:textId="72A1F398" w:rsidR="00DF29F6" w:rsidRPr="000B3E08" w:rsidRDefault="00DF29F6" w:rsidP="00DF29F6">
      <w:pPr>
        <w:pStyle w:val="Recuodecorpodetexto"/>
        <w:ind w:firstLine="851"/>
        <w:rPr>
          <w:rFonts w:ascii="Times New Roman" w:hAnsi="Times New Roman" w:cs="Times New Roman"/>
          <w:sz w:val="22"/>
          <w:szCs w:val="22"/>
        </w:rPr>
      </w:pPr>
      <w:r w:rsidRPr="000B3E08">
        <w:rPr>
          <w:rFonts w:ascii="Times New Roman" w:hAnsi="Times New Roman" w:cs="Times New Roman"/>
          <w:sz w:val="22"/>
          <w:szCs w:val="22"/>
        </w:rPr>
        <w:t xml:space="preserve">Isto posto, considerando presente a necessária conveniência e oportunidade, </w:t>
      </w:r>
      <w:r w:rsidRPr="000B3E08">
        <w:rPr>
          <w:rFonts w:ascii="Times New Roman" w:hAnsi="Times New Roman" w:cs="Times New Roman"/>
          <w:b/>
          <w:sz w:val="22"/>
          <w:szCs w:val="22"/>
        </w:rPr>
        <w:t>opinamos no mérito</w:t>
      </w:r>
      <w:r w:rsidRPr="000B3E08">
        <w:rPr>
          <w:rFonts w:ascii="Times New Roman" w:hAnsi="Times New Roman" w:cs="Times New Roman"/>
          <w:sz w:val="22"/>
          <w:szCs w:val="22"/>
        </w:rPr>
        <w:t xml:space="preserve"> pela </w:t>
      </w:r>
      <w:r w:rsidRPr="000B3E08">
        <w:rPr>
          <w:rFonts w:ascii="Times New Roman" w:hAnsi="Times New Roman" w:cs="Times New Roman"/>
          <w:b/>
          <w:sz w:val="22"/>
          <w:szCs w:val="22"/>
        </w:rPr>
        <w:t xml:space="preserve">aprovação do Projeto de Lei nº </w:t>
      </w:r>
      <w:r w:rsidR="0092163C">
        <w:rPr>
          <w:rFonts w:ascii="Times New Roman" w:hAnsi="Times New Roman" w:cs="Times New Roman"/>
          <w:b/>
          <w:sz w:val="22"/>
          <w:szCs w:val="22"/>
        </w:rPr>
        <w:t>351</w:t>
      </w:r>
      <w:r w:rsidR="00570894">
        <w:rPr>
          <w:rFonts w:ascii="Times New Roman" w:hAnsi="Times New Roman" w:cs="Times New Roman"/>
          <w:b/>
          <w:sz w:val="22"/>
          <w:szCs w:val="22"/>
        </w:rPr>
        <w:t>/2024</w:t>
      </w:r>
      <w:r w:rsidRPr="000B3E08">
        <w:rPr>
          <w:rFonts w:ascii="Times New Roman" w:hAnsi="Times New Roman" w:cs="Times New Roman"/>
          <w:b/>
          <w:sz w:val="22"/>
          <w:szCs w:val="22"/>
        </w:rPr>
        <w:t xml:space="preserve">. </w:t>
      </w:r>
    </w:p>
    <w:p w14:paraId="415C481C" w14:textId="18579783" w:rsidR="008E1EAB" w:rsidRDefault="008025D5" w:rsidP="00570894">
      <w:pPr>
        <w:pStyle w:val="Recuodecorpodetexto"/>
        <w:ind w:firstLine="851"/>
        <w:rPr>
          <w:rFonts w:ascii="Times New Roman" w:hAnsi="Times New Roman" w:cs="Times New Roman"/>
          <w:sz w:val="22"/>
          <w:szCs w:val="22"/>
        </w:rPr>
      </w:pPr>
      <w:r w:rsidRPr="000B3E08">
        <w:rPr>
          <w:rFonts w:ascii="Times New Roman" w:hAnsi="Times New Roman" w:cs="Times New Roman"/>
          <w:sz w:val="22"/>
          <w:szCs w:val="22"/>
        </w:rPr>
        <w:t xml:space="preserve">É o voto. </w:t>
      </w:r>
      <w:bookmarkEnd w:id="0"/>
    </w:p>
    <w:p w14:paraId="2D8E01C1" w14:textId="77777777" w:rsidR="00B96FC4" w:rsidRDefault="00B96FC4" w:rsidP="00F7342B">
      <w:pPr>
        <w:spacing w:line="360" w:lineRule="auto"/>
        <w:jc w:val="both"/>
        <w:rPr>
          <w:b/>
          <w:sz w:val="22"/>
          <w:szCs w:val="22"/>
          <w:u w:val="single"/>
        </w:rPr>
      </w:pPr>
    </w:p>
    <w:p w14:paraId="4502159D" w14:textId="3E53BD32" w:rsidR="00473A66" w:rsidRPr="000B3E08" w:rsidRDefault="00473A66" w:rsidP="00F7342B">
      <w:pPr>
        <w:spacing w:line="360" w:lineRule="auto"/>
        <w:jc w:val="both"/>
        <w:rPr>
          <w:b/>
          <w:sz w:val="22"/>
          <w:szCs w:val="22"/>
          <w:u w:val="single"/>
        </w:rPr>
      </w:pPr>
      <w:r w:rsidRPr="000B3E08">
        <w:rPr>
          <w:b/>
          <w:sz w:val="22"/>
          <w:szCs w:val="22"/>
          <w:u w:val="single"/>
        </w:rPr>
        <w:t>PARECER DA COMISSÃO:</w:t>
      </w:r>
    </w:p>
    <w:p w14:paraId="7C040EFC" w14:textId="64A9B6ED" w:rsidR="00641663" w:rsidRPr="000B3E08" w:rsidRDefault="00641663" w:rsidP="000827FD">
      <w:pPr>
        <w:spacing w:line="360" w:lineRule="auto"/>
        <w:ind w:firstLine="851"/>
        <w:jc w:val="both"/>
        <w:rPr>
          <w:b/>
          <w:sz w:val="22"/>
          <w:szCs w:val="22"/>
        </w:rPr>
      </w:pPr>
      <w:r w:rsidRPr="000B3E08">
        <w:rPr>
          <w:b/>
          <w:sz w:val="22"/>
          <w:szCs w:val="22"/>
        </w:rPr>
        <w:t xml:space="preserve"> </w:t>
      </w:r>
      <w:r w:rsidRPr="000B3E08">
        <w:rPr>
          <w:sz w:val="22"/>
          <w:szCs w:val="22"/>
        </w:rPr>
        <w:t xml:space="preserve">Os membros da </w:t>
      </w:r>
      <w:r w:rsidRPr="000B3E08">
        <w:rPr>
          <w:b/>
          <w:bCs/>
          <w:sz w:val="22"/>
          <w:szCs w:val="22"/>
        </w:rPr>
        <w:t>Comissão de</w:t>
      </w:r>
      <w:r w:rsidRPr="000B3E08">
        <w:rPr>
          <w:sz w:val="22"/>
          <w:szCs w:val="22"/>
        </w:rPr>
        <w:t xml:space="preserve"> </w:t>
      </w:r>
      <w:r w:rsidR="00BB352A" w:rsidRPr="000B3E08">
        <w:rPr>
          <w:b/>
          <w:sz w:val="22"/>
          <w:szCs w:val="22"/>
        </w:rPr>
        <w:t xml:space="preserve">Defesa </w:t>
      </w:r>
      <w:r w:rsidR="000827FD" w:rsidRPr="000B3E08">
        <w:rPr>
          <w:b/>
          <w:sz w:val="22"/>
          <w:szCs w:val="22"/>
        </w:rPr>
        <w:t>d</w:t>
      </w:r>
      <w:r w:rsidR="00BB352A" w:rsidRPr="000B3E08">
        <w:rPr>
          <w:b/>
          <w:sz w:val="22"/>
          <w:szCs w:val="22"/>
        </w:rPr>
        <w:t xml:space="preserve">os Direitos Humanos e </w:t>
      </w:r>
      <w:r w:rsidR="000827FD" w:rsidRPr="000B3E08">
        <w:rPr>
          <w:b/>
          <w:sz w:val="22"/>
          <w:szCs w:val="22"/>
        </w:rPr>
        <w:t>d</w:t>
      </w:r>
      <w:r w:rsidR="00BB352A" w:rsidRPr="000B3E08">
        <w:rPr>
          <w:b/>
          <w:sz w:val="22"/>
          <w:szCs w:val="22"/>
        </w:rPr>
        <w:t>as Minorias</w:t>
      </w:r>
      <w:r w:rsidR="00BB352A" w:rsidRPr="000B3E08">
        <w:rPr>
          <w:sz w:val="22"/>
          <w:szCs w:val="22"/>
        </w:rPr>
        <w:t xml:space="preserve"> </w:t>
      </w:r>
      <w:r w:rsidRPr="000B3E08">
        <w:rPr>
          <w:sz w:val="22"/>
          <w:szCs w:val="22"/>
        </w:rPr>
        <w:t>votam pela</w:t>
      </w:r>
      <w:r w:rsidRPr="000B3E08">
        <w:rPr>
          <w:b/>
          <w:sz w:val="22"/>
          <w:szCs w:val="22"/>
        </w:rPr>
        <w:t xml:space="preserve"> </w:t>
      </w:r>
      <w:r w:rsidR="00CD7C12" w:rsidRPr="000B3E08">
        <w:rPr>
          <w:b/>
          <w:sz w:val="22"/>
          <w:szCs w:val="22"/>
        </w:rPr>
        <w:t>APROVAÇÃO</w:t>
      </w:r>
      <w:r w:rsidRPr="000B3E08">
        <w:rPr>
          <w:b/>
          <w:sz w:val="22"/>
          <w:szCs w:val="22"/>
        </w:rPr>
        <w:t xml:space="preserve"> do Projeto de Lei n</w:t>
      </w:r>
      <w:r w:rsidR="000827FD" w:rsidRPr="000B3E08">
        <w:rPr>
          <w:b/>
          <w:sz w:val="22"/>
          <w:szCs w:val="22"/>
        </w:rPr>
        <w:t>º</w:t>
      </w:r>
      <w:r w:rsidRPr="000B3E08">
        <w:rPr>
          <w:b/>
          <w:sz w:val="22"/>
          <w:szCs w:val="22"/>
        </w:rPr>
        <w:t xml:space="preserve"> </w:t>
      </w:r>
      <w:r w:rsidR="00C96647">
        <w:rPr>
          <w:b/>
          <w:sz w:val="22"/>
          <w:szCs w:val="22"/>
        </w:rPr>
        <w:t>3</w:t>
      </w:r>
      <w:r w:rsidR="0092163C">
        <w:rPr>
          <w:b/>
          <w:sz w:val="22"/>
          <w:szCs w:val="22"/>
        </w:rPr>
        <w:t>51</w:t>
      </w:r>
      <w:r w:rsidR="00570894">
        <w:rPr>
          <w:b/>
          <w:sz w:val="22"/>
          <w:szCs w:val="22"/>
        </w:rPr>
        <w:t>/2024</w:t>
      </w:r>
      <w:r w:rsidRPr="000B3E08">
        <w:rPr>
          <w:b/>
          <w:sz w:val="22"/>
          <w:szCs w:val="22"/>
        </w:rPr>
        <w:t>, nos termos do voto do Relator.</w:t>
      </w:r>
    </w:p>
    <w:p w14:paraId="42BFC96A" w14:textId="77777777" w:rsidR="002F5778" w:rsidRPr="000B3E08" w:rsidRDefault="00473A66" w:rsidP="00F7342B">
      <w:pPr>
        <w:widowControl w:val="0"/>
        <w:autoSpaceDE w:val="0"/>
        <w:autoSpaceDN w:val="0"/>
        <w:adjustRightInd w:val="0"/>
        <w:spacing w:line="360" w:lineRule="auto"/>
        <w:ind w:right="96" w:firstLine="851"/>
        <w:jc w:val="both"/>
        <w:rPr>
          <w:sz w:val="22"/>
          <w:szCs w:val="22"/>
        </w:rPr>
      </w:pPr>
      <w:r w:rsidRPr="000B3E08">
        <w:rPr>
          <w:sz w:val="22"/>
          <w:szCs w:val="22"/>
        </w:rPr>
        <w:t>É o parecer.</w:t>
      </w:r>
    </w:p>
    <w:p w14:paraId="566A5551" w14:textId="0788CD73" w:rsidR="004017AD" w:rsidRDefault="004017AD" w:rsidP="004017AD">
      <w:pPr>
        <w:spacing w:line="360" w:lineRule="auto"/>
        <w:ind w:firstLine="851"/>
        <w:jc w:val="both"/>
        <w:rPr>
          <w:rFonts w:eastAsia="Calibri"/>
        </w:rPr>
      </w:pPr>
      <w:r>
        <w:rPr>
          <w:rFonts w:eastAsia="Calibri"/>
        </w:rPr>
        <w:t xml:space="preserve">SALA DAS COMISSÕES “DEPUTADO LÉO FRANKLIM”, em 05 de dezembro        de 2024.  </w:t>
      </w:r>
    </w:p>
    <w:p w14:paraId="4857E48F" w14:textId="77777777" w:rsidR="004017AD" w:rsidRDefault="004017AD" w:rsidP="004017AD">
      <w:pPr>
        <w:spacing w:line="360" w:lineRule="auto"/>
        <w:ind w:firstLine="851"/>
        <w:jc w:val="both"/>
        <w:rPr>
          <w:rFonts w:eastAsia="Calibri"/>
        </w:rPr>
      </w:pPr>
    </w:p>
    <w:p w14:paraId="7BA7A626" w14:textId="77777777" w:rsidR="009F7EB3" w:rsidRDefault="004017AD" w:rsidP="009F7EB3">
      <w:pPr>
        <w:spacing w:line="276" w:lineRule="auto"/>
        <w:ind w:firstLine="709"/>
        <w:jc w:val="both"/>
        <w:rPr>
          <w:rFonts w:eastAsia="Calibri"/>
          <w:b/>
          <w:bCs/>
          <w:color w:val="000000"/>
        </w:rPr>
      </w:pPr>
      <w:r>
        <w:rPr>
          <w:rFonts w:eastAsia="Calibri"/>
          <w:sz w:val="20"/>
          <w:szCs w:val="20"/>
        </w:rPr>
        <w:t xml:space="preserve"> </w:t>
      </w:r>
      <w:r>
        <w:rPr>
          <w:rFonts w:eastAsia="Calibri"/>
          <w:color w:val="000000"/>
          <w:sz w:val="20"/>
          <w:szCs w:val="20"/>
        </w:rPr>
        <w:t xml:space="preserve">                         </w:t>
      </w:r>
      <w:r>
        <w:rPr>
          <w:rFonts w:eastAsia="Batang"/>
          <w:color w:val="000000"/>
          <w:sz w:val="20"/>
          <w:szCs w:val="20"/>
        </w:rPr>
        <w:t xml:space="preserve">                            </w:t>
      </w:r>
      <w:r w:rsidR="009F7EB3" w:rsidRPr="00FF1195">
        <w:rPr>
          <w:rFonts w:eastAsia="Calibri"/>
          <w:b/>
          <w:color w:val="000000"/>
        </w:rPr>
        <w:t xml:space="preserve">Presidente: </w:t>
      </w:r>
      <w:r w:rsidR="009F7EB3" w:rsidRPr="00FF1195">
        <w:rPr>
          <w:rFonts w:eastAsia="Calibri"/>
          <w:b/>
          <w:bCs/>
          <w:color w:val="000000"/>
        </w:rPr>
        <w:t>Deputado Ricardo Arruda</w:t>
      </w:r>
    </w:p>
    <w:p w14:paraId="7B4ADF73" w14:textId="77777777" w:rsidR="009F7EB3" w:rsidRPr="00FF1195" w:rsidRDefault="009F7EB3" w:rsidP="009F7EB3">
      <w:pPr>
        <w:spacing w:line="276" w:lineRule="auto"/>
        <w:ind w:firstLine="709"/>
        <w:jc w:val="both"/>
        <w:rPr>
          <w:rFonts w:eastAsia="Calibri"/>
          <w:b/>
          <w:bCs/>
          <w:color w:val="000000"/>
        </w:rPr>
      </w:pPr>
    </w:p>
    <w:p w14:paraId="699DEACD" w14:textId="7FD53049" w:rsidR="009F7EB3" w:rsidRDefault="009F7EB3" w:rsidP="009F7EB3">
      <w:pPr>
        <w:spacing w:line="276" w:lineRule="auto"/>
        <w:ind w:firstLine="709"/>
        <w:jc w:val="both"/>
        <w:rPr>
          <w:rFonts w:eastAsia="Calibri"/>
          <w:b/>
          <w:bCs/>
          <w:color w:val="000000"/>
        </w:rPr>
      </w:pPr>
      <w:r w:rsidRPr="00FF1195">
        <w:rPr>
          <w:rFonts w:eastAsia="Calibri"/>
          <w:b/>
          <w:color w:val="000000"/>
        </w:rPr>
        <w:t xml:space="preserve">    </w:t>
      </w:r>
      <w:r>
        <w:rPr>
          <w:rFonts w:eastAsia="Calibri"/>
          <w:b/>
          <w:color w:val="000000"/>
        </w:rPr>
        <w:tab/>
      </w:r>
      <w:r>
        <w:rPr>
          <w:rFonts w:eastAsia="Calibri"/>
          <w:b/>
          <w:color w:val="000000"/>
        </w:rPr>
        <w:tab/>
      </w:r>
      <w:r>
        <w:rPr>
          <w:rFonts w:eastAsia="Calibri"/>
          <w:b/>
          <w:color w:val="000000"/>
        </w:rPr>
        <w:tab/>
        <w:t xml:space="preserve">         </w:t>
      </w:r>
      <w:r w:rsidRPr="00FF1195">
        <w:rPr>
          <w:rFonts w:eastAsia="Calibri"/>
          <w:b/>
          <w:color w:val="000000"/>
        </w:rPr>
        <w:t xml:space="preserve">Relator: </w:t>
      </w:r>
      <w:r w:rsidRPr="00FF1195">
        <w:rPr>
          <w:rFonts w:eastAsia="Calibri"/>
          <w:b/>
          <w:bCs/>
          <w:color w:val="000000"/>
        </w:rPr>
        <w:t xml:space="preserve">Deputado </w:t>
      </w:r>
      <w:r>
        <w:rPr>
          <w:rFonts w:eastAsia="Calibri"/>
          <w:b/>
          <w:bCs/>
          <w:color w:val="000000"/>
        </w:rPr>
        <w:t>Julio Mendonça</w:t>
      </w:r>
    </w:p>
    <w:p w14:paraId="6A45A2FF" w14:textId="77777777" w:rsidR="009F7EB3" w:rsidRPr="00FF1195" w:rsidRDefault="009F7EB3" w:rsidP="009F7EB3">
      <w:pPr>
        <w:spacing w:line="276" w:lineRule="auto"/>
        <w:ind w:firstLine="709"/>
        <w:jc w:val="both"/>
        <w:rPr>
          <w:rFonts w:eastAsia="Calibri"/>
          <w:b/>
          <w:color w:val="000000"/>
        </w:rPr>
      </w:pPr>
    </w:p>
    <w:p w14:paraId="0C8AF964" w14:textId="77777777" w:rsidR="009F7EB3" w:rsidRPr="00FF1195" w:rsidRDefault="009F7EB3" w:rsidP="009F7EB3">
      <w:pPr>
        <w:spacing w:line="276" w:lineRule="auto"/>
        <w:ind w:firstLine="708"/>
        <w:jc w:val="both"/>
        <w:rPr>
          <w:rFonts w:eastAsia="Calibri"/>
          <w:b/>
          <w:color w:val="000000"/>
        </w:rPr>
      </w:pPr>
      <w:r w:rsidRPr="00FF1195">
        <w:rPr>
          <w:rFonts w:eastAsia="Calibri"/>
          <w:b/>
          <w:color w:val="000000"/>
        </w:rPr>
        <w:t>Vota a favor:                                                  Voto contra:</w:t>
      </w:r>
    </w:p>
    <w:p w14:paraId="49C508E8" w14:textId="77777777" w:rsidR="009F7EB3" w:rsidRPr="00FF1195" w:rsidRDefault="009F7EB3" w:rsidP="009F7EB3">
      <w:pPr>
        <w:spacing w:line="276" w:lineRule="auto"/>
        <w:ind w:firstLine="709"/>
        <w:jc w:val="both"/>
        <w:rPr>
          <w:rFonts w:eastAsia="Calibri"/>
          <w:b/>
          <w:bCs/>
          <w:color w:val="000000"/>
        </w:rPr>
      </w:pPr>
      <w:r w:rsidRPr="00FF1195">
        <w:rPr>
          <w:rFonts w:eastAsia="Calibri"/>
          <w:b/>
          <w:bCs/>
          <w:color w:val="000000"/>
        </w:rPr>
        <w:t xml:space="preserve">Deputada Mical Damasceno                        _____________________________                                                </w:t>
      </w:r>
    </w:p>
    <w:p w14:paraId="26F37856" w14:textId="77777777" w:rsidR="009F7EB3" w:rsidRPr="00FF1195" w:rsidRDefault="009F7EB3" w:rsidP="009F7EB3">
      <w:pPr>
        <w:spacing w:line="276" w:lineRule="auto"/>
        <w:ind w:firstLine="709"/>
        <w:jc w:val="both"/>
        <w:rPr>
          <w:rFonts w:eastAsia="Calibri"/>
          <w:b/>
          <w:bCs/>
          <w:color w:val="000000"/>
        </w:rPr>
      </w:pPr>
      <w:r w:rsidRPr="00FF1195">
        <w:rPr>
          <w:rFonts w:eastAsia="Calibri"/>
          <w:b/>
          <w:bCs/>
          <w:color w:val="000000"/>
        </w:rPr>
        <w:t xml:space="preserve">Deputada Janaina                                          ____________________________                                                </w:t>
      </w:r>
    </w:p>
    <w:p w14:paraId="655C3CBA" w14:textId="77777777" w:rsidR="009F7EB3" w:rsidRPr="00FF1195" w:rsidRDefault="009F7EB3" w:rsidP="009F7EB3">
      <w:pPr>
        <w:spacing w:line="276" w:lineRule="auto"/>
        <w:ind w:firstLine="709"/>
        <w:jc w:val="both"/>
        <w:rPr>
          <w:rFonts w:eastAsia="Calibri"/>
          <w:b/>
          <w:bCs/>
          <w:color w:val="000000"/>
        </w:rPr>
      </w:pPr>
      <w:r>
        <w:rPr>
          <w:rFonts w:eastAsia="Calibri"/>
          <w:b/>
          <w:bCs/>
          <w:color w:val="000000"/>
        </w:rPr>
        <w:t xml:space="preserve">Deputado Carlos Lula                 </w:t>
      </w:r>
      <w:r w:rsidRPr="00FF1195">
        <w:rPr>
          <w:rFonts w:eastAsia="Calibri"/>
          <w:b/>
          <w:bCs/>
          <w:color w:val="000000"/>
        </w:rPr>
        <w:t xml:space="preserve">               _____________________________                                                </w:t>
      </w:r>
    </w:p>
    <w:p w14:paraId="1E92A256" w14:textId="77777777" w:rsidR="009F7EB3" w:rsidRPr="00FF1195" w:rsidRDefault="009F7EB3" w:rsidP="009F7EB3">
      <w:pPr>
        <w:spacing w:line="276" w:lineRule="auto"/>
        <w:ind w:firstLine="708"/>
        <w:jc w:val="both"/>
        <w:rPr>
          <w:rFonts w:eastAsia="Calibri"/>
          <w:b/>
          <w:bCs/>
          <w:color w:val="000000"/>
        </w:rPr>
      </w:pPr>
      <w:r w:rsidRPr="00FF1195">
        <w:rPr>
          <w:rFonts w:eastAsia="Calibri"/>
          <w:b/>
          <w:bCs/>
          <w:color w:val="000000"/>
        </w:rPr>
        <w:t>____________________________                _____________________________</w:t>
      </w:r>
    </w:p>
    <w:p w14:paraId="7A6A6CE5" w14:textId="77777777" w:rsidR="009F7EB3" w:rsidRDefault="009F7EB3" w:rsidP="009F7EB3">
      <w:pPr>
        <w:spacing w:line="276" w:lineRule="auto"/>
        <w:ind w:firstLine="709"/>
        <w:jc w:val="both"/>
        <w:rPr>
          <w:rFonts w:eastAsia="Calibri"/>
          <w:color w:val="000000"/>
        </w:rPr>
      </w:pPr>
    </w:p>
    <w:p w14:paraId="5FE07B1C" w14:textId="77777777" w:rsidR="009F7EB3" w:rsidRPr="000B3E08" w:rsidRDefault="009F7EB3" w:rsidP="009F7EB3">
      <w:pPr>
        <w:spacing w:line="360" w:lineRule="auto"/>
        <w:ind w:firstLine="709"/>
        <w:jc w:val="both"/>
        <w:rPr>
          <w:sz w:val="22"/>
          <w:szCs w:val="22"/>
        </w:rPr>
      </w:pPr>
    </w:p>
    <w:p w14:paraId="5C344C98" w14:textId="41DFCCFE" w:rsidR="004017AD" w:rsidRDefault="004017AD" w:rsidP="009F7EB3">
      <w:pPr>
        <w:spacing w:line="276" w:lineRule="auto"/>
        <w:ind w:firstLine="709"/>
        <w:jc w:val="both"/>
        <w:rPr>
          <w:sz w:val="22"/>
          <w:szCs w:val="22"/>
        </w:rPr>
      </w:pPr>
    </w:p>
    <w:p w14:paraId="529EC8B0" w14:textId="77777777" w:rsidR="00E07F8F" w:rsidRPr="000B3E08" w:rsidRDefault="00E07F8F" w:rsidP="00606373">
      <w:pPr>
        <w:spacing w:line="360" w:lineRule="auto"/>
        <w:ind w:firstLine="851"/>
        <w:jc w:val="both"/>
        <w:rPr>
          <w:rFonts w:eastAsia="Calibri"/>
          <w:color w:val="000000" w:themeColor="text1"/>
          <w:sz w:val="22"/>
          <w:szCs w:val="22"/>
          <w:lang w:eastAsia="en-US"/>
        </w:rPr>
      </w:pPr>
    </w:p>
    <w:sectPr w:rsidR="00E07F8F" w:rsidRPr="000B3E08" w:rsidSect="00C52482">
      <w:headerReference w:type="default" r:id="rId7"/>
      <w:pgSz w:w="11906" w:h="16838"/>
      <w:pgMar w:top="2127" w:right="1133" w:bottom="1134" w:left="1701" w:header="1"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723E58A" w14:textId="77777777" w:rsidR="00C303DA" w:rsidRDefault="00C303DA">
      <w:r>
        <w:separator/>
      </w:r>
    </w:p>
  </w:endnote>
  <w:endnote w:type="continuationSeparator" w:id="0">
    <w:p w14:paraId="1833C86A" w14:textId="77777777" w:rsidR="00C303DA" w:rsidRDefault="00C303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MT">
    <w:altName w:val="Arial"/>
    <w:charset w:val="01"/>
    <w:family w:val="swiss"/>
    <w:pitch w:val="variable"/>
  </w:font>
  <w:font w:name="Batang">
    <w:altName w:val="바탕"/>
    <w:panose1 w:val="02030600000101010101"/>
    <w:charset w:val="81"/>
    <w:family w:val="roman"/>
    <w:pitch w:val="variable"/>
    <w:sig w:usb0="B00002AF" w:usb1="69D77CFB" w:usb2="00000030" w:usb3="00000000" w:csb0="0008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3AFDB55" w14:textId="77777777" w:rsidR="00C303DA" w:rsidRDefault="00C303DA">
      <w:r>
        <w:separator/>
      </w:r>
    </w:p>
  </w:footnote>
  <w:footnote w:type="continuationSeparator" w:id="0">
    <w:p w14:paraId="79E50A47" w14:textId="77777777" w:rsidR="00C303DA" w:rsidRDefault="00C303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952C1D" w14:textId="77777777" w:rsidR="00C303DA" w:rsidRDefault="00C303DA" w:rsidP="00DA01F4">
    <w:pPr>
      <w:pStyle w:val="Cabealho"/>
      <w:ind w:right="360"/>
      <w:jc w:val="center"/>
      <w:rPr>
        <w:b/>
        <w:color w:val="000080"/>
        <w:sz w:val="18"/>
        <w:szCs w:val="18"/>
      </w:rPr>
    </w:pPr>
  </w:p>
  <w:p w14:paraId="20CA2C6E" w14:textId="77777777" w:rsidR="00C303DA" w:rsidRPr="001A7F5E" w:rsidRDefault="00C303DA" w:rsidP="00DA01F4">
    <w:pPr>
      <w:pStyle w:val="Cabealho"/>
      <w:ind w:right="360"/>
      <w:jc w:val="center"/>
      <w:rPr>
        <w:b/>
        <w:color w:val="000080"/>
        <w:sz w:val="18"/>
        <w:szCs w:val="18"/>
      </w:rPr>
    </w:pPr>
    <w:r>
      <w:rPr>
        <w:noProof/>
        <w:sz w:val="18"/>
        <w:szCs w:val="18"/>
      </w:rPr>
      <w:drawing>
        <wp:inline distT="0" distB="0" distL="0" distR="0" wp14:anchorId="5F3E0B47" wp14:editId="6A43980E">
          <wp:extent cx="946150" cy="818515"/>
          <wp:effectExtent l="19050" t="0" r="6350" b="0"/>
          <wp:docPr id="6" name="Image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946150" cy="818515"/>
                  </a:xfrm>
                  <a:prstGeom prst="rect">
                    <a:avLst/>
                  </a:prstGeom>
                  <a:noFill/>
                  <a:ln w="9525">
                    <a:noFill/>
                    <a:miter lim="800000"/>
                    <a:headEnd/>
                    <a:tailEnd/>
                  </a:ln>
                </pic:spPr>
              </pic:pic>
            </a:graphicData>
          </a:graphic>
        </wp:inline>
      </w:drawing>
    </w:r>
  </w:p>
  <w:p w14:paraId="07172DEA" w14:textId="77777777" w:rsidR="00C303DA" w:rsidRPr="00095689" w:rsidRDefault="00C303DA" w:rsidP="00DA01F4">
    <w:pPr>
      <w:pStyle w:val="Cabealho"/>
      <w:jc w:val="center"/>
      <w:rPr>
        <w:sz w:val="20"/>
        <w:szCs w:val="20"/>
      </w:rPr>
    </w:pPr>
    <w:r w:rsidRPr="00095689">
      <w:rPr>
        <w:sz w:val="20"/>
        <w:szCs w:val="20"/>
      </w:rPr>
      <w:t>ESTADO DO MARANHÃO</w:t>
    </w:r>
  </w:p>
  <w:p w14:paraId="1F491518" w14:textId="77777777" w:rsidR="00C303DA" w:rsidRPr="00095689" w:rsidRDefault="00C303DA" w:rsidP="00DA01F4">
    <w:pPr>
      <w:pStyle w:val="Cabealho"/>
      <w:jc w:val="center"/>
      <w:rPr>
        <w:sz w:val="20"/>
        <w:szCs w:val="20"/>
      </w:rPr>
    </w:pPr>
    <w:r w:rsidRPr="00095689">
      <w:rPr>
        <w:sz w:val="20"/>
        <w:szCs w:val="20"/>
      </w:rPr>
      <w:t>ASSEMBLÉIA LEGISLATIVA DO MARANHÃO</w:t>
    </w:r>
  </w:p>
  <w:p w14:paraId="51BAFE34" w14:textId="77777777" w:rsidR="00C303DA" w:rsidRPr="00CC0DF7" w:rsidRDefault="00C303DA" w:rsidP="00DA01F4">
    <w:pPr>
      <w:pStyle w:val="Cabealho"/>
      <w:jc w:val="center"/>
      <w:rPr>
        <w:b/>
        <w:sz w:val="20"/>
        <w:szCs w:val="20"/>
      </w:rPr>
    </w:pPr>
    <w:r>
      <w:rPr>
        <w:b/>
        <w:sz w:val="20"/>
        <w:szCs w:val="20"/>
      </w:rPr>
      <w:t>INSTALADA EM 16 DE FEVEREIRO DE 1835</w:t>
    </w:r>
  </w:p>
  <w:p w14:paraId="0DB6EB7B" w14:textId="77777777" w:rsidR="00C303DA" w:rsidRPr="00095689" w:rsidRDefault="00C303DA" w:rsidP="00DA01F4">
    <w:pPr>
      <w:pStyle w:val="Cabealho"/>
      <w:jc w:val="center"/>
      <w:rPr>
        <w:sz w:val="20"/>
        <w:szCs w:val="20"/>
      </w:rPr>
    </w:pPr>
    <w:r w:rsidRPr="00095689">
      <w:rPr>
        <w:sz w:val="20"/>
        <w:szCs w:val="20"/>
      </w:rPr>
      <w:t>DIRETORIA LEGISLATIVA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AA35F2C"/>
    <w:multiLevelType w:val="hybridMultilevel"/>
    <w:tmpl w:val="45F4120E"/>
    <w:lvl w:ilvl="0" w:tplc="FF0AAFAE">
      <w:start w:val="1"/>
      <w:numFmt w:val="lowerRoman"/>
      <w:lvlText w:val="%1)"/>
      <w:lvlJc w:val="left"/>
      <w:pPr>
        <w:ind w:left="3555" w:hanging="720"/>
      </w:pPr>
      <w:rPr>
        <w:rFonts w:hint="default"/>
      </w:rPr>
    </w:lvl>
    <w:lvl w:ilvl="1" w:tplc="04160019" w:tentative="1">
      <w:start w:val="1"/>
      <w:numFmt w:val="lowerLetter"/>
      <w:lvlText w:val="%2."/>
      <w:lvlJc w:val="left"/>
      <w:pPr>
        <w:ind w:left="3915" w:hanging="360"/>
      </w:pPr>
    </w:lvl>
    <w:lvl w:ilvl="2" w:tplc="0416001B" w:tentative="1">
      <w:start w:val="1"/>
      <w:numFmt w:val="lowerRoman"/>
      <w:lvlText w:val="%3."/>
      <w:lvlJc w:val="right"/>
      <w:pPr>
        <w:ind w:left="4635" w:hanging="180"/>
      </w:pPr>
    </w:lvl>
    <w:lvl w:ilvl="3" w:tplc="0416000F" w:tentative="1">
      <w:start w:val="1"/>
      <w:numFmt w:val="decimal"/>
      <w:lvlText w:val="%4."/>
      <w:lvlJc w:val="left"/>
      <w:pPr>
        <w:ind w:left="5355" w:hanging="360"/>
      </w:pPr>
    </w:lvl>
    <w:lvl w:ilvl="4" w:tplc="04160019" w:tentative="1">
      <w:start w:val="1"/>
      <w:numFmt w:val="lowerLetter"/>
      <w:lvlText w:val="%5."/>
      <w:lvlJc w:val="left"/>
      <w:pPr>
        <w:ind w:left="6075" w:hanging="360"/>
      </w:pPr>
    </w:lvl>
    <w:lvl w:ilvl="5" w:tplc="0416001B" w:tentative="1">
      <w:start w:val="1"/>
      <w:numFmt w:val="lowerRoman"/>
      <w:lvlText w:val="%6."/>
      <w:lvlJc w:val="right"/>
      <w:pPr>
        <w:ind w:left="6795" w:hanging="180"/>
      </w:pPr>
    </w:lvl>
    <w:lvl w:ilvl="6" w:tplc="0416000F" w:tentative="1">
      <w:start w:val="1"/>
      <w:numFmt w:val="decimal"/>
      <w:lvlText w:val="%7."/>
      <w:lvlJc w:val="left"/>
      <w:pPr>
        <w:ind w:left="7515" w:hanging="360"/>
      </w:pPr>
    </w:lvl>
    <w:lvl w:ilvl="7" w:tplc="04160019" w:tentative="1">
      <w:start w:val="1"/>
      <w:numFmt w:val="lowerLetter"/>
      <w:lvlText w:val="%8."/>
      <w:lvlJc w:val="left"/>
      <w:pPr>
        <w:ind w:left="8235" w:hanging="360"/>
      </w:pPr>
    </w:lvl>
    <w:lvl w:ilvl="8" w:tplc="0416001B" w:tentative="1">
      <w:start w:val="1"/>
      <w:numFmt w:val="lowerRoman"/>
      <w:lvlText w:val="%9."/>
      <w:lvlJc w:val="right"/>
      <w:pPr>
        <w:ind w:left="8955" w:hanging="180"/>
      </w:pPr>
    </w:lvl>
  </w:abstractNum>
  <w:abstractNum w:abstractNumId="1" w15:restartNumberingAfterBreak="0">
    <w:nsid w:val="32180673"/>
    <w:multiLevelType w:val="multilevel"/>
    <w:tmpl w:val="12905F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768281275">
    <w:abstractNumId w:val="0"/>
  </w:num>
  <w:num w:numId="2" w16cid:durableId="63815207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28A7"/>
    <w:rsid w:val="0000479A"/>
    <w:rsid w:val="00010F87"/>
    <w:rsid w:val="00013357"/>
    <w:rsid w:val="00014C71"/>
    <w:rsid w:val="0002594A"/>
    <w:rsid w:val="00036EED"/>
    <w:rsid w:val="00050466"/>
    <w:rsid w:val="00054F93"/>
    <w:rsid w:val="00056578"/>
    <w:rsid w:val="0007488E"/>
    <w:rsid w:val="000827FD"/>
    <w:rsid w:val="00083971"/>
    <w:rsid w:val="00083ECA"/>
    <w:rsid w:val="00085BB8"/>
    <w:rsid w:val="000877FD"/>
    <w:rsid w:val="0009187C"/>
    <w:rsid w:val="000920BD"/>
    <w:rsid w:val="00092C0A"/>
    <w:rsid w:val="00095689"/>
    <w:rsid w:val="000A09A9"/>
    <w:rsid w:val="000B0E32"/>
    <w:rsid w:val="000B180B"/>
    <w:rsid w:val="000B1D8D"/>
    <w:rsid w:val="000B3E08"/>
    <w:rsid w:val="000B60A8"/>
    <w:rsid w:val="000B725F"/>
    <w:rsid w:val="000C3B48"/>
    <w:rsid w:val="000C5D24"/>
    <w:rsid w:val="000C63A0"/>
    <w:rsid w:val="000D3925"/>
    <w:rsid w:val="000D7242"/>
    <w:rsid w:val="000E1124"/>
    <w:rsid w:val="000E35CD"/>
    <w:rsid w:val="000E459C"/>
    <w:rsid w:val="000F41EC"/>
    <w:rsid w:val="00100BC2"/>
    <w:rsid w:val="001055C1"/>
    <w:rsid w:val="00107FAC"/>
    <w:rsid w:val="001107A7"/>
    <w:rsid w:val="00116115"/>
    <w:rsid w:val="001315F6"/>
    <w:rsid w:val="0014134E"/>
    <w:rsid w:val="00144A55"/>
    <w:rsid w:val="001518DF"/>
    <w:rsid w:val="00152ED0"/>
    <w:rsid w:val="00153411"/>
    <w:rsid w:val="00163FA5"/>
    <w:rsid w:val="0016698C"/>
    <w:rsid w:val="00173535"/>
    <w:rsid w:val="00181D6C"/>
    <w:rsid w:val="00181EB7"/>
    <w:rsid w:val="001929FE"/>
    <w:rsid w:val="0019513A"/>
    <w:rsid w:val="001A6265"/>
    <w:rsid w:val="001B4CD2"/>
    <w:rsid w:val="001B5DCF"/>
    <w:rsid w:val="001B7B0A"/>
    <w:rsid w:val="001B7CC0"/>
    <w:rsid w:val="001C39EC"/>
    <w:rsid w:val="001C559F"/>
    <w:rsid w:val="001C6436"/>
    <w:rsid w:val="001D74CF"/>
    <w:rsid w:val="001E2AAF"/>
    <w:rsid w:val="001E30BF"/>
    <w:rsid w:val="001F1A4E"/>
    <w:rsid w:val="001F6DE7"/>
    <w:rsid w:val="001F7A50"/>
    <w:rsid w:val="00216D21"/>
    <w:rsid w:val="002215A8"/>
    <w:rsid w:val="00223479"/>
    <w:rsid w:val="00225D66"/>
    <w:rsid w:val="002336E1"/>
    <w:rsid w:val="00236EAB"/>
    <w:rsid w:val="002412EF"/>
    <w:rsid w:val="0024426E"/>
    <w:rsid w:val="00244FAC"/>
    <w:rsid w:val="00246C9D"/>
    <w:rsid w:val="00252FE5"/>
    <w:rsid w:val="00253383"/>
    <w:rsid w:val="0026171F"/>
    <w:rsid w:val="002743D3"/>
    <w:rsid w:val="0029081C"/>
    <w:rsid w:val="002915D3"/>
    <w:rsid w:val="002A11E1"/>
    <w:rsid w:val="002A2B7A"/>
    <w:rsid w:val="002A7BB6"/>
    <w:rsid w:val="002B78D8"/>
    <w:rsid w:val="002C75A8"/>
    <w:rsid w:val="002D07AB"/>
    <w:rsid w:val="002D2DB0"/>
    <w:rsid w:val="002D79FA"/>
    <w:rsid w:val="002E37F6"/>
    <w:rsid w:val="002E3C80"/>
    <w:rsid w:val="002E763D"/>
    <w:rsid w:val="002F3647"/>
    <w:rsid w:val="002F5778"/>
    <w:rsid w:val="003073E0"/>
    <w:rsid w:val="00307948"/>
    <w:rsid w:val="00310E16"/>
    <w:rsid w:val="0032012E"/>
    <w:rsid w:val="00321445"/>
    <w:rsid w:val="003339A0"/>
    <w:rsid w:val="003355FD"/>
    <w:rsid w:val="0033608A"/>
    <w:rsid w:val="00346865"/>
    <w:rsid w:val="00350109"/>
    <w:rsid w:val="00352A96"/>
    <w:rsid w:val="00353C51"/>
    <w:rsid w:val="003731B6"/>
    <w:rsid w:val="0037743F"/>
    <w:rsid w:val="0038468A"/>
    <w:rsid w:val="0038607E"/>
    <w:rsid w:val="00392272"/>
    <w:rsid w:val="00393FAA"/>
    <w:rsid w:val="003A139A"/>
    <w:rsid w:val="003A1744"/>
    <w:rsid w:val="003A3828"/>
    <w:rsid w:val="003A384F"/>
    <w:rsid w:val="003A53CB"/>
    <w:rsid w:val="003A6783"/>
    <w:rsid w:val="003B3912"/>
    <w:rsid w:val="003C1818"/>
    <w:rsid w:val="003C2637"/>
    <w:rsid w:val="003E4348"/>
    <w:rsid w:val="003E4AE7"/>
    <w:rsid w:val="003E6A8C"/>
    <w:rsid w:val="003F2101"/>
    <w:rsid w:val="003F2119"/>
    <w:rsid w:val="003F2951"/>
    <w:rsid w:val="003F4885"/>
    <w:rsid w:val="004017AD"/>
    <w:rsid w:val="00402801"/>
    <w:rsid w:val="0041470F"/>
    <w:rsid w:val="00417718"/>
    <w:rsid w:val="0042132C"/>
    <w:rsid w:val="0042503D"/>
    <w:rsid w:val="00431D51"/>
    <w:rsid w:val="00432C05"/>
    <w:rsid w:val="0043343D"/>
    <w:rsid w:val="00433A89"/>
    <w:rsid w:val="00434DCF"/>
    <w:rsid w:val="004414B6"/>
    <w:rsid w:val="00457A96"/>
    <w:rsid w:val="00466F64"/>
    <w:rsid w:val="00473A66"/>
    <w:rsid w:val="0047647D"/>
    <w:rsid w:val="00481254"/>
    <w:rsid w:val="00481636"/>
    <w:rsid w:val="004828A8"/>
    <w:rsid w:val="00482B63"/>
    <w:rsid w:val="0049251E"/>
    <w:rsid w:val="00492685"/>
    <w:rsid w:val="00494E7C"/>
    <w:rsid w:val="00496678"/>
    <w:rsid w:val="00497BE6"/>
    <w:rsid w:val="004A3A69"/>
    <w:rsid w:val="004A4C86"/>
    <w:rsid w:val="004B4BF8"/>
    <w:rsid w:val="004B7E95"/>
    <w:rsid w:val="004C50A3"/>
    <w:rsid w:val="004D1CA1"/>
    <w:rsid w:val="004D33EC"/>
    <w:rsid w:val="00504D0B"/>
    <w:rsid w:val="00506B7D"/>
    <w:rsid w:val="0051250E"/>
    <w:rsid w:val="00520758"/>
    <w:rsid w:val="00523FDA"/>
    <w:rsid w:val="005259F2"/>
    <w:rsid w:val="00526ED5"/>
    <w:rsid w:val="00534392"/>
    <w:rsid w:val="00535313"/>
    <w:rsid w:val="00542A80"/>
    <w:rsid w:val="0054405C"/>
    <w:rsid w:val="0055178A"/>
    <w:rsid w:val="00563FD5"/>
    <w:rsid w:val="005662AF"/>
    <w:rsid w:val="00570894"/>
    <w:rsid w:val="005709BA"/>
    <w:rsid w:val="00573DBA"/>
    <w:rsid w:val="00576A1A"/>
    <w:rsid w:val="005812D0"/>
    <w:rsid w:val="00584C33"/>
    <w:rsid w:val="00586572"/>
    <w:rsid w:val="00596231"/>
    <w:rsid w:val="005A02D6"/>
    <w:rsid w:val="005A0F8B"/>
    <w:rsid w:val="005C5323"/>
    <w:rsid w:val="005C78D3"/>
    <w:rsid w:val="005D3878"/>
    <w:rsid w:val="005D42B0"/>
    <w:rsid w:val="005D7D3B"/>
    <w:rsid w:val="005E1A56"/>
    <w:rsid w:val="005E7E91"/>
    <w:rsid w:val="00600750"/>
    <w:rsid w:val="0060202A"/>
    <w:rsid w:val="00606373"/>
    <w:rsid w:val="0060734E"/>
    <w:rsid w:val="006112E3"/>
    <w:rsid w:val="00612459"/>
    <w:rsid w:val="0061475F"/>
    <w:rsid w:val="006149FA"/>
    <w:rsid w:val="006227C3"/>
    <w:rsid w:val="00630490"/>
    <w:rsid w:val="00631CF8"/>
    <w:rsid w:val="00633A61"/>
    <w:rsid w:val="00640506"/>
    <w:rsid w:val="00641663"/>
    <w:rsid w:val="006467B2"/>
    <w:rsid w:val="00652F38"/>
    <w:rsid w:val="006539DF"/>
    <w:rsid w:val="0065749A"/>
    <w:rsid w:val="006621E3"/>
    <w:rsid w:val="00662493"/>
    <w:rsid w:val="006631A1"/>
    <w:rsid w:val="00663E8E"/>
    <w:rsid w:val="00665E84"/>
    <w:rsid w:val="00671E4F"/>
    <w:rsid w:val="0068064B"/>
    <w:rsid w:val="00691A2A"/>
    <w:rsid w:val="006A3242"/>
    <w:rsid w:val="006A34EF"/>
    <w:rsid w:val="006B00AA"/>
    <w:rsid w:val="006B0327"/>
    <w:rsid w:val="006B2E5B"/>
    <w:rsid w:val="006B2F59"/>
    <w:rsid w:val="006C4524"/>
    <w:rsid w:val="006C6DBD"/>
    <w:rsid w:val="006D5D9E"/>
    <w:rsid w:val="006D6FF5"/>
    <w:rsid w:val="006D7337"/>
    <w:rsid w:val="006E0002"/>
    <w:rsid w:val="006F2DAC"/>
    <w:rsid w:val="006F6D70"/>
    <w:rsid w:val="0070240C"/>
    <w:rsid w:val="007027EF"/>
    <w:rsid w:val="00704438"/>
    <w:rsid w:val="007162F6"/>
    <w:rsid w:val="00720BEA"/>
    <w:rsid w:val="007279E0"/>
    <w:rsid w:val="00730222"/>
    <w:rsid w:val="0073035C"/>
    <w:rsid w:val="00733B21"/>
    <w:rsid w:val="00733FC7"/>
    <w:rsid w:val="007453B4"/>
    <w:rsid w:val="00745EDE"/>
    <w:rsid w:val="00751AC0"/>
    <w:rsid w:val="007549FE"/>
    <w:rsid w:val="00754E34"/>
    <w:rsid w:val="0076449C"/>
    <w:rsid w:val="007647DD"/>
    <w:rsid w:val="0076738B"/>
    <w:rsid w:val="00772192"/>
    <w:rsid w:val="0077319F"/>
    <w:rsid w:val="007733DF"/>
    <w:rsid w:val="00776C91"/>
    <w:rsid w:val="00783C27"/>
    <w:rsid w:val="007951A5"/>
    <w:rsid w:val="0079619B"/>
    <w:rsid w:val="007A7E2F"/>
    <w:rsid w:val="007B5927"/>
    <w:rsid w:val="007B7046"/>
    <w:rsid w:val="007C374D"/>
    <w:rsid w:val="007C5B75"/>
    <w:rsid w:val="007D18AC"/>
    <w:rsid w:val="007D27C6"/>
    <w:rsid w:val="007D7338"/>
    <w:rsid w:val="007E4E22"/>
    <w:rsid w:val="007F20BF"/>
    <w:rsid w:val="0080181D"/>
    <w:rsid w:val="008025D5"/>
    <w:rsid w:val="008170F3"/>
    <w:rsid w:val="00830193"/>
    <w:rsid w:val="00830E8C"/>
    <w:rsid w:val="00836402"/>
    <w:rsid w:val="00836C1D"/>
    <w:rsid w:val="0084430F"/>
    <w:rsid w:val="00847EFF"/>
    <w:rsid w:val="00850B68"/>
    <w:rsid w:val="00854945"/>
    <w:rsid w:val="00856271"/>
    <w:rsid w:val="00856CD0"/>
    <w:rsid w:val="008627BD"/>
    <w:rsid w:val="00862E3F"/>
    <w:rsid w:val="00863B0C"/>
    <w:rsid w:val="00875C6E"/>
    <w:rsid w:val="008828A7"/>
    <w:rsid w:val="008858EA"/>
    <w:rsid w:val="00891CAA"/>
    <w:rsid w:val="00897EE2"/>
    <w:rsid w:val="008A010A"/>
    <w:rsid w:val="008A2876"/>
    <w:rsid w:val="008B13AF"/>
    <w:rsid w:val="008B489B"/>
    <w:rsid w:val="008B648E"/>
    <w:rsid w:val="008B7600"/>
    <w:rsid w:val="008C0187"/>
    <w:rsid w:val="008C794F"/>
    <w:rsid w:val="008D0FB6"/>
    <w:rsid w:val="008D52CB"/>
    <w:rsid w:val="008D575A"/>
    <w:rsid w:val="008E1EAB"/>
    <w:rsid w:val="008E51BD"/>
    <w:rsid w:val="008E5F6F"/>
    <w:rsid w:val="008F43BC"/>
    <w:rsid w:val="00903421"/>
    <w:rsid w:val="0092163C"/>
    <w:rsid w:val="00921D76"/>
    <w:rsid w:val="009227E2"/>
    <w:rsid w:val="00923060"/>
    <w:rsid w:val="00923496"/>
    <w:rsid w:val="00923FD7"/>
    <w:rsid w:val="00943A92"/>
    <w:rsid w:val="00945142"/>
    <w:rsid w:val="00955F04"/>
    <w:rsid w:val="00961EDF"/>
    <w:rsid w:val="00966AEC"/>
    <w:rsid w:val="009705C9"/>
    <w:rsid w:val="00973146"/>
    <w:rsid w:val="00974BBC"/>
    <w:rsid w:val="009751B6"/>
    <w:rsid w:val="009755E1"/>
    <w:rsid w:val="00980BF3"/>
    <w:rsid w:val="00987DFD"/>
    <w:rsid w:val="009906D9"/>
    <w:rsid w:val="009A5297"/>
    <w:rsid w:val="009B40A5"/>
    <w:rsid w:val="009C0A2C"/>
    <w:rsid w:val="009C3DAD"/>
    <w:rsid w:val="009D038A"/>
    <w:rsid w:val="009E00E8"/>
    <w:rsid w:val="009E4C9A"/>
    <w:rsid w:val="009F1A90"/>
    <w:rsid w:val="009F7114"/>
    <w:rsid w:val="009F7EB3"/>
    <w:rsid w:val="00A0533F"/>
    <w:rsid w:val="00A066F4"/>
    <w:rsid w:val="00A109D7"/>
    <w:rsid w:val="00A11476"/>
    <w:rsid w:val="00A205F3"/>
    <w:rsid w:val="00A21DEB"/>
    <w:rsid w:val="00A23E02"/>
    <w:rsid w:val="00A268AC"/>
    <w:rsid w:val="00A26FB0"/>
    <w:rsid w:val="00A27335"/>
    <w:rsid w:val="00A27C23"/>
    <w:rsid w:val="00A35143"/>
    <w:rsid w:val="00A40864"/>
    <w:rsid w:val="00A4177E"/>
    <w:rsid w:val="00A419C9"/>
    <w:rsid w:val="00A452ED"/>
    <w:rsid w:val="00A53133"/>
    <w:rsid w:val="00A5674D"/>
    <w:rsid w:val="00A56F86"/>
    <w:rsid w:val="00A62C86"/>
    <w:rsid w:val="00A6404F"/>
    <w:rsid w:val="00A70C3F"/>
    <w:rsid w:val="00A728DD"/>
    <w:rsid w:val="00A73DDE"/>
    <w:rsid w:val="00A758DA"/>
    <w:rsid w:val="00AA2305"/>
    <w:rsid w:val="00AB3638"/>
    <w:rsid w:val="00AC4DA3"/>
    <w:rsid w:val="00AF0BEE"/>
    <w:rsid w:val="00B12F0B"/>
    <w:rsid w:val="00B14FF8"/>
    <w:rsid w:val="00B15EF0"/>
    <w:rsid w:val="00B16C04"/>
    <w:rsid w:val="00B255AD"/>
    <w:rsid w:val="00B27D14"/>
    <w:rsid w:val="00B339F7"/>
    <w:rsid w:val="00B35C00"/>
    <w:rsid w:val="00B474BA"/>
    <w:rsid w:val="00B5225F"/>
    <w:rsid w:val="00B56B56"/>
    <w:rsid w:val="00B57755"/>
    <w:rsid w:val="00B616CB"/>
    <w:rsid w:val="00B63DFC"/>
    <w:rsid w:val="00B6508D"/>
    <w:rsid w:val="00B65232"/>
    <w:rsid w:val="00B6639C"/>
    <w:rsid w:val="00B713D5"/>
    <w:rsid w:val="00B72D86"/>
    <w:rsid w:val="00B7785D"/>
    <w:rsid w:val="00B80C94"/>
    <w:rsid w:val="00B8517C"/>
    <w:rsid w:val="00B868A8"/>
    <w:rsid w:val="00B96FC4"/>
    <w:rsid w:val="00BB352A"/>
    <w:rsid w:val="00BB4352"/>
    <w:rsid w:val="00BE10AA"/>
    <w:rsid w:val="00BE2B0F"/>
    <w:rsid w:val="00BE56BD"/>
    <w:rsid w:val="00BF38D1"/>
    <w:rsid w:val="00BF5E43"/>
    <w:rsid w:val="00C023C5"/>
    <w:rsid w:val="00C0544D"/>
    <w:rsid w:val="00C077CA"/>
    <w:rsid w:val="00C11230"/>
    <w:rsid w:val="00C15E25"/>
    <w:rsid w:val="00C237E6"/>
    <w:rsid w:val="00C24595"/>
    <w:rsid w:val="00C255F3"/>
    <w:rsid w:val="00C303DA"/>
    <w:rsid w:val="00C52482"/>
    <w:rsid w:val="00C64F49"/>
    <w:rsid w:val="00C65344"/>
    <w:rsid w:val="00C6592C"/>
    <w:rsid w:val="00C86A7E"/>
    <w:rsid w:val="00C87F9D"/>
    <w:rsid w:val="00C92A8D"/>
    <w:rsid w:val="00C934B6"/>
    <w:rsid w:val="00C96647"/>
    <w:rsid w:val="00CA105C"/>
    <w:rsid w:val="00CA789D"/>
    <w:rsid w:val="00CB4B4A"/>
    <w:rsid w:val="00CB6FE7"/>
    <w:rsid w:val="00CC0DF7"/>
    <w:rsid w:val="00CC231F"/>
    <w:rsid w:val="00CC2895"/>
    <w:rsid w:val="00CC3A6C"/>
    <w:rsid w:val="00CC4852"/>
    <w:rsid w:val="00CC55B8"/>
    <w:rsid w:val="00CD1B68"/>
    <w:rsid w:val="00CD2226"/>
    <w:rsid w:val="00CD26BD"/>
    <w:rsid w:val="00CD3513"/>
    <w:rsid w:val="00CD7C12"/>
    <w:rsid w:val="00CE2BAD"/>
    <w:rsid w:val="00CE4513"/>
    <w:rsid w:val="00CF0038"/>
    <w:rsid w:val="00CF0DB0"/>
    <w:rsid w:val="00CF4BC1"/>
    <w:rsid w:val="00CF4DBB"/>
    <w:rsid w:val="00CF6074"/>
    <w:rsid w:val="00CF7BEC"/>
    <w:rsid w:val="00D001EE"/>
    <w:rsid w:val="00D037EF"/>
    <w:rsid w:val="00D0790D"/>
    <w:rsid w:val="00D13103"/>
    <w:rsid w:val="00D14DBC"/>
    <w:rsid w:val="00D1723B"/>
    <w:rsid w:val="00D17308"/>
    <w:rsid w:val="00D24976"/>
    <w:rsid w:val="00D25ADB"/>
    <w:rsid w:val="00D34D9E"/>
    <w:rsid w:val="00D36E9A"/>
    <w:rsid w:val="00D44B0E"/>
    <w:rsid w:val="00D46FCA"/>
    <w:rsid w:val="00D54944"/>
    <w:rsid w:val="00D5742A"/>
    <w:rsid w:val="00D647A8"/>
    <w:rsid w:val="00D65F3F"/>
    <w:rsid w:val="00D72307"/>
    <w:rsid w:val="00D83710"/>
    <w:rsid w:val="00D84D3C"/>
    <w:rsid w:val="00D9126A"/>
    <w:rsid w:val="00D9317F"/>
    <w:rsid w:val="00D966B3"/>
    <w:rsid w:val="00DA01F4"/>
    <w:rsid w:val="00DA05A2"/>
    <w:rsid w:val="00DA5F13"/>
    <w:rsid w:val="00DC128C"/>
    <w:rsid w:val="00DC2377"/>
    <w:rsid w:val="00DC2DD5"/>
    <w:rsid w:val="00DC61FD"/>
    <w:rsid w:val="00DC7860"/>
    <w:rsid w:val="00DD55CC"/>
    <w:rsid w:val="00DD5629"/>
    <w:rsid w:val="00DD72C1"/>
    <w:rsid w:val="00DE31EE"/>
    <w:rsid w:val="00DE6773"/>
    <w:rsid w:val="00DF29F6"/>
    <w:rsid w:val="00DF4B8B"/>
    <w:rsid w:val="00E0379C"/>
    <w:rsid w:val="00E07F8F"/>
    <w:rsid w:val="00E10FBC"/>
    <w:rsid w:val="00E22B69"/>
    <w:rsid w:val="00E3031A"/>
    <w:rsid w:val="00E3427B"/>
    <w:rsid w:val="00E3582E"/>
    <w:rsid w:val="00E407EE"/>
    <w:rsid w:val="00E41374"/>
    <w:rsid w:val="00E5183D"/>
    <w:rsid w:val="00E56676"/>
    <w:rsid w:val="00E600CD"/>
    <w:rsid w:val="00E640CC"/>
    <w:rsid w:val="00E71DCF"/>
    <w:rsid w:val="00E73B3E"/>
    <w:rsid w:val="00E7722E"/>
    <w:rsid w:val="00E77F0B"/>
    <w:rsid w:val="00E8474F"/>
    <w:rsid w:val="00E85970"/>
    <w:rsid w:val="00E86AD3"/>
    <w:rsid w:val="00E874B0"/>
    <w:rsid w:val="00E87F84"/>
    <w:rsid w:val="00E90E8B"/>
    <w:rsid w:val="00E95F90"/>
    <w:rsid w:val="00E973E5"/>
    <w:rsid w:val="00EA2922"/>
    <w:rsid w:val="00EA3575"/>
    <w:rsid w:val="00EA3C2E"/>
    <w:rsid w:val="00EA5965"/>
    <w:rsid w:val="00EA76A8"/>
    <w:rsid w:val="00ED18A6"/>
    <w:rsid w:val="00ED2D91"/>
    <w:rsid w:val="00ED6F72"/>
    <w:rsid w:val="00EF0F0B"/>
    <w:rsid w:val="00F03387"/>
    <w:rsid w:val="00F1060F"/>
    <w:rsid w:val="00F13AC5"/>
    <w:rsid w:val="00F2546F"/>
    <w:rsid w:val="00F26DC5"/>
    <w:rsid w:val="00F335DE"/>
    <w:rsid w:val="00F36B19"/>
    <w:rsid w:val="00F44B3D"/>
    <w:rsid w:val="00F44BE5"/>
    <w:rsid w:val="00F533F0"/>
    <w:rsid w:val="00F53E12"/>
    <w:rsid w:val="00F56370"/>
    <w:rsid w:val="00F62CA7"/>
    <w:rsid w:val="00F7342B"/>
    <w:rsid w:val="00F7471E"/>
    <w:rsid w:val="00F816B8"/>
    <w:rsid w:val="00F876F9"/>
    <w:rsid w:val="00FA2AFF"/>
    <w:rsid w:val="00FA2F83"/>
    <w:rsid w:val="00FA3156"/>
    <w:rsid w:val="00FA39DC"/>
    <w:rsid w:val="00FA55B6"/>
    <w:rsid w:val="00FC1B33"/>
    <w:rsid w:val="00FC3DBD"/>
    <w:rsid w:val="00FC5B3C"/>
    <w:rsid w:val="00FD1FA3"/>
    <w:rsid w:val="00FE3415"/>
    <w:rsid w:val="00FE7B07"/>
    <w:rsid w:val="00FF173E"/>
    <w:rsid w:val="00FF4659"/>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75E660D"/>
  <w15:docId w15:val="{1FFADE64-DC55-4834-AA23-FE1DE6CD7B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828A7"/>
    <w:rPr>
      <w:sz w:val="24"/>
      <w:szCs w:val="24"/>
    </w:rPr>
  </w:style>
  <w:style w:type="paragraph" w:styleId="Ttulo1">
    <w:name w:val="heading 1"/>
    <w:basedOn w:val="Normal"/>
    <w:next w:val="Normal"/>
    <w:link w:val="Ttulo1Char"/>
    <w:qFormat/>
    <w:rsid w:val="00DA01F4"/>
    <w:pPr>
      <w:keepNext/>
      <w:spacing w:before="240" w:after="60"/>
      <w:outlineLvl w:val="0"/>
    </w:pPr>
    <w:rPr>
      <w:rFonts w:ascii="Cambria" w:hAnsi="Cambria"/>
      <w:b/>
      <w:bCs/>
      <w:kern w:val="32"/>
      <w:sz w:val="32"/>
      <w:szCs w:val="32"/>
    </w:rPr>
  </w:style>
  <w:style w:type="paragraph" w:styleId="Ttulo2">
    <w:name w:val="heading 2"/>
    <w:basedOn w:val="Normal"/>
    <w:next w:val="Normal"/>
    <w:link w:val="Ttulo2Char"/>
    <w:unhideWhenUsed/>
    <w:qFormat/>
    <w:rsid w:val="00DA01F4"/>
    <w:pPr>
      <w:keepNext/>
      <w:spacing w:before="240" w:after="60"/>
      <w:outlineLvl w:val="1"/>
    </w:pPr>
    <w:rPr>
      <w:rFonts w:ascii="Cambria" w:hAnsi="Cambria"/>
      <w:b/>
      <w:bCs/>
      <w:i/>
      <w:iCs/>
      <w:sz w:val="28"/>
      <w:szCs w:val="28"/>
    </w:rPr>
  </w:style>
  <w:style w:type="paragraph" w:styleId="Ttulo3">
    <w:name w:val="heading 3"/>
    <w:basedOn w:val="Normal"/>
    <w:next w:val="Normal"/>
    <w:qFormat/>
    <w:rsid w:val="00036EED"/>
    <w:pPr>
      <w:keepNext/>
      <w:spacing w:line="360" w:lineRule="auto"/>
      <w:jc w:val="center"/>
      <w:outlineLvl w:val="2"/>
    </w:pPr>
    <w:rPr>
      <w:rFonts w:ascii="Arial" w:hAnsi="Arial" w:cs="Arial"/>
      <w:b/>
      <w:bCs/>
    </w:rPr>
  </w:style>
  <w:style w:type="character" w:default="1" w:styleId="Fontepargpadro">
    <w:name w:val="Default Paragraph Font"/>
    <w:uiPriority w:val="1"/>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NormalWeb">
    <w:name w:val="Normal (Web)"/>
    <w:basedOn w:val="Normal"/>
    <w:uiPriority w:val="99"/>
    <w:rsid w:val="003F2101"/>
    <w:pPr>
      <w:spacing w:before="100" w:beforeAutospacing="1" w:after="100" w:afterAutospacing="1"/>
    </w:pPr>
  </w:style>
  <w:style w:type="paragraph" w:styleId="Recuodecorpodetexto">
    <w:name w:val="Body Text Indent"/>
    <w:basedOn w:val="Normal"/>
    <w:link w:val="RecuodecorpodetextoChar"/>
    <w:rsid w:val="00036EED"/>
    <w:pPr>
      <w:spacing w:line="360" w:lineRule="auto"/>
      <w:ind w:right="18" w:firstLine="1800"/>
      <w:jc w:val="both"/>
    </w:pPr>
    <w:rPr>
      <w:rFonts w:ascii="Arial" w:hAnsi="Arial" w:cs="Arial"/>
    </w:rPr>
  </w:style>
  <w:style w:type="paragraph" w:styleId="Corpodetexto2">
    <w:name w:val="Body Text 2"/>
    <w:basedOn w:val="Normal"/>
    <w:rsid w:val="00036EED"/>
    <w:pPr>
      <w:spacing w:after="120" w:line="480" w:lineRule="auto"/>
    </w:pPr>
  </w:style>
  <w:style w:type="paragraph" w:styleId="Recuodecorpodetexto2">
    <w:name w:val="Body Text Indent 2"/>
    <w:basedOn w:val="Normal"/>
    <w:rsid w:val="00036EED"/>
    <w:pPr>
      <w:spacing w:after="120" w:line="480" w:lineRule="auto"/>
      <w:ind w:left="283"/>
    </w:pPr>
  </w:style>
  <w:style w:type="character" w:styleId="Hyperlink">
    <w:name w:val="Hyperlink"/>
    <w:basedOn w:val="Fontepargpadro"/>
    <w:rsid w:val="00036EED"/>
    <w:rPr>
      <w:color w:val="0000FF"/>
      <w:u w:val="single"/>
    </w:rPr>
  </w:style>
  <w:style w:type="paragraph" w:styleId="Cabealho">
    <w:name w:val="header"/>
    <w:basedOn w:val="Normal"/>
    <w:link w:val="CabealhoChar"/>
    <w:rsid w:val="00E7722E"/>
    <w:pPr>
      <w:tabs>
        <w:tab w:val="center" w:pos="4252"/>
        <w:tab w:val="right" w:pos="8504"/>
      </w:tabs>
    </w:pPr>
  </w:style>
  <w:style w:type="paragraph" w:styleId="Rodap">
    <w:name w:val="footer"/>
    <w:basedOn w:val="Normal"/>
    <w:rsid w:val="00E7722E"/>
    <w:pPr>
      <w:tabs>
        <w:tab w:val="center" w:pos="4252"/>
        <w:tab w:val="right" w:pos="8504"/>
      </w:tabs>
    </w:pPr>
  </w:style>
  <w:style w:type="character" w:customStyle="1" w:styleId="CabealhoChar">
    <w:name w:val="Cabeçalho Char"/>
    <w:basedOn w:val="Fontepargpadro"/>
    <w:link w:val="Cabealho"/>
    <w:rsid w:val="00DA01F4"/>
    <w:rPr>
      <w:sz w:val="24"/>
      <w:szCs w:val="24"/>
    </w:rPr>
  </w:style>
  <w:style w:type="character" w:customStyle="1" w:styleId="Ttulo1Char">
    <w:name w:val="Título 1 Char"/>
    <w:basedOn w:val="Fontepargpadro"/>
    <w:link w:val="Ttulo1"/>
    <w:rsid w:val="00DA01F4"/>
    <w:rPr>
      <w:rFonts w:ascii="Cambria" w:hAnsi="Cambria"/>
      <w:b/>
      <w:bCs/>
      <w:kern w:val="32"/>
      <w:sz w:val="32"/>
      <w:szCs w:val="32"/>
    </w:rPr>
  </w:style>
  <w:style w:type="character" w:customStyle="1" w:styleId="Ttulo2Char">
    <w:name w:val="Título 2 Char"/>
    <w:basedOn w:val="Fontepargpadro"/>
    <w:link w:val="Ttulo2"/>
    <w:rsid w:val="00DA01F4"/>
    <w:rPr>
      <w:rFonts w:ascii="Cambria" w:hAnsi="Cambria"/>
      <w:b/>
      <w:bCs/>
      <w:i/>
      <w:iCs/>
      <w:sz w:val="28"/>
      <w:szCs w:val="28"/>
    </w:rPr>
  </w:style>
  <w:style w:type="paragraph" w:styleId="Textodebalo">
    <w:name w:val="Balloon Text"/>
    <w:basedOn w:val="Normal"/>
    <w:link w:val="TextodebaloChar"/>
    <w:rsid w:val="000B725F"/>
    <w:rPr>
      <w:rFonts w:ascii="Tahoma" w:hAnsi="Tahoma" w:cs="Tahoma"/>
      <w:sz w:val="16"/>
      <w:szCs w:val="16"/>
    </w:rPr>
  </w:style>
  <w:style w:type="character" w:customStyle="1" w:styleId="TextodebaloChar">
    <w:name w:val="Texto de balão Char"/>
    <w:basedOn w:val="Fontepargpadro"/>
    <w:link w:val="Textodebalo"/>
    <w:rsid w:val="000B725F"/>
    <w:rPr>
      <w:rFonts w:ascii="Tahoma" w:hAnsi="Tahoma" w:cs="Tahoma"/>
      <w:sz w:val="16"/>
      <w:szCs w:val="16"/>
    </w:rPr>
  </w:style>
  <w:style w:type="paragraph" w:styleId="PargrafodaLista">
    <w:name w:val="List Paragraph"/>
    <w:basedOn w:val="Normal"/>
    <w:uiPriority w:val="34"/>
    <w:qFormat/>
    <w:rsid w:val="00C86A7E"/>
    <w:pPr>
      <w:ind w:left="720"/>
      <w:contextualSpacing/>
    </w:pPr>
  </w:style>
  <w:style w:type="paragraph" w:customStyle="1" w:styleId="p5">
    <w:name w:val="p5"/>
    <w:basedOn w:val="Normal"/>
    <w:rsid w:val="00745EDE"/>
    <w:pPr>
      <w:widowControl w:val="0"/>
      <w:spacing w:line="200" w:lineRule="atLeast"/>
      <w:ind w:left="576" w:hanging="864"/>
      <w:jc w:val="both"/>
    </w:pPr>
    <w:rPr>
      <w:snapToGrid w:val="0"/>
      <w:szCs w:val="20"/>
    </w:rPr>
  </w:style>
  <w:style w:type="paragraph" w:customStyle="1" w:styleId="p32">
    <w:name w:val="p32"/>
    <w:basedOn w:val="Normal"/>
    <w:rsid w:val="00745EDE"/>
    <w:pPr>
      <w:widowControl w:val="0"/>
      <w:tabs>
        <w:tab w:val="left" w:pos="540"/>
        <w:tab w:val="left" w:pos="860"/>
      </w:tabs>
      <w:spacing w:line="200" w:lineRule="atLeast"/>
      <w:ind w:left="576" w:hanging="288"/>
      <w:jc w:val="both"/>
    </w:pPr>
    <w:rPr>
      <w:snapToGrid w:val="0"/>
      <w:szCs w:val="20"/>
    </w:rPr>
  </w:style>
  <w:style w:type="paragraph" w:customStyle="1" w:styleId="p13">
    <w:name w:val="p13"/>
    <w:basedOn w:val="Normal"/>
    <w:rsid w:val="00745EDE"/>
    <w:pPr>
      <w:widowControl w:val="0"/>
      <w:tabs>
        <w:tab w:val="left" w:pos="540"/>
        <w:tab w:val="left" w:pos="840"/>
      </w:tabs>
      <w:spacing w:line="200" w:lineRule="atLeast"/>
      <w:ind w:left="576" w:hanging="288"/>
      <w:jc w:val="both"/>
    </w:pPr>
    <w:rPr>
      <w:snapToGrid w:val="0"/>
      <w:szCs w:val="20"/>
    </w:rPr>
  </w:style>
  <w:style w:type="character" w:customStyle="1" w:styleId="RecuodecorpodetextoChar">
    <w:name w:val="Recuo de corpo de texto Char"/>
    <w:basedOn w:val="Fontepargpadro"/>
    <w:link w:val="Recuodecorpodetexto"/>
    <w:rsid w:val="002A2B7A"/>
    <w:rPr>
      <w:rFonts w:ascii="Arial" w:hAnsi="Arial" w:cs="Arial"/>
      <w:sz w:val="24"/>
      <w:szCs w:val="24"/>
    </w:rPr>
  </w:style>
  <w:style w:type="paragraph" w:styleId="Ttulo">
    <w:name w:val="Title"/>
    <w:basedOn w:val="Normal"/>
    <w:next w:val="Normal"/>
    <w:link w:val="TtuloChar"/>
    <w:uiPriority w:val="10"/>
    <w:qFormat/>
    <w:rsid w:val="00402801"/>
    <w:pPr>
      <w:pBdr>
        <w:top w:val="dotted" w:sz="2" w:space="1" w:color="632423"/>
        <w:bottom w:val="dotted" w:sz="2" w:space="6" w:color="632423"/>
      </w:pBdr>
      <w:spacing w:before="500" w:after="300"/>
      <w:jc w:val="center"/>
    </w:pPr>
    <w:rPr>
      <w:rFonts w:ascii="Cambria" w:hAnsi="Cambria"/>
      <w:caps/>
      <w:color w:val="632423"/>
      <w:spacing w:val="50"/>
      <w:sz w:val="44"/>
      <w:szCs w:val="44"/>
      <w:lang w:eastAsia="en-US" w:bidi="en-US"/>
    </w:rPr>
  </w:style>
  <w:style w:type="character" w:customStyle="1" w:styleId="TtuloChar">
    <w:name w:val="Título Char"/>
    <w:basedOn w:val="Fontepargpadro"/>
    <w:link w:val="Ttulo"/>
    <w:uiPriority w:val="10"/>
    <w:rsid w:val="00402801"/>
    <w:rPr>
      <w:rFonts w:ascii="Cambria" w:hAnsi="Cambria"/>
      <w:caps/>
      <w:color w:val="632423"/>
      <w:spacing w:val="50"/>
      <w:sz w:val="44"/>
      <w:szCs w:val="44"/>
      <w:lang w:eastAsia="en-US" w:bidi="en-US"/>
    </w:rPr>
  </w:style>
  <w:style w:type="character" w:styleId="Forte">
    <w:name w:val="Strong"/>
    <w:basedOn w:val="Fontepargpadro"/>
    <w:uiPriority w:val="22"/>
    <w:qFormat/>
    <w:rsid w:val="00600750"/>
    <w:rPr>
      <w:b/>
      <w:bCs/>
    </w:rPr>
  </w:style>
  <w:style w:type="character" w:styleId="MenoPendente">
    <w:name w:val="Unresolved Mention"/>
    <w:basedOn w:val="Fontepargpadro"/>
    <w:uiPriority w:val="99"/>
    <w:semiHidden/>
    <w:unhideWhenUsed/>
    <w:rsid w:val="00AB3638"/>
    <w:rPr>
      <w:color w:val="605E5C"/>
      <w:shd w:val="clear" w:color="auto" w:fill="E1DFDD"/>
    </w:rPr>
  </w:style>
  <w:style w:type="paragraph" w:customStyle="1" w:styleId="Default">
    <w:name w:val="Default"/>
    <w:rsid w:val="0019513A"/>
    <w:pPr>
      <w:autoSpaceDE w:val="0"/>
      <w:autoSpaceDN w:val="0"/>
      <w:adjustRightInd w:val="0"/>
    </w:pPr>
    <w:rPr>
      <w:rFonts w:ascii="Arial" w:hAnsi="Arial" w:cs="Arial"/>
      <w:color w:val="000000"/>
      <w:sz w:val="24"/>
      <w:szCs w:val="24"/>
    </w:rPr>
  </w:style>
  <w:style w:type="paragraph" w:customStyle="1" w:styleId="artigo">
    <w:name w:val="artigo"/>
    <w:basedOn w:val="Normal"/>
    <w:rsid w:val="002743D3"/>
    <w:pPr>
      <w:spacing w:before="100" w:beforeAutospacing="1" w:after="100" w:afterAutospacing="1"/>
    </w:pPr>
  </w:style>
  <w:style w:type="paragraph" w:customStyle="1" w:styleId="Corpo">
    <w:name w:val="Corpo"/>
    <w:basedOn w:val="Normal"/>
    <w:qFormat/>
    <w:rsid w:val="00856271"/>
    <w:pPr>
      <w:spacing w:before="120" w:line="360" w:lineRule="auto"/>
      <w:ind w:firstLine="567"/>
      <w:jc w:val="both"/>
    </w:pPr>
    <w:rPr>
      <w:rFonts w:ascii="Calibri" w:eastAsia="Calibri" w:hAnsi="Calibri"/>
      <w:szCs w:val="22"/>
      <w:lang w:eastAsia="en-US"/>
    </w:rPr>
  </w:style>
  <w:style w:type="paragraph" w:styleId="Corpodetexto">
    <w:name w:val="Body Text"/>
    <w:basedOn w:val="Normal"/>
    <w:link w:val="CorpodetextoChar"/>
    <w:unhideWhenUsed/>
    <w:rsid w:val="00B616CB"/>
    <w:pPr>
      <w:spacing w:after="120"/>
    </w:pPr>
  </w:style>
  <w:style w:type="character" w:customStyle="1" w:styleId="CorpodetextoChar">
    <w:name w:val="Corpo de texto Char"/>
    <w:basedOn w:val="Fontepargpadro"/>
    <w:link w:val="Corpodetexto"/>
    <w:rsid w:val="00B616CB"/>
    <w:rPr>
      <w:sz w:val="24"/>
      <w:szCs w:val="24"/>
    </w:rPr>
  </w:style>
  <w:style w:type="paragraph" w:customStyle="1" w:styleId="Ementa">
    <w:name w:val="Ementa"/>
    <w:basedOn w:val="Normal"/>
    <w:uiPriority w:val="1"/>
    <w:qFormat/>
    <w:rsid w:val="00D001EE"/>
    <w:pPr>
      <w:spacing w:line="276" w:lineRule="auto"/>
      <w:ind w:left="1134"/>
      <w:jc w:val="both"/>
    </w:pPr>
    <w:rPr>
      <w:rFonts w:ascii="Arial Narrow" w:eastAsia="Calibri" w:hAnsi="Arial Narrow" w:cs="Arial"/>
      <w:i/>
      <w:sz w:val="22"/>
      <w:szCs w:val="22"/>
      <w:lang w:eastAsia="en-US"/>
    </w:rPr>
  </w:style>
  <w:style w:type="paragraph" w:styleId="SemEspaamento">
    <w:name w:val="No Spacing"/>
    <w:uiPriority w:val="1"/>
    <w:qFormat/>
    <w:rsid w:val="00392272"/>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1943554">
      <w:bodyDiv w:val="1"/>
      <w:marLeft w:val="0"/>
      <w:marRight w:val="0"/>
      <w:marTop w:val="0"/>
      <w:marBottom w:val="0"/>
      <w:divBdr>
        <w:top w:val="none" w:sz="0" w:space="0" w:color="auto"/>
        <w:left w:val="none" w:sz="0" w:space="0" w:color="auto"/>
        <w:bottom w:val="none" w:sz="0" w:space="0" w:color="auto"/>
        <w:right w:val="none" w:sz="0" w:space="0" w:color="auto"/>
      </w:divBdr>
    </w:div>
    <w:div w:id="138233180">
      <w:bodyDiv w:val="1"/>
      <w:marLeft w:val="0"/>
      <w:marRight w:val="0"/>
      <w:marTop w:val="0"/>
      <w:marBottom w:val="0"/>
      <w:divBdr>
        <w:top w:val="none" w:sz="0" w:space="0" w:color="auto"/>
        <w:left w:val="none" w:sz="0" w:space="0" w:color="auto"/>
        <w:bottom w:val="none" w:sz="0" w:space="0" w:color="auto"/>
        <w:right w:val="none" w:sz="0" w:space="0" w:color="auto"/>
      </w:divBdr>
    </w:div>
    <w:div w:id="255941878">
      <w:bodyDiv w:val="1"/>
      <w:marLeft w:val="0"/>
      <w:marRight w:val="0"/>
      <w:marTop w:val="0"/>
      <w:marBottom w:val="0"/>
      <w:divBdr>
        <w:top w:val="none" w:sz="0" w:space="0" w:color="auto"/>
        <w:left w:val="none" w:sz="0" w:space="0" w:color="auto"/>
        <w:bottom w:val="none" w:sz="0" w:space="0" w:color="auto"/>
        <w:right w:val="none" w:sz="0" w:space="0" w:color="auto"/>
      </w:divBdr>
    </w:div>
    <w:div w:id="370226187">
      <w:bodyDiv w:val="1"/>
      <w:marLeft w:val="0"/>
      <w:marRight w:val="0"/>
      <w:marTop w:val="0"/>
      <w:marBottom w:val="0"/>
      <w:divBdr>
        <w:top w:val="none" w:sz="0" w:space="0" w:color="auto"/>
        <w:left w:val="none" w:sz="0" w:space="0" w:color="auto"/>
        <w:bottom w:val="none" w:sz="0" w:space="0" w:color="auto"/>
        <w:right w:val="none" w:sz="0" w:space="0" w:color="auto"/>
      </w:divBdr>
    </w:div>
    <w:div w:id="378941912">
      <w:bodyDiv w:val="1"/>
      <w:marLeft w:val="0"/>
      <w:marRight w:val="0"/>
      <w:marTop w:val="0"/>
      <w:marBottom w:val="0"/>
      <w:divBdr>
        <w:top w:val="none" w:sz="0" w:space="0" w:color="auto"/>
        <w:left w:val="none" w:sz="0" w:space="0" w:color="auto"/>
        <w:bottom w:val="none" w:sz="0" w:space="0" w:color="auto"/>
        <w:right w:val="none" w:sz="0" w:space="0" w:color="auto"/>
      </w:divBdr>
    </w:div>
    <w:div w:id="467167531">
      <w:bodyDiv w:val="1"/>
      <w:marLeft w:val="0"/>
      <w:marRight w:val="0"/>
      <w:marTop w:val="0"/>
      <w:marBottom w:val="0"/>
      <w:divBdr>
        <w:top w:val="none" w:sz="0" w:space="0" w:color="auto"/>
        <w:left w:val="none" w:sz="0" w:space="0" w:color="auto"/>
        <w:bottom w:val="none" w:sz="0" w:space="0" w:color="auto"/>
        <w:right w:val="none" w:sz="0" w:space="0" w:color="auto"/>
      </w:divBdr>
    </w:div>
    <w:div w:id="550970129">
      <w:bodyDiv w:val="1"/>
      <w:marLeft w:val="0"/>
      <w:marRight w:val="0"/>
      <w:marTop w:val="0"/>
      <w:marBottom w:val="0"/>
      <w:divBdr>
        <w:top w:val="none" w:sz="0" w:space="0" w:color="auto"/>
        <w:left w:val="none" w:sz="0" w:space="0" w:color="auto"/>
        <w:bottom w:val="none" w:sz="0" w:space="0" w:color="auto"/>
        <w:right w:val="none" w:sz="0" w:space="0" w:color="auto"/>
      </w:divBdr>
    </w:div>
    <w:div w:id="583879375">
      <w:bodyDiv w:val="1"/>
      <w:marLeft w:val="0"/>
      <w:marRight w:val="0"/>
      <w:marTop w:val="0"/>
      <w:marBottom w:val="0"/>
      <w:divBdr>
        <w:top w:val="none" w:sz="0" w:space="0" w:color="auto"/>
        <w:left w:val="none" w:sz="0" w:space="0" w:color="auto"/>
        <w:bottom w:val="none" w:sz="0" w:space="0" w:color="auto"/>
        <w:right w:val="none" w:sz="0" w:space="0" w:color="auto"/>
      </w:divBdr>
    </w:div>
    <w:div w:id="625047127">
      <w:bodyDiv w:val="1"/>
      <w:marLeft w:val="0"/>
      <w:marRight w:val="0"/>
      <w:marTop w:val="0"/>
      <w:marBottom w:val="0"/>
      <w:divBdr>
        <w:top w:val="none" w:sz="0" w:space="0" w:color="auto"/>
        <w:left w:val="none" w:sz="0" w:space="0" w:color="auto"/>
        <w:bottom w:val="none" w:sz="0" w:space="0" w:color="auto"/>
        <w:right w:val="none" w:sz="0" w:space="0" w:color="auto"/>
      </w:divBdr>
    </w:div>
    <w:div w:id="876507284">
      <w:bodyDiv w:val="1"/>
      <w:marLeft w:val="0"/>
      <w:marRight w:val="0"/>
      <w:marTop w:val="0"/>
      <w:marBottom w:val="0"/>
      <w:divBdr>
        <w:top w:val="none" w:sz="0" w:space="0" w:color="auto"/>
        <w:left w:val="none" w:sz="0" w:space="0" w:color="auto"/>
        <w:bottom w:val="none" w:sz="0" w:space="0" w:color="auto"/>
        <w:right w:val="none" w:sz="0" w:space="0" w:color="auto"/>
      </w:divBdr>
      <w:divsChild>
        <w:div w:id="1649044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996224856">
      <w:bodyDiv w:val="1"/>
      <w:marLeft w:val="0"/>
      <w:marRight w:val="0"/>
      <w:marTop w:val="0"/>
      <w:marBottom w:val="0"/>
      <w:divBdr>
        <w:top w:val="none" w:sz="0" w:space="0" w:color="auto"/>
        <w:left w:val="none" w:sz="0" w:space="0" w:color="auto"/>
        <w:bottom w:val="none" w:sz="0" w:space="0" w:color="auto"/>
        <w:right w:val="none" w:sz="0" w:space="0" w:color="auto"/>
      </w:divBdr>
    </w:div>
    <w:div w:id="1014916451">
      <w:bodyDiv w:val="1"/>
      <w:marLeft w:val="0"/>
      <w:marRight w:val="0"/>
      <w:marTop w:val="0"/>
      <w:marBottom w:val="0"/>
      <w:divBdr>
        <w:top w:val="none" w:sz="0" w:space="0" w:color="auto"/>
        <w:left w:val="none" w:sz="0" w:space="0" w:color="auto"/>
        <w:bottom w:val="none" w:sz="0" w:space="0" w:color="auto"/>
        <w:right w:val="none" w:sz="0" w:space="0" w:color="auto"/>
      </w:divBdr>
    </w:div>
    <w:div w:id="1044718531">
      <w:bodyDiv w:val="1"/>
      <w:marLeft w:val="0"/>
      <w:marRight w:val="0"/>
      <w:marTop w:val="0"/>
      <w:marBottom w:val="0"/>
      <w:divBdr>
        <w:top w:val="none" w:sz="0" w:space="0" w:color="auto"/>
        <w:left w:val="none" w:sz="0" w:space="0" w:color="auto"/>
        <w:bottom w:val="none" w:sz="0" w:space="0" w:color="auto"/>
        <w:right w:val="none" w:sz="0" w:space="0" w:color="auto"/>
      </w:divBdr>
    </w:div>
    <w:div w:id="1048187626">
      <w:bodyDiv w:val="1"/>
      <w:marLeft w:val="0"/>
      <w:marRight w:val="0"/>
      <w:marTop w:val="0"/>
      <w:marBottom w:val="0"/>
      <w:divBdr>
        <w:top w:val="none" w:sz="0" w:space="0" w:color="auto"/>
        <w:left w:val="none" w:sz="0" w:space="0" w:color="auto"/>
        <w:bottom w:val="none" w:sz="0" w:space="0" w:color="auto"/>
        <w:right w:val="none" w:sz="0" w:space="0" w:color="auto"/>
      </w:divBdr>
    </w:div>
    <w:div w:id="1085418266">
      <w:bodyDiv w:val="1"/>
      <w:marLeft w:val="0"/>
      <w:marRight w:val="0"/>
      <w:marTop w:val="0"/>
      <w:marBottom w:val="0"/>
      <w:divBdr>
        <w:top w:val="none" w:sz="0" w:space="0" w:color="auto"/>
        <w:left w:val="none" w:sz="0" w:space="0" w:color="auto"/>
        <w:bottom w:val="none" w:sz="0" w:space="0" w:color="auto"/>
        <w:right w:val="none" w:sz="0" w:space="0" w:color="auto"/>
      </w:divBdr>
    </w:div>
    <w:div w:id="1126897710">
      <w:bodyDiv w:val="1"/>
      <w:marLeft w:val="0"/>
      <w:marRight w:val="0"/>
      <w:marTop w:val="0"/>
      <w:marBottom w:val="0"/>
      <w:divBdr>
        <w:top w:val="none" w:sz="0" w:space="0" w:color="auto"/>
        <w:left w:val="none" w:sz="0" w:space="0" w:color="auto"/>
        <w:bottom w:val="none" w:sz="0" w:space="0" w:color="auto"/>
        <w:right w:val="none" w:sz="0" w:space="0" w:color="auto"/>
      </w:divBdr>
    </w:div>
    <w:div w:id="1195264500">
      <w:bodyDiv w:val="1"/>
      <w:marLeft w:val="0"/>
      <w:marRight w:val="0"/>
      <w:marTop w:val="0"/>
      <w:marBottom w:val="0"/>
      <w:divBdr>
        <w:top w:val="none" w:sz="0" w:space="0" w:color="auto"/>
        <w:left w:val="none" w:sz="0" w:space="0" w:color="auto"/>
        <w:bottom w:val="none" w:sz="0" w:space="0" w:color="auto"/>
        <w:right w:val="none" w:sz="0" w:space="0" w:color="auto"/>
      </w:divBdr>
    </w:div>
    <w:div w:id="1201865090">
      <w:bodyDiv w:val="1"/>
      <w:marLeft w:val="0"/>
      <w:marRight w:val="0"/>
      <w:marTop w:val="0"/>
      <w:marBottom w:val="0"/>
      <w:divBdr>
        <w:top w:val="none" w:sz="0" w:space="0" w:color="auto"/>
        <w:left w:val="none" w:sz="0" w:space="0" w:color="auto"/>
        <w:bottom w:val="none" w:sz="0" w:space="0" w:color="auto"/>
        <w:right w:val="none" w:sz="0" w:space="0" w:color="auto"/>
      </w:divBdr>
    </w:div>
    <w:div w:id="1340427136">
      <w:bodyDiv w:val="1"/>
      <w:marLeft w:val="0"/>
      <w:marRight w:val="0"/>
      <w:marTop w:val="0"/>
      <w:marBottom w:val="0"/>
      <w:divBdr>
        <w:top w:val="none" w:sz="0" w:space="0" w:color="auto"/>
        <w:left w:val="none" w:sz="0" w:space="0" w:color="auto"/>
        <w:bottom w:val="none" w:sz="0" w:space="0" w:color="auto"/>
        <w:right w:val="none" w:sz="0" w:space="0" w:color="auto"/>
      </w:divBdr>
    </w:div>
    <w:div w:id="1346445762">
      <w:bodyDiv w:val="1"/>
      <w:marLeft w:val="0"/>
      <w:marRight w:val="0"/>
      <w:marTop w:val="0"/>
      <w:marBottom w:val="0"/>
      <w:divBdr>
        <w:top w:val="none" w:sz="0" w:space="0" w:color="auto"/>
        <w:left w:val="none" w:sz="0" w:space="0" w:color="auto"/>
        <w:bottom w:val="none" w:sz="0" w:space="0" w:color="auto"/>
        <w:right w:val="none" w:sz="0" w:space="0" w:color="auto"/>
      </w:divBdr>
    </w:div>
    <w:div w:id="1446773662">
      <w:bodyDiv w:val="1"/>
      <w:marLeft w:val="0"/>
      <w:marRight w:val="0"/>
      <w:marTop w:val="0"/>
      <w:marBottom w:val="0"/>
      <w:divBdr>
        <w:top w:val="none" w:sz="0" w:space="0" w:color="auto"/>
        <w:left w:val="none" w:sz="0" w:space="0" w:color="auto"/>
        <w:bottom w:val="none" w:sz="0" w:space="0" w:color="auto"/>
        <w:right w:val="none" w:sz="0" w:space="0" w:color="auto"/>
      </w:divBdr>
    </w:div>
    <w:div w:id="1460415805">
      <w:bodyDiv w:val="1"/>
      <w:marLeft w:val="0"/>
      <w:marRight w:val="0"/>
      <w:marTop w:val="0"/>
      <w:marBottom w:val="0"/>
      <w:divBdr>
        <w:top w:val="none" w:sz="0" w:space="0" w:color="auto"/>
        <w:left w:val="none" w:sz="0" w:space="0" w:color="auto"/>
        <w:bottom w:val="none" w:sz="0" w:space="0" w:color="auto"/>
        <w:right w:val="none" w:sz="0" w:space="0" w:color="auto"/>
      </w:divBdr>
    </w:div>
    <w:div w:id="1484128950">
      <w:bodyDiv w:val="1"/>
      <w:marLeft w:val="0"/>
      <w:marRight w:val="0"/>
      <w:marTop w:val="0"/>
      <w:marBottom w:val="0"/>
      <w:divBdr>
        <w:top w:val="none" w:sz="0" w:space="0" w:color="auto"/>
        <w:left w:val="none" w:sz="0" w:space="0" w:color="auto"/>
        <w:bottom w:val="none" w:sz="0" w:space="0" w:color="auto"/>
        <w:right w:val="none" w:sz="0" w:space="0" w:color="auto"/>
      </w:divBdr>
    </w:div>
    <w:div w:id="1486508405">
      <w:bodyDiv w:val="1"/>
      <w:marLeft w:val="0"/>
      <w:marRight w:val="0"/>
      <w:marTop w:val="0"/>
      <w:marBottom w:val="0"/>
      <w:divBdr>
        <w:top w:val="none" w:sz="0" w:space="0" w:color="auto"/>
        <w:left w:val="none" w:sz="0" w:space="0" w:color="auto"/>
        <w:bottom w:val="none" w:sz="0" w:space="0" w:color="auto"/>
        <w:right w:val="none" w:sz="0" w:space="0" w:color="auto"/>
      </w:divBdr>
    </w:div>
    <w:div w:id="1487015106">
      <w:bodyDiv w:val="1"/>
      <w:marLeft w:val="0"/>
      <w:marRight w:val="0"/>
      <w:marTop w:val="0"/>
      <w:marBottom w:val="0"/>
      <w:divBdr>
        <w:top w:val="none" w:sz="0" w:space="0" w:color="auto"/>
        <w:left w:val="none" w:sz="0" w:space="0" w:color="auto"/>
        <w:bottom w:val="none" w:sz="0" w:space="0" w:color="auto"/>
        <w:right w:val="none" w:sz="0" w:space="0" w:color="auto"/>
      </w:divBdr>
    </w:div>
    <w:div w:id="1582910069">
      <w:bodyDiv w:val="1"/>
      <w:marLeft w:val="0"/>
      <w:marRight w:val="0"/>
      <w:marTop w:val="0"/>
      <w:marBottom w:val="0"/>
      <w:divBdr>
        <w:top w:val="none" w:sz="0" w:space="0" w:color="auto"/>
        <w:left w:val="none" w:sz="0" w:space="0" w:color="auto"/>
        <w:bottom w:val="none" w:sz="0" w:space="0" w:color="auto"/>
        <w:right w:val="none" w:sz="0" w:space="0" w:color="auto"/>
      </w:divBdr>
    </w:div>
    <w:div w:id="1713267936">
      <w:bodyDiv w:val="1"/>
      <w:marLeft w:val="0"/>
      <w:marRight w:val="0"/>
      <w:marTop w:val="0"/>
      <w:marBottom w:val="0"/>
      <w:divBdr>
        <w:top w:val="none" w:sz="0" w:space="0" w:color="auto"/>
        <w:left w:val="none" w:sz="0" w:space="0" w:color="auto"/>
        <w:bottom w:val="none" w:sz="0" w:space="0" w:color="auto"/>
        <w:right w:val="none" w:sz="0" w:space="0" w:color="auto"/>
      </w:divBdr>
    </w:div>
    <w:div w:id="1833373387">
      <w:bodyDiv w:val="1"/>
      <w:marLeft w:val="0"/>
      <w:marRight w:val="0"/>
      <w:marTop w:val="0"/>
      <w:marBottom w:val="0"/>
      <w:divBdr>
        <w:top w:val="none" w:sz="0" w:space="0" w:color="auto"/>
        <w:left w:val="none" w:sz="0" w:space="0" w:color="auto"/>
        <w:bottom w:val="none" w:sz="0" w:space="0" w:color="auto"/>
        <w:right w:val="none" w:sz="0" w:space="0" w:color="auto"/>
      </w:divBdr>
    </w:div>
    <w:div w:id="1877959670">
      <w:bodyDiv w:val="1"/>
      <w:marLeft w:val="0"/>
      <w:marRight w:val="0"/>
      <w:marTop w:val="0"/>
      <w:marBottom w:val="0"/>
      <w:divBdr>
        <w:top w:val="none" w:sz="0" w:space="0" w:color="auto"/>
        <w:left w:val="none" w:sz="0" w:space="0" w:color="auto"/>
        <w:bottom w:val="none" w:sz="0" w:space="0" w:color="auto"/>
        <w:right w:val="none" w:sz="0" w:space="0" w:color="auto"/>
      </w:divBdr>
    </w:div>
    <w:div w:id="2010399184">
      <w:bodyDiv w:val="1"/>
      <w:marLeft w:val="0"/>
      <w:marRight w:val="0"/>
      <w:marTop w:val="0"/>
      <w:marBottom w:val="0"/>
      <w:divBdr>
        <w:top w:val="none" w:sz="0" w:space="0" w:color="auto"/>
        <w:left w:val="none" w:sz="0" w:space="0" w:color="auto"/>
        <w:bottom w:val="none" w:sz="0" w:space="0" w:color="auto"/>
        <w:right w:val="none" w:sz="0" w:space="0" w:color="auto"/>
      </w:divBdr>
    </w:div>
    <w:div w:id="20695281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1414</Words>
  <Characters>8813</Characters>
  <Application>Microsoft Office Word</Application>
  <DocSecurity>0</DocSecurity>
  <Lines>73</Lines>
  <Paragraphs>20</Paragraphs>
  <ScaleCrop>false</ScaleCrop>
  <HeadingPairs>
    <vt:vector size="2" baseType="variant">
      <vt:variant>
        <vt:lpstr>Título</vt:lpstr>
      </vt:variant>
      <vt:variant>
        <vt:i4>1</vt:i4>
      </vt:variant>
    </vt:vector>
  </HeadingPairs>
  <TitlesOfParts>
    <vt:vector size="1" baseType="lpstr">
      <vt:lpstr>NOTA TÉCNICA Nº  /2005</vt:lpstr>
    </vt:vector>
  </TitlesOfParts>
  <Company/>
  <LinksUpToDate>false</LinksUpToDate>
  <CharactersWithSpaces>10207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NOTA TÉCNICA Nº  /2005</dc:title>
  <dc:creator>Silvana</dc:creator>
  <cp:lastModifiedBy>Nadja Ferreira da Silva</cp:lastModifiedBy>
  <cp:revision>3</cp:revision>
  <cp:lastPrinted>2024-11-29T14:13:00Z</cp:lastPrinted>
  <dcterms:created xsi:type="dcterms:W3CDTF">2024-11-29T14:20:00Z</dcterms:created>
  <dcterms:modified xsi:type="dcterms:W3CDTF">2024-12-10T14:02:00Z</dcterms:modified>
</cp:coreProperties>
</file>