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F2C9" w14:textId="77777777" w:rsidR="00FF6498" w:rsidRPr="009A0F77" w:rsidRDefault="00FF6498" w:rsidP="00FF6498">
      <w:pPr>
        <w:spacing w:line="360" w:lineRule="auto"/>
        <w:jc w:val="center"/>
        <w:rPr>
          <w:rFonts w:eastAsia="Calibri"/>
          <w:b/>
          <w:sz w:val="22"/>
          <w:szCs w:val="22"/>
          <w:u w:val="single"/>
        </w:rPr>
      </w:pPr>
      <w:bookmarkStart w:id="0" w:name="_Hlk45179889"/>
      <w:r w:rsidRPr="009A0F77">
        <w:rPr>
          <w:rFonts w:eastAsia="Calibri"/>
          <w:b/>
          <w:sz w:val="22"/>
          <w:szCs w:val="22"/>
          <w:u w:val="single"/>
        </w:rPr>
        <w:t>COMISSÃO DE CONSTITUIÇÃO, JUSTIÇA E CIDADANIA</w:t>
      </w:r>
    </w:p>
    <w:p w14:paraId="129BFDB0" w14:textId="3A2969A2" w:rsidR="00FF6498" w:rsidRPr="009A0F77" w:rsidRDefault="00FF6498" w:rsidP="00FF6498">
      <w:pPr>
        <w:spacing w:line="360" w:lineRule="auto"/>
        <w:jc w:val="center"/>
        <w:rPr>
          <w:rFonts w:eastAsia="Calibri"/>
          <w:b/>
          <w:sz w:val="22"/>
          <w:szCs w:val="22"/>
          <w:u w:val="single"/>
        </w:rPr>
      </w:pPr>
      <w:r w:rsidRPr="009A0F77">
        <w:rPr>
          <w:rFonts w:eastAsia="Calibri"/>
          <w:b/>
          <w:sz w:val="22"/>
          <w:szCs w:val="22"/>
          <w:u w:val="single"/>
        </w:rPr>
        <w:t xml:space="preserve">PARECER </w:t>
      </w:r>
      <w:r w:rsidR="00CB68F6" w:rsidRPr="009A0F77">
        <w:rPr>
          <w:rFonts w:eastAsia="Calibri"/>
          <w:b/>
          <w:sz w:val="22"/>
          <w:szCs w:val="22"/>
          <w:u w:val="single"/>
        </w:rPr>
        <w:t>Nº</w:t>
      </w:r>
      <w:r w:rsidR="0027776A">
        <w:rPr>
          <w:rFonts w:eastAsia="Calibri"/>
          <w:b/>
          <w:sz w:val="22"/>
          <w:szCs w:val="22"/>
          <w:u w:val="single"/>
        </w:rPr>
        <w:t xml:space="preserve"> </w:t>
      </w:r>
      <w:r w:rsidR="00C32B0B">
        <w:rPr>
          <w:rFonts w:eastAsia="Calibri"/>
          <w:b/>
          <w:sz w:val="22"/>
          <w:szCs w:val="22"/>
          <w:u w:val="single"/>
        </w:rPr>
        <w:t>050</w:t>
      </w:r>
      <w:r w:rsidR="00B96CC1">
        <w:rPr>
          <w:rFonts w:eastAsia="Calibri"/>
          <w:b/>
          <w:sz w:val="22"/>
          <w:szCs w:val="22"/>
          <w:u w:val="single"/>
        </w:rPr>
        <w:t xml:space="preserve"> </w:t>
      </w:r>
      <w:r w:rsidR="00F42DB9" w:rsidRPr="009A0F77">
        <w:rPr>
          <w:rFonts w:eastAsia="Calibri"/>
          <w:b/>
          <w:sz w:val="22"/>
          <w:szCs w:val="22"/>
          <w:u w:val="single"/>
        </w:rPr>
        <w:t>/</w:t>
      </w:r>
      <w:r w:rsidRPr="009A0F77">
        <w:rPr>
          <w:rFonts w:eastAsia="Calibri"/>
          <w:b/>
          <w:sz w:val="22"/>
          <w:szCs w:val="22"/>
          <w:u w:val="single"/>
        </w:rPr>
        <w:t>20</w:t>
      </w:r>
      <w:r w:rsidR="00C7717E" w:rsidRPr="009A0F77">
        <w:rPr>
          <w:rFonts w:eastAsia="Calibri"/>
          <w:b/>
          <w:sz w:val="22"/>
          <w:szCs w:val="22"/>
          <w:u w:val="single"/>
        </w:rPr>
        <w:t>2</w:t>
      </w:r>
      <w:r w:rsidR="00C32B0B">
        <w:rPr>
          <w:rFonts w:eastAsia="Calibri"/>
          <w:b/>
          <w:sz w:val="22"/>
          <w:szCs w:val="22"/>
          <w:u w:val="single"/>
        </w:rPr>
        <w:t>5</w:t>
      </w:r>
    </w:p>
    <w:p w14:paraId="562EDE88" w14:textId="7EA9A5A9" w:rsidR="00FF5E60" w:rsidRPr="009A0F77" w:rsidRDefault="00FF5E60" w:rsidP="00FF5E60">
      <w:pPr>
        <w:autoSpaceDE w:val="0"/>
        <w:autoSpaceDN w:val="0"/>
        <w:adjustRightInd w:val="0"/>
        <w:spacing w:line="360" w:lineRule="auto"/>
        <w:jc w:val="both"/>
        <w:rPr>
          <w:b/>
          <w:color w:val="000000" w:themeColor="text1"/>
          <w:sz w:val="22"/>
          <w:szCs w:val="22"/>
          <w:u w:val="single"/>
        </w:rPr>
      </w:pPr>
      <w:r w:rsidRPr="009A0F77">
        <w:rPr>
          <w:b/>
          <w:color w:val="000000" w:themeColor="text1"/>
          <w:sz w:val="22"/>
          <w:szCs w:val="22"/>
          <w:u w:val="single"/>
        </w:rPr>
        <w:t>RELATÓRIO</w:t>
      </w:r>
      <w:r w:rsidR="00FF6498" w:rsidRPr="009A0F77">
        <w:rPr>
          <w:b/>
          <w:color w:val="000000" w:themeColor="text1"/>
          <w:sz w:val="22"/>
          <w:szCs w:val="22"/>
          <w:u w:val="single"/>
        </w:rPr>
        <w:t>:</w:t>
      </w:r>
    </w:p>
    <w:p w14:paraId="0CDA4DC0" w14:textId="6F3805E1" w:rsidR="006A0F2B" w:rsidRPr="00C32B0B" w:rsidRDefault="000D261B" w:rsidP="006A0F2B">
      <w:pPr>
        <w:spacing w:line="360" w:lineRule="auto"/>
        <w:ind w:firstLine="567"/>
        <w:jc w:val="both"/>
        <w:rPr>
          <w:iCs/>
          <w:color w:val="000000" w:themeColor="text1"/>
          <w:sz w:val="24"/>
          <w:szCs w:val="24"/>
        </w:rPr>
      </w:pPr>
      <w:r w:rsidRPr="006A0F2B">
        <w:rPr>
          <w:iCs/>
          <w:color w:val="000000" w:themeColor="text1"/>
          <w:sz w:val="24"/>
          <w:szCs w:val="24"/>
        </w:rPr>
        <w:t xml:space="preserve">   </w:t>
      </w:r>
      <w:bookmarkStart w:id="1" w:name="_Hlk73521583"/>
      <w:r w:rsidR="003D406A" w:rsidRPr="006A0F2B">
        <w:rPr>
          <w:iCs/>
          <w:color w:val="000000" w:themeColor="text1"/>
          <w:sz w:val="24"/>
          <w:szCs w:val="24"/>
        </w:rPr>
        <w:t xml:space="preserve">Cuida-se da </w:t>
      </w:r>
      <w:r w:rsidR="003D406A" w:rsidRPr="006A0F2B">
        <w:rPr>
          <w:iCs/>
          <w:sz w:val="24"/>
          <w:szCs w:val="24"/>
        </w:rPr>
        <w:t xml:space="preserve">análise de constitucionalidade, juridicidade, legalidade e técnica legislativa do </w:t>
      </w:r>
      <w:r w:rsidR="003D406A" w:rsidRPr="006A0F2B">
        <w:rPr>
          <w:b/>
          <w:bCs/>
          <w:iCs/>
          <w:sz w:val="24"/>
          <w:szCs w:val="24"/>
        </w:rPr>
        <w:t xml:space="preserve">Projeto de Lei </w:t>
      </w:r>
      <w:r w:rsidR="00E669CB" w:rsidRPr="006A0F2B">
        <w:rPr>
          <w:b/>
          <w:bCs/>
          <w:iCs/>
          <w:sz w:val="24"/>
          <w:szCs w:val="24"/>
        </w:rPr>
        <w:t xml:space="preserve">nº </w:t>
      </w:r>
      <w:r w:rsidR="00C32B0B">
        <w:rPr>
          <w:b/>
          <w:bCs/>
          <w:iCs/>
          <w:sz w:val="24"/>
          <w:szCs w:val="24"/>
        </w:rPr>
        <w:t>474</w:t>
      </w:r>
      <w:r w:rsidR="002F67D8" w:rsidRPr="006A0F2B">
        <w:rPr>
          <w:b/>
          <w:bCs/>
          <w:iCs/>
          <w:sz w:val="24"/>
          <w:szCs w:val="24"/>
        </w:rPr>
        <w:t>/20</w:t>
      </w:r>
      <w:r w:rsidR="006A0F2B" w:rsidRPr="006A0F2B">
        <w:rPr>
          <w:b/>
          <w:bCs/>
          <w:iCs/>
          <w:sz w:val="24"/>
          <w:szCs w:val="24"/>
        </w:rPr>
        <w:t>24</w:t>
      </w:r>
      <w:r w:rsidR="00125B74" w:rsidRPr="006A0F2B">
        <w:rPr>
          <w:b/>
          <w:bCs/>
          <w:iCs/>
          <w:sz w:val="24"/>
          <w:szCs w:val="24"/>
        </w:rPr>
        <w:t>,</w:t>
      </w:r>
      <w:r w:rsidR="003D406A" w:rsidRPr="006A0F2B">
        <w:rPr>
          <w:iCs/>
          <w:sz w:val="24"/>
          <w:szCs w:val="24"/>
        </w:rPr>
        <w:t xml:space="preserve"> de autoria </w:t>
      </w:r>
      <w:r w:rsidR="003D406A" w:rsidRPr="006A0F2B">
        <w:rPr>
          <w:iCs/>
          <w:color w:val="000000" w:themeColor="text1"/>
          <w:sz w:val="24"/>
          <w:szCs w:val="24"/>
        </w:rPr>
        <w:t>d</w:t>
      </w:r>
      <w:r w:rsidR="00B96CC1">
        <w:rPr>
          <w:iCs/>
          <w:color w:val="000000" w:themeColor="text1"/>
          <w:sz w:val="24"/>
          <w:szCs w:val="24"/>
        </w:rPr>
        <w:t>o</w:t>
      </w:r>
      <w:r w:rsidR="00E669CB" w:rsidRPr="006A0F2B">
        <w:rPr>
          <w:iCs/>
          <w:color w:val="000000" w:themeColor="text1"/>
          <w:sz w:val="24"/>
          <w:szCs w:val="24"/>
        </w:rPr>
        <w:t xml:space="preserve"> Senhor </w:t>
      </w:r>
      <w:r w:rsidR="00C55CF1" w:rsidRPr="006A0F2B">
        <w:rPr>
          <w:iCs/>
          <w:color w:val="000000" w:themeColor="text1"/>
          <w:sz w:val="24"/>
          <w:szCs w:val="24"/>
        </w:rPr>
        <w:t>Deputad</w:t>
      </w:r>
      <w:r w:rsidR="00B96CC1">
        <w:rPr>
          <w:iCs/>
          <w:color w:val="000000" w:themeColor="text1"/>
          <w:sz w:val="24"/>
          <w:szCs w:val="24"/>
        </w:rPr>
        <w:t xml:space="preserve">o </w:t>
      </w:r>
      <w:r w:rsidR="00C32B0B">
        <w:rPr>
          <w:iCs/>
          <w:color w:val="000000" w:themeColor="text1"/>
          <w:sz w:val="24"/>
          <w:szCs w:val="24"/>
        </w:rPr>
        <w:t>Júnior França</w:t>
      </w:r>
      <w:r w:rsidR="00B96CC1">
        <w:rPr>
          <w:iCs/>
          <w:color w:val="000000" w:themeColor="text1"/>
          <w:sz w:val="24"/>
          <w:szCs w:val="24"/>
        </w:rPr>
        <w:t xml:space="preserve">, </w:t>
      </w:r>
      <w:proofErr w:type="gramStart"/>
      <w:r w:rsidR="00B96CC1">
        <w:rPr>
          <w:iCs/>
          <w:color w:val="000000" w:themeColor="text1"/>
          <w:sz w:val="24"/>
          <w:szCs w:val="24"/>
        </w:rPr>
        <w:t xml:space="preserve">que </w:t>
      </w:r>
      <w:r w:rsidR="00C32B0B" w:rsidRPr="00C32B0B">
        <w:rPr>
          <w:iCs/>
          <w:color w:val="000000" w:themeColor="text1"/>
          <w:sz w:val="24"/>
          <w:szCs w:val="24"/>
        </w:rPr>
        <w:t>Institui</w:t>
      </w:r>
      <w:proofErr w:type="gramEnd"/>
      <w:r w:rsidR="00C32B0B" w:rsidRPr="00C32B0B">
        <w:rPr>
          <w:iCs/>
          <w:color w:val="000000" w:themeColor="text1"/>
          <w:sz w:val="24"/>
          <w:szCs w:val="24"/>
        </w:rPr>
        <w:t xml:space="preserve"> no âmbito do Estado do Maranhão o protocolo para atendimento e a obrigatoriedade de divulgação de informações de pessoas não identificadas civilmente nas Unidades de Saúde pública e privada e no Serviço de Verificação de Óbito e dá outras providências.</w:t>
      </w:r>
    </w:p>
    <w:p w14:paraId="05B3BE96" w14:textId="77777777" w:rsidR="00C32B0B" w:rsidRPr="00C32B0B" w:rsidRDefault="00C32B0B" w:rsidP="00C32B0B">
      <w:pPr>
        <w:autoSpaceDE w:val="0"/>
        <w:autoSpaceDN w:val="0"/>
        <w:adjustRightInd w:val="0"/>
        <w:spacing w:after="120" w:line="360" w:lineRule="auto"/>
        <w:ind w:firstLine="709"/>
        <w:jc w:val="both"/>
        <w:rPr>
          <w:color w:val="000000" w:themeColor="text1"/>
          <w:sz w:val="24"/>
          <w:szCs w:val="24"/>
        </w:rPr>
      </w:pPr>
      <w:r w:rsidRPr="00C32B0B">
        <w:rPr>
          <w:color w:val="000000" w:themeColor="text1"/>
          <w:sz w:val="24"/>
          <w:szCs w:val="24"/>
        </w:rPr>
        <w:t xml:space="preserve">Como mencionado acima, analisar-se-á neste parecer a constitucionalidade, a juridicidade e a legalidade do veto total do executivo ao projeto de lei apresentado, nos âmbitos formal e material. </w:t>
      </w:r>
    </w:p>
    <w:p w14:paraId="5BA33132" w14:textId="77777777" w:rsidR="00C32B0B" w:rsidRPr="00C32B0B" w:rsidRDefault="00C32B0B" w:rsidP="00C32B0B">
      <w:pPr>
        <w:autoSpaceDE w:val="0"/>
        <w:autoSpaceDN w:val="0"/>
        <w:adjustRightInd w:val="0"/>
        <w:spacing w:after="120" w:line="360" w:lineRule="auto"/>
        <w:ind w:firstLine="709"/>
        <w:jc w:val="both"/>
        <w:rPr>
          <w:color w:val="000000" w:themeColor="text1"/>
          <w:sz w:val="24"/>
          <w:szCs w:val="24"/>
        </w:rPr>
      </w:pPr>
      <w:r w:rsidRPr="00C32B0B">
        <w:rPr>
          <w:b/>
          <w:color w:val="000000" w:themeColor="text1"/>
          <w:sz w:val="24"/>
          <w:szCs w:val="24"/>
        </w:rPr>
        <w:t>O processo legislativo brasileiro</w:t>
      </w:r>
      <w:r w:rsidRPr="00C32B0B">
        <w:rPr>
          <w:color w:val="000000" w:themeColor="text1"/>
          <w:sz w:val="24"/>
          <w:szCs w:val="24"/>
        </w:rPr>
        <w:t xml:space="preserve">, nas três esferas da Federação, </w:t>
      </w:r>
      <w:r w:rsidRPr="00C32B0B">
        <w:rPr>
          <w:b/>
          <w:color w:val="000000" w:themeColor="text1"/>
          <w:sz w:val="24"/>
          <w:szCs w:val="24"/>
        </w:rPr>
        <w:t>deve obedecer a procedimentos pré-estabelecidos</w:t>
      </w:r>
      <w:r w:rsidRPr="00C32B0B">
        <w:rPr>
          <w:color w:val="000000" w:themeColor="text1"/>
          <w:sz w:val="24"/>
          <w:szCs w:val="24"/>
        </w:rPr>
        <w:t>. A Constituição Estadual Maranhense de 1989, nas mesmas linhas da Constituição Federal de 1988, estabeleceu (</w:t>
      </w:r>
      <w:proofErr w:type="spellStart"/>
      <w:r w:rsidRPr="00C32B0B">
        <w:rPr>
          <w:color w:val="000000" w:themeColor="text1"/>
          <w:sz w:val="24"/>
          <w:szCs w:val="24"/>
        </w:rPr>
        <w:t>arts</w:t>
      </w:r>
      <w:proofErr w:type="spellEnd"/>
      <w:r w:rsidRPr="00C32B0B">
        <w:rPr>
          <w:color w:val="000000" w:themeColor="text1"/>
          <w:sz w:val="24"/>
          <w:szCs w:val="24"/>
        </w:rPr>
        <w:t>. 40 a 49) os procedimentos do processo legislativo no âmbito estadual.</w:t>
      </w:r>
    </w:p>
    <w:p w14:paraId="1EA3278E" w14:textId="77777777" w:rsidR="00C32B0B" w:rsidRPr="00C32B0B" w:rsidRDefault="00C32B0B" w:rsidP="00C32B0B">
      <w:pPr>
        <w:autoSpaceDE w:val="0"/>
        <w:autoSpaceDN w:val="0"/>
        <w:adjustRightInd w:val="0"/>
        <w:spacing w:after="120" w:line="360" w:lineRule="auto"/>
        <w:ind w:firstLine="709"/>
        <w:jc w:val="both"/>
        <w:rPr>
          <w:color w:val="000000" w:themeColor="text1"/>
          <w:sz w:val="24"/>
          <w:szCs w:val="24"/>
        </w:rPr>
      </w:pPr>
      <w:r w:rsidRPr="00C32B0B">
        <w:rPr>
          <w:color w:val="000000" w:themeColor="text1"/>
          <w:sz w:val="24"/>
          <w:szCs w:val="24"/>
        </w:rPr>
        <w:t xml:space="preserve">O primeiro ponto de análise é a </w:t>
      </w:r>
      <w:r w:rsidRPr="00C32B0B">
        <w:rPr>
          <w:b/>
          <w:color w:val="000000" w:themeColor="text1"/>
          <w:sz w:val="24"/>
          <w:szCs w:val="24"/>
        </w:rPr>
        <w:t>iniciativa da proposição</w:t>
      </w:r>
      <w:r w:rsidRPr="00C32B0B">
        <w:rPr>
          <w:color w:val="000000" w:themeColor="text1"/>
          <w:sz w:val="24"/>
          <w:szCs w:val="24"/>
        </w:rPr>
        <w:t xml:space="preserve">. A Constituição Estadual, em simetria com a Federal, assegura a determinadas pessoas ou grupo de pessoas a iniciativa para a propositura de proposições legislativas. </w:t>
      </w:r>
    </w:p>
    <w:p w14:paraId="743124A3" w14:textId="77777777" w:rsidR="00C32B0B" w:rsidRPr="00C32B0B" w:rsidRDefault="00C32B0B" w:rsidP="00C32B0B">
      <w:pPr>
        <w:autoSpaceDE w:val="0"/>
        <w:autoSpaceDN w:val="0"/>
        <w:adjustRightInd w:val="0"/>
        <w:spacing w:after="120" w:line="360" w:lineRule="auto"/>
        <w:ind w:firstLine="709"/>
        <w:jc w:val="both"/>
        <w:rPr>
          <w:color w:val="000000" w:themeColor="text1"/>
          <w:sz w:val="24"/>
          <w:szCs w:val="24"/>
        </w:rPr>
      </w:pPr>
      <w:r w:rsidRPr="00C32B0B">
        <w:rPr>
          <w:color w:val="000000" w:themeColor="text1"/>
          <w:sz w:val="24"/>
          <w:szCs w:val="24"/>
        </w:rPr>
        <w:t>No caso em tela, a competência para legislar sobre saúde é concorrente. É o que diz o inciso XII do art. 24 da CF/88, senão vejamos:</w:t>
      </w:r>
    </w:p>
    <w:p w14:paraId="1C5767F2" w14:textId="77777777" w:rsidR="00C32B0B" w:rsidRPr="00C32B0B" w:rsidRDefault="00C32B0B" w:rsidP="00C32B0B">
      <w:pPr>
        <w:autoSpaceDE w:val="0"/>
        <w:autoSpaceDN w:val="0"/>
        <w:adjustRightInd w:val="0"/>
        <w:spacing w:after="120"/>
        <w:ind w:left="2268"/>
        <w:jc w:val="both"/>
        <w:rPr>
          <w:color w:val="000000" w:themeColor="text1"/>
          <w:sz w:val="24"/>
          <w:szCs w:val="24"/>
        </w:rPr>
      </w:pPr>
      <w:r w:rsidRPr="00C32B0B">
        <w:rPr>
          <w:color w:val="000000" w:themeColor="text1"/>
          <w:sz w:val="24"/>
          <w:szCs w:val="24"/>
        </w:rPr>
        <w:t>Art. 24. Compete à União, aos Estados e ao Distrito Federal legislar concorrentemente sobre:</w:t>
      </w:r>
    </w:p>
    <w:p w14:paraId="603B6396" w14:textId="302B2E98" w:rsidR="00C32B0B" w:rsidRPr="00C32B0B" w:rsidRDefault="00C32B0B" w:rsidP="00C32B0B">
      <w:pPr>
        <w:autoSpaceDE w:val="0"/>
        <w:autoSpaceDN w:val="0"/>
        <w:adjustRightInd w:val="0"/>
        <w:spacing w:after="120"/>
        <w:ind w:left="2268"/>
        <w:jc w:val="both"/>
        <w:rPr>
          <w:color w:val="000000" w:themeColor="text1"/>
          <w:sz w:val="24"/>
          <w:szCs w:val="24"/>
        </w:rPr>
      </w:pPr>
      <w:r w:rsidRPr="00C32B0B">
        <w:rPr>
          <w:color w:val="000000" w:themeColor="text1"/>
          <w:sz w:val="24"/>
          <w:szCs w:val="24"/>
        </w:rPr>
        <w:t>XII - previdência social, proteção e defesa da saúde;</w:t>
      </w:r>
    </w:p>
    <w:p w14:paraId="616865EE" w14:textId="77777777" w:rsidR="00C32B0B" w:rsidRPr="00C32B0B" w:rsidRDefault="00C32B0B" w:rsidP="00C32B0B">
      <w:pPr>
        <w:autoSpaceDE w:val="0"/>
        <w:autoSpaceDN w:val="0"/>
        <w:adjustRightInd w:val="0"/>
        <w:spacing w:after="120" w:line="360" w:lineRule="auto"/>
        <w:ind w:firstLine="709"/>
        <w:jc w:val="both"/>
        <w:rPr>
          <w:color w:val="000000" w:themeColor="text1"/>
          <w:sz w:val="24"/>
          <w:szCs w:val="24"/>
        </w:rPr>
      </w:pPr>
      <w:r w:rsidRPr="00C32B0B">
        <w:rPr>
          <w:color w:val="000000" w:themeColor="text1"/>
          <w:sz w:val="24"/>
          <w:szCs w:val="24"/>
        </w:rPr>
        <w:t xml:space="preserve">O Poder Executivo deverá executar os serviços públicos nos termos da lei, mas, não lhe compete, ao mesmo tempo em que executa, deflagrar todo processo legislativo relativo aos serviços públicos, pois, se assim fosse, a atuação do Poder Legislativo seria usurpada e totalmente desnecessária. </w:t>
      </w:r>
    </w:p>
    <w:p w14:paraId="7D1B3FA3" w14:textId="77777777" w:rsidR="00C32B0B" w:rsidRPr="00C32B0B" w:rsidRDefault="00C32B0B" w:rsidP="00C32B0B">
      <w:pPr>
        <w:autoSpaceDE w:val="0"/>
        <w:autoSpaceDN w:val="0"/>
        <w:adjustRightInd w:val="0"/>
        <w:spacing w:after="120" w:line="360" w:lineRule="auto"/>
        <w:ind w:firstLine="709"/>
        <w:jc w:val="both"/>
        <w:rPr>
          <w:color w:val="000000" w:themeColor="text1"/>
          <w:sz w:val="24"/>
          <w:szCs w:val="24"/>
        </w:rPr>
      </w:pPr>
      <w:r w:rsidRPr="00C32B0B">
        <w:rPr>
          <w:color w:val="000000" w:themeColor="text1"/>
          <w:sz w:val="24"/>
          <w:szCs w:val="24"/>
        </w:rPr>
        <w:t>Assim, competirá ao Executivo cumprir aquilo que for legislado pelo Poder Legislativo, e não o que ele próprio crie. O projeto de lei em referência não interfere na atividade administrativa estadual, visto que a matéria não se inclui na gestão exclusiva do Governador.</w:t>
      </w:r>
    </w:p>
    <w:p w14:paraId="19654ACD" w14:textId="77777777" w:rsidR="00C32B0B" w:rsidRPr="00C32B0B" w:rsidRDefault="00C32B0B" w:rsidP="00C32B0B">
      <w:pPr>
        <w:autoSpaceDE w:val="0"/>
        <w:autoSpaceDN w:val="0"/>
        <w:adjustRightInd w:val="0"/>
        <w:spacing w:after="120" w:line="360" w:lineRule="auto"/>
        <w:ind w:firstLine="709"/>
        <w:jc w:val="both"/>
        <w:rPr>
          <w:sz w:val="24"/>
          <w:szCs w:val="24"/>
        </w:rPr>
      </w:pPr>
      <w:r w:rsidRPr="00C32B0B">
        <w:rPr>
          <w:color w:val="000000" w:themeColor="text1"/>
          <w:sz w:val="24"/>
          <w:szCs w:val="24"/>
        </w:rPr>
        <w:lastRenderedPageBreak/>
        <w:t xml:space="preserve">Dessa forma, quanto à iniciativa, o parlamentar é competente para apresentar o presente projeto de lei, </w:t>
      </w:r>
      <w:r w:rsidRPr="00C32B0B">
        <w:rPr>
          <w:b/>
          <w:sz w:val="24"/>
          <w:szCs w:val="24"/>
        </w:rPr>
        <w:t>não havendo, portanto, objeções nesta fase do processo legislativo</w:t>
      </w:r>
      <w:r w:rsidRPr="00C32B0B">
        <w:rPr>
          <w:sz w:val="24"/>
          <w:szCs w:val="24"/>
        </w:rPr>
        <w:t>.</w:t>
      </w:r>
    </w:p>
    <w:p w14:paraId="5DF3543E" w14:textId="77777777" w:rsidR="00C32B0B" w:rsidRPr="00C32B0B" w:rsidRDefault="00C32B0B" w:rsidP="00C32B0B">
      <w:pPr>
        <w:tabs>
          <w:tab w:val="num" w:pos="1440"/>
        </w:tabs>
        <w:spacing w:after="160" w:line="360" w:lineRule="auto"/>
        <w:ind w:firstLine="709"/>
        <w:jc w:val="both"/>
        <w:rPr>
          <w:sz w:val="24"/>
          <w:szCs w:val="24"/>
        </w:rPr>
      </w:pPr>
      <w:r w:rsidRPr="00C32B0B">
        <w:rPr>
          <w:sz w:val="24"/>
          <w:szCs w:val="24"/>
        </w:rPr>
        <w:t>No tocante à matéria, o projeto alinha-se aos princípios constitucionais de: Dignidade humana (art. 1º, III, CF); Direito à saúde (art. 196, CF); Direito à identificação e localização familiar; Preservação da intimidade.</w:t>
      </w:r>
    </w:p>
    <w:p w14:paraId="5AF3AA16" w14:textId="77777777" w:rsidR="00C32B0B" w:rsidRPr="00C32B0B" w:rsidRDefault="00C32B0B" w:rsidP="00C32B0B">
      <w:pPr>
        <w:tabs>
          <w:tab w:val="num" w:pos="1440"/>
        </w:tabs>
        <w:spacing w:after="160" w:line="360" w:lineRule="auto"/>
        <w:ind w:firstLine="709"/>
        <w:jc w:val="both"/>
        <w:rPr>
          <w:sz w:val="24"/>
          <w:szCs w:val="24"/>
        </w:rPr>
      </w:pPr>
      <w:r w:rsidRPr="00C32B0B">
        <w:rPr>
          <w:sz w:val="24"/>
          <w:szCs w:val="24"/>
        </w:rPr>
        <w:t>Quanto à compatibilidade normativa, o projeto está em consonância com a Lei Orgânica da Saúde (Lei nº 8.080/90) e Código de ética de Medicina.</w:t>
      </w:r>
    </w:p>
    <w:p w14:paraId="50D0E67B" w14:textId="77777777" w:rsidR="00C32B0B" w:rsidRPr="00C32B0B" w:rsidRDefault="00C32B0B" w:rsidP="00C32B0B">
      <w:pPr>
        <w:tabs>
          <w:tab w:val="num" w:pos="1440"/>
        </w:tabs>
        <w:spacing w:after="160" w:line="360" w:lineRule="auto"/>
        <w:ind w:firstLine="709"/>
        <w:jc w:val="both"/>
        <w:rPr>
          <w:sz w:val="24"/>
          <w:szCs w:val="24"/>
        </w:rPr>
      </w:pPr>
      <w:r w:rsidRPr="00C32B0B">
        <w:rPr>
          <w:sz w:val="24"/>
          <w:szCs w:val="24"/>
        </w:rPr>
        <w:t>Em relação às inovações jurídicas que o projeto apresenta, destaca-se as seguintes:</w:t>
      </w:r>
    </w:p>
    <w:p w14:paraId="7926EA60" w14:textId="77777777" w:rsidR="00C32B0B" w:rsidRPr="00C32B0B" w:rsidRDefault="00C32B0B" w:rsidP="00C32B0B">
      <w:pPr>
        <w:numPr>
          <w:ilvl w:val="0"/>
          <w:numId w:val="2"/>
        </w:numPr>
        <w:tabs>
          <w:tab w:val="left" w:pos="720"/>
        </w:tabs>
        <w:spacing w:after="160" w:line="360" w:lineRule="auto"/>
        <w:ind w:firstLine="709"/>
        <w:jc w:val="both"/>
        <w:rPr>
          <w:sz w:val="24"/>
          <w:szCs w:val="24"/>
        </w:rPr>
      </w:pPr>
      <w:r w:rsidRPr="00C32B0B">
        <w:rPr>
          <w:sz w:val="24"/>
          <w:szCs w:val="24"/>
        </w:rPr>
        <w:t>Estabelece protocolo objetivo para identificação de pessoas sem documentação;</w:t>
      </w:r>
    </w:p>
    <w:p w14:paraId="64FA6214" w14:textId="77777777" w:rsidR="00C32B0B" w:rsidRPr="00C32B0B" w:rsidRDefault="00C32B0B" w:rsidP="00C32B0B">
      <w:pPr>
        <w:numPr>
          <w:ilvl w:val="0"/>
          <w:numId w:val="2"/>
        </w:numPr>
        <w:tabs>
          <w:tab w:val="left" w:pos="720"/>
        </w:tabs>
        <w:spacing w:after="160" w:line="360" w:lineRule="auto"/>
        <w:ind w:firstLine="709"/>
        <w:jc w:val="both"/>
        <w:rPr>
          <w:sz w:val="24"/>
          <w:szCs w:val="24"/>
        </w:rPr>
      </w:pPr>
      <w:r w:rsidRPr="00C32B0B">
        <w:rPr>
          <w:sz w:val="24"/>
          <w:szCs w:val="24"/>
        </w:rPr>
        <w:t>Garante atendimento universal, independente de identificação civil;</w:t>
      </w:r>
    </w:p>
    <w:p w14:paraId="7491872F" w14:textId="77777777" w:rsidR="00C32B0B" w:rsidRPr="00C32B0B" w:rsidRDefault="00C32B0B" w:rsidP="00C32B0B">
      <w:pPr>
        <w:numPr>
          <w:ilvl w:val="0"/>
          <w:numId w:val="2"/>
        </w:numPr>
        <w:tabs>
          <w:tab w:val="left" w:pos="720"/>
        </w:tabs>
        <w:spacing w:after="160" w:line="360" w:lineRule="auto"/>
        <w:ind w:firstLine="709"/>
        <w:jc w:val="both"/>
        <w:rPr>
          <w:sz w:val="24"/>
          <w:szCs w:val="24"/>
        </w:rPr>
      </w:pPr>
      <w:r w:rsidRPr="00C32B0B">
        <w:rPr>
          <w:sz w:val="24"/>
          <w:szCs w:val="24"/>
        </w:rPr>
        <w:t>Preserva direitos de intimidade do paciente.</w:t>
      </w:r>
    </w:p>
    <w:p w14:paraId="0DFC01D3" w14:textId="77777777" w:rsidR="00C32B0B" w:rsidRPr="00C32B0B" w:rsidRDefault="00C32B0B" w:rsidP="00C32B0B">
      <w:pPr>
        <w:autoSpaceDE w:val="0"/>
        <w:autoSpaceDN w:val="0"/>
        <w:adjustRightInd w:val="0"/>
        <w:spacing w:after="120" w:line="360" w:lineRule="auto"/>
        <w:ind w:firstLine="709"/>
        <w:jc w:val="both"/>
        <w:rPr>
          <w:sz w:val="24"/>
          <w:szCs w:val="24"/>
        </w:rPr>
      </w:pPr>
      <w:r w:rsidRPr="00C32B0B">
        <w:rPr>
          <w:iCs/>
          <w:sz w:val="24"/>
          <w:szCs w:val="24"/>
        </w:rPr>
        <w:t xml:space="preserve">Quanto ao instrumento, a </w:t>
      </w:r>
      <w:r w:rsidRPr="00C32B0B">
        <w:rPr>
          <w:sz w:val="24"/>
          <w:szCs w:val="24"/>
        </w:rPr>
        <w:t xml:space="preserve">lei ordinária </w:t>
      </w:r>
      <w:r w:rsidRPr="00C32B0B">
        <w:rPr>
          <w:bCs/>
          <w:sz w:val="24"/>
          <w:szCs w:val="24"/>
        </w:rPr>
        <w:t>é o instrumento adequado para tal mister,</w:t>
      </w:r>
      <w:r w:rsidRPr="00C32B0B">
        <w:rPr>
          <w:b/>
          <w:sz w:val="24"/>
          <w:szCs w:val="24"/>
        </w:rPr>
        <w:t xml:space="preserve"> não havendo, portanto, objeções nesta fase do processo legislativo</w:t>
      </w:r>
      <w:r w:rsidRPr="00C32B0B">
        <w:rPr>
          <w:sz w:val="24"/>
          <w:szCs w:val="24"/>
        </w:rPr>
        <w:t>.</w:t>
      </w:r>
    </w:p>
    <w:p w14:paraId="17DEB6EC" w14:textId="77777777" w:rsidR="00C32B0B" w:rsidRPr="00C32B0B" w:rsidRDefault="00C32B0B" w:rsidP="00C32B0B">
      <w:pPr>
        <w:autoSpaceDE w:val="0"/>
        <w:autoSpaceDN w:val="0"/>
        <w:adjustRightInd w:val="0"/>
        <w:spacing w:after="120" w:line="360" w:lineRule="auto"/>
        <w:ind w:firstLine="709"/>
        <w:jc w:val="both"/>
        <w:rPr>
          <w:sz w:val="24"/>
          <w:szCs w:val="24"/>
        </w:rPr>
      </w:pPr>
      <w:r w:rsidRPr="00C32B0B">
        <w:rPr>
          <w:sz w:val="24"/>
          <w:szCs w:val="24"/>
        </w:rPr>
        <w:t>O §1º do artigo 2º estabelece:</w:t>
      </w:r>
    </w:p>
    <w:p w14:paraId="561C4936" w14:textId="77777777" w:rsidR="00C32B0B" w:rsidRPr="00C32B0B" w:rsidRDefault="00C32B0B" w:rsidP="00C32B0B">
      <w:pPr>
        <w:autoSpaceDE w:val="0"/>
        <w:autoSpaceDN w:val="0"/>
        <w:adjustRightInd w:val="0"/>
        <w:spacing w:after="120"/>
        <w:ind w:left="2268"/>
        <w:jc w:val="both"/>
        <w:rPr>
          <w:sz w:val="24"/>
          <w:szCs w:val="24"/>
        </w:rPr>
      </w:pPr>
      <w:r w:rsidRPr="00C32B0B">
        <w:rPr>
          <w:sz w:val="24"/>
          <w:szCs w:val="24"/>
        </w:rPr>
        <w:t>Art. 2º - As Unidades de Saúde, públicas ou privadas, e o Serviço de Verificação de Óbito (SVO) deverão divulgar informações sobre Pessoas não Identificadas Civilmente que se encontrem em suas unidades emergenciais, conveniadas ou não pelo Sistema Único de Saúde-SUS.</w:t>
      </w:r>
    </w:p>
    <w:p w14:paraId="16316F6A" w14:textId="77777777" w:rsidR="00C32B0B" w:rsidRPr="00C32B0B" w:rsidRDefault="00C32B0B" w:rsidP="00C32B0B">
      <w:pPr>
        <w:autoSpaceDE w:val="0"/>
        <w:autoSpaceDN w:val="0"/>
        <w:adjustRightInd w:val="0"/>
        <w:spacing w:after="120"/>
        <w:ind w:left="2268"/>
        <w:jc w:val="both"/>
        <w:rPr>
          <w:sz w:val="24"/>
          <w:szCs w:val="24"/>
        </w:rPr>
      </w:pPr>
    </w:p>
    <w:p w14:paraId="018C0456" w14:textId="77777777" w:rsidR="00C32B0B" w:rsidRPr="00C32B0B" w:rsidRDefault="00C32B0B" w:rsidP="00C32B0B">
      <w:pPr>
        <w:autoSpaceDE w:val="0"/>
        <w:autoSpaceDN w:val="0"/>
        <w:adjustRightInd w:val="0"/>
        <w:spacing w:after="120"/>
        <w:ind w:left="2268"/>
        <w:jc w:val="both"/>
        <w:rPr>
          <w:sz w:val="24"/>
          <w:szCs w:val="24"/>
        </w:rPr>
      </w:pPr>
      <w:r w:rsidRPr="00C32B0B">
        <w:rPr>
          <w:sz w:val="24"/>
          <w:szCs w:val="24"/>
        </w:rPr>
        <w:t>§1º.  Tal divulgação deverá ser feita nos seguintes canais:</w:t>
      </w:r>
    </w:p>
    <w:p w14:paraId="738F0E03" w14:textId="77777777" w:rsidR="00C32B0B" w:rsidRPr="00C32B0B" w:rsidRDefault="00C32B0B" w:rsidP="00C32B0B">
      <w:pPr>
        <w:autoSpaceDE w:val="0"/>
        <w:autoSpaceDN w:val="0"/>
        <w:adjustRightInd w:val="0"/>
        <w:spacing w:after="120"/>
        <w:ind w:left="2268"/>
        <w:jc w:val="both"/>
        <w:rPr>
          <w:sz w:val="24"/>
          <w:szCs w:val="24"/>
        </w:rPr>
      </w:pPr>
      <w:r w:rsidRPr="00C32B0B">
        <w:rPr>
          <w:sz w:val="24"/>
          <w:szCs w:val="24"/>
        </w:rPr>
        <w:t>I – No portal próprio da referida Unidade de Saúde;</w:t>
      </w:r>
    </w:p>
    <w:p w14:paraId="521980D3" w14:textId="77777777" w:rsidR="00C32B0B" w:rsidRPr="00C32B0B" w:rsidRDefault="00C32B0B" w:rsidP="00C32B0B">
      <w:pPr>
        <w:autoSpaceDE w:val="0"/>
        <w:autoSpaceDN w:val="0"/>
        <w:adjustRightInd w:val="0"/>
        <w:spacing w:after="120"/>
        <w:ind w:left="2268"/>
        <w:jc w:val="both"/>
        <w:rPr>
          <w:sz w:val="24"/>
          <w:szCs w:val="24"/>
        </w:rPr>
      </w:pPr>
      <w:r w:rsidRPr="00C32B0B">
        <w:rPr>
          <w:sz w:val="24"/>
          <w:szCs w:val="24"/>
        </w:rPr>
        <w:t>II – No serviço Disque-Denúncia do Maranhão relativo ao Programa Desaparecidos</w:t>
      </w:r>
      <w:r w:rsidRPr="00C32B0B">
        <w:rPr>
          <w:sz w:val="24"/>
          <w:szCs w:val="24"/>
          <w:vertAlign w:val="superscript"/>
        </w:rPr>
        <w:footnoteReference w:id="1"/>
      </w:r>
      <w:r w:rsidRPr="00C32B0B">
        <w:rPr>
          <w:sz w:val="24"/>
          <w:szCs w:val="24"/>
        </w:rPr>
        <w:t>:</w:t>
      </w:r>
    </w:p>
    <w:p w14:paraId="37700E12" w14:textId="77777777" w:rsidR="00C32B0B" w:rsidRPr="00C32B0B" w:rsidRDefault="00C32B0B" w:rsidP="00C32B0B">
      <w:pPr>
        <w:autoSpaceDE w:val="0"/>
        <w:autoSpaceDN w:val="0"/>
        <w:adjustRightInd w:val="0"/>
        <w:spacing w:after="120"/>
        <w:ind w:left="2268"/>
        <w:jc w:val="both"/>
        <w:rPr>
          <w:sz w:val="24"/>
          <w:szCs w:val="24"/>
        </w:rPr>
      </w:pPr>
      <w:r w:rsidRPr="00C32B0B">
        <w:rPr>
          <w:sz w:val="24"/>
          <w:szCs w:val="24"/>
        </w:rPr>
        <w:t>III - No Cadastro Nacional de Pessoas Desaparecidas.</w:t>
      </w:r>
    </w:p>
    <w:p w14:paraId="60D8A633" w14:textId="77777777" w:rsidR="00C32B0B" w:rsidRPr="00C32B0B" w:rsidRDefault="00C32B0B" w:rsidP="00C32B0B">
      <w:pPr>
        <w:autoSpaceDE w:val="0"/>
        <w:autoSpaceDN w:val="0"/>
        <w:adjustRightInd w:val="0"/>
        <w:spacing w:after="120" w:line="360" w:lineRule="auto"/>
        <w:ind w:firstLine="709"/>
        <w:jc w:val="both"/>
        <w:rPr>
          <w:sz w:val="24"/>
          <w:szCs w:val="24"/>
        </w:rPr>
      </w:pPr>
      <w:r w:rsidRPr="00C32B0B">
        <w:rPr>
          <w:sz w:val="24"/>
          <w:szCs w:val="24"/>
        </w:rPr>
        <w:lastRenderedPageBreak/>
        <w:t>O referido parágrafo está adentrando no detalhamento da atividade, função pertencente ao Poder Executivo (risco de invasão de competência). Razão pela qual sugere-se a alteração do texto, conforme Anexo.</w:t>
      </w:r>
    </w:p>
    <w:p w14:paraId="726CCE50" w14:textId="77777777" w:rsidR="00C32B0B" w:rsidRPr="00C32B0B" w:rsidRDefault="00C32B0B" w:rsidP="00C32B0B">
      <w:pPr>
        <w:autoSpaceDE w:val="0"/>
        <w:autoSpaceDN w:val="0"/>
        <w:adjustRightInd w:val="0"/>
        <w:spacing w:after="120" w:line="360" w:lineRule="auto"/>
        <w:ind w:firstLine="709"/>
        <w:jc w:val="both"/>
        <w:rPr>
          <w:rFonts w:ascii="Garamond" w:hAnsi="Garamond" w:cs="ArialMT"/>
          <w:sz w:val="24"/>
          <w:szCs w:val="24"/>
        </w:rPr>
      </w:pPr>
      <w:r w:rsidRPr="00C32B0B">
        <w:rPr>
          <w:rFonts w:ascii="Garamond" w:hAnsi="Garamond" w:cs="ArialMT"/>
          <w:sz w:val="24"/>
          <w:szCs w:val="24"/>
        </w:rPr>
        <w:t>Em relação ao §3º do artigo 2º, sugere-se a flexibilização do prazo, prevendo excepcionalidades e estabelecendo critérios para casos especiais, conforme anexo.</w:t>
      </w:r>
    </w:p>
    <w:p w14:paraId="5333C075" w14:textId="5841FC12" w:rsidR="00C32B0B" w:rsidRPr="00C32B0B" w:rsidRDefault="00C32B0B" w:rsidP="00C32B0B">
      <w:pPr>
        <w:autoSpaceDE w:val="0"/>
        <w:autoSpaceDN w:val="0"/>
        <w:adjustRightInd w:val="0"/>
        <w:spacing w:after="120" w:line="360" w:lineRule="auto"/>
        <w:ind w:firstLine="709"/>
        <w:jc w:val="both"/>
        <w:rPr>
          <w:rFonts w:ascii="Garamond" w:hAnsi="Garamond" w:cs="ArialMT"/>
          <w:sz w:val="24"/>
          <w:szCs w:val="24"/>
        </w:rPr>
      </w:pPr>
      <w:r w:rsidRPr="00C32B0B">
        <w:rPr>
          <w:rFonts w:ascii="Garamond" w:hAnsi="Garamond" w:cs="ArialMT"/>
          <w:sz w:val="24"/>
          <w:szCs w:val="24"/>
        </w:rPr>
        <w:t xml:space="preserve">O </w:t>
      </w:r>
      <w:r>
        <w:rPr>
          <w:rFonts w:ascii="Garamond" w:hAnsi="Garamond" w:cs="ArialMT"/>
          <w:sz w:val="24"/>
          <w:szCs w:val="24"/>
        </w:rPr>
        <w:t>P</w:t>
      </w:r>
      <w:r w:rsidRPr="00C32B0B">
        <w:rPr>
          <w:rFonts w:ascii="Garamond" w:hAnsi="Garamond" w:cs="ArialMT"/>
          <w:sz w:val="24"/>
          <w:szCs w:val="24"/>
        </w:rPr>
        <w:t xml:space="preserve">rojeto </w:t>
      </w:r>
      <w:r>
        <w:rPr>
          <w:rFonts w:ascii="Garamond" w:hAnsi="Garamond" w:cs="ArialMT"/>
          <w:sz w:val="24"/>
          <w:szCs w:val="24"/>
        </w:rPr>
        <w:t xml:space="preserve">de Lei </w:t>
      </w:r>
      <w:r w:rsidRPr="00C32B0B">
        <w:rPr>
          <w:rFonts w:ascii="Garamond" w:hAnsi="Garamond" w:cs="ArialMT"/>
          <w:sz w:val="24"/>
          <w:szCs w:val="24"/>
        </w:rPr>
        <w:t>não apresenta formas de fiscalização da correta aplicação da Lei, bem como não menciona a necessidade de observação da Lei Geral de Proteção de Dados (LGPD) na divulgação de dados sensíveis do paciente. Por essa razão sugere-se a alteração do artigo 5º conforme anexo.</w:t>
      </w:r>
    </w:p>
    <w:bookmarkEnd w:id="1"/>
    <w:p w14:paraId="49FC8415" w14:textId="035F52AA" w:rsidR="00FF6498" w:rsidRPr="009A0F77" w:rsidRDefault="00FF6498" w:rsidP="005539C0">
      <w:pPr>
        <w:spacing w:line="360" w:lineRule="auto"/>
        <w:ind w:right="18"/>
        <w:jc w:val="both"/>
        <w:rPr>
          <w:rFonts w:eastAsia="Calibri"/>
          <w:b/>
          <w:sz w:val="22"/>
          <w:szCs w:val="22"/>
        </w:rPr>
      </w:pPr>
      <w:r w:rsidRPr="009A0F77">
        <w:rPr>
          <w:rFonts w:eastAsia="Calibri"/>
          <w:b/>
          <w:sz w:val="22"/>
          <w:szCs w:val="22"/>
          <w:u w:val="single"/>
        </w:rPr>
        <w:t>VOTO DO RELATOR</w:t>
      </w:r>
      <w:r w:rsidRPr="009A0F77">
        <w:rPr>
          <w:rFonts w:eastAsia="Calibri"/>
          <w:b/>
          <w:sz w:val="22"/>
          <w:szCs w:val="22"/>
        </w:rPr>
        <w:t>:</w:t>
      </w:r>
    </w:p>
    <w:p w14:paraId="49ECCD0C" w14:textId="2DC4722E" w:rsidR="00C55CF1" w:rsidRPr="009A0F77" w:rsidRDefault="00A404B7" w:rsidP="00C55CF1">
      <w:pPr>
        <w:pStyle w:val="Recuodecorpodetexto"/>
        <w:ind w:firstLine="709"/>
        <w:rPr>
          <w:rFonts w:ascii="Times New Roman" w:hAnsi="Times New Roman" w:cs="Times New Roman"/>
          <w:sz w:val="22"/>
          <w:szCs w:val="22"/>
        </w:rPr>
      </w:pPr>
      <w:r w:rsidRPr="009A0F77">
        <w:rPr>
          <w:rFonts w:ascii="Times New Roman" w:eastAsia="Calibri" w:hAnsi="Times New Roman" w:cs="Times New Roman"/>
          <w:color w:val="000000"/>
          <w:sz w:val="22"/>
          <w:szCs w:val="22"/>
          <w:lang w:eastAsia="en-US"/>
        </w:rPr>
        <w:t xml:space="preserve">Em face do exposto, opinamos favoravelmente pela </w:t>
      </w:r>
      <w:r w:rsidR="0041292C" w:rsidRPr="009A0F77">
        <w:rPr>
          <w:rFonts w:ascii="Times New Roman" w:eastAsia="Calibri" w:hAnsi="Times New Roman" w:cs="Times New Roman"/>
          <w:b/>
          <w:color w:val="000000"/>
          <w:sz w:val="22"/>
          <w:szCs w:val="22"/>
          <w:lang w:eastAsia="en-US"/>
        </w:rPr>
        <w:t>APROVAÇÃO</w:t>
      </w:r>
      <w:r w:rsidRPr="009A0F77">
        <w:rPr>
          <w:rFonts w:ascii="Times New Roman" w:eastAsia="Calibri" w:hAnsi="Times New Roman" w:cs="Times New Roman"/>
          <w:b/>
          <w:color w:val="000000"/>
          <w:sz w:val="22"/>
          <w:szCs w:val="22"/>
          <w:lang w:eastAsia="en-US"/>
        </w:rPr>
        <w:t xml:space="preserve"> do Projeto de Lei </w:t>
      </w:r>
      <w:r w:rsidR="00732292">
        <w:rPr>
          <w:rFonts w:ascii="Times New Roman" w:eastAsia="Calibri" w:hAnsi="Times New Roman" w:cs="Times New Roman"/>
          <w:b/>
          <w:color w:val="000000"/>
          <w:sz w:val="22"/>
          <w:szCs w:val="22"/>
          <w:lang w:eastAsia="en-US"/>
        </w:rPr>
        <w:t xml:space="preserve">                       </w:t>
      </w:r>
      <w:r w:rsidRPr="009A0F77">
        <w:rPr>
          <w:rFonts w:ascii="Times New Roman" w:eastAsia="Calibri" w:hAnsi="Times New Roman" w:cs="Times New Roman"/>
          <w:b/>
          <w:color w:val="000000"/>
          <w:sz w:val="22"/>
          <w:szCs w:val="22"/>
          <w:lang w:eastAsia="en-US"/>
        </w:rPr>
        <w:t xml:space="preserve">nº </w:t>
      </w:r>
      <w:r w:rsidR="00C32B0B">
        <w:rPr>
          <w:rFonts w:ascii="Times New Roman" w:eastAsia="Calibri" w:hAnsi="Times New Roman" w:cs="Times New Roman"/>
          <w:b/>
          <w:color w:val="000000"/>
          <w:sz w:val="22"/>
          <w:szCs w:val="22"/>
          <w:lang w:eastAsia="en-US"/>
        </w:rPr>
        <w:t>474</w:t>
      </w:r>
      <w:r w:rsidR="002F67D8" w:rsidRPr="009A0F77">
        <w:rPr>
          <w:rFonts w:ascii="Times New Roman" w:eastAsia="Calibri" w:hAnsi="Times New Roman" w:cs="Times New Roman"/>
          <w:b/>
          <w:color w:val="000000"/>
          <w:sz w:val="22"/>
          <w:szCs w:val="22"/>
          <w:lang w:eastAsia="en-US"/>
        </w:rPr>
        <w:t>/20</w:t>
      </w:r>
      <w:r w:rsidR="006A0F2B">
        <w:rPr>
          <w:rFonts w:ascii="Times New Roman" w:eastAsia="Calibri" w:hAnsi="Times New Roman" w:cs="Times New Roman"/>
          <w:b/>
          <w:color w:val="000000"/>
          <w:sz w:val="22"/>
          <w:szCs w:val="22"/>
          <w:lang w:eastAsia="en-US"/>
        </w:rPr>
        <w:t>24</w:t>
      </w:r>
      <w:r w:rsidRPr="009A0F77">
        <w:rPr>
          <w:rFonts w:ascii="Times New Roman" w:eastAsia="Calibri" w:hAnsi="Times New Roman" w:cs="Times New Roman"/>
          <w:b/>
          <w:color w:val="000000"/>
          <w:sz w:val="22"/>
          <w:szCs w:val="22"/>
          <w:lang w:eastAsia="en-US"/>
        </w:rPr>
        <w:t xml:space="preserve">, </w:t>
      </w:r>
      <w:r w:rsidR="00732292">
        <w:rPr>
          <w:rFonts w:ascii="Times New Roman" w:hAnsi="Times New Roman" w:cs="Times New Roman"/>
          <w:sz w:val="22"/>
          <w:szCs w:val="22"/>
        </w:rPr>
        <w:t>nos termos do Substitutivo anexo a este Parecer</w:t>
      </w:r>
      <w:r w:rsidR="00C55CF1" w:rsidRPr="009A0F77">
        <w:rPr>
          <w:rFonts w:ascii="Times New Roman" w:hAnsi="Times New Roman" w:cs="Times New Roman"/>
          <w:sz w:val="22"/>
          <w:szCs w:val="22"/>
        </w:rPr>
        <w:t>.</w:t>
      </w:r>
    </w:p>
    <w:p w14:paraId="1C832E09" w14:textId="77777777" w:rsidR="00C55CF1" w:rsidRPr="009A0F77" w:rsidRDefault="00C55CF1" w:rsidP="00C55CF1">
      <w:pPr>
        <w:pStyle w:val="Recuodecorpodetexto"/>
        <w:ind w:firstLine="709"/>
        <w:rPr>
          <w:rFonts w:ascii="Times New Roman" w:hAnsi="Times New Roman" w:cs="Times New Roman"/>
          <w:sz w:val="22"/>
          <w:szCs w:val="22"/>
        </w:rPr>
      </w:pPr>
      <w:r w:rsidRPr="009A0F77">
        <w:rPr>
          <w:rFonts w:ascii="Times New Roman" w:hAnsi="Times New Roman" w:cs="Times New Roman"/>
          <w:sz w:val="22"/>
          <w:szCs w:val="22"/>
        </w:rPr>
        <w:t>É o voto.</w:t>
      </w:r>
    </w:p>
    <w:p w14:paraId="68E6CA7A" w14:textId="77777777" w:rsidR="00AC484D" w:rsidRPr="009A0F77" w:rsidRDefault="00AC484D" w:rsidP="003D406A">
      <w:pPr>
        <w:tabs>
          <w:tab w:val="left" w:pos="2694"/>
        </w:tabs>
        <w:spacing w:after="120"/>
        <w:ind w:right="191"/>
        <w:rPr>
          <w:b/>
          <w:sz w:val="22"/>
          <w:szCs w:val="22"/>
          <w:u w:val="single"/>
        </w:rPr>
      </w:pPr>
    </w:p>
    <w:p w14:paraId="42F6C766" w14:textId="242CE1FF" w:rsidR="003D406A" w:rsidRPr="009A0F77" w:rsidRDefault="003D406A" w:rsidP="003D406A">
      <w:pPr>
        <w:tabs>
          <w:tab w:val="left" w:pos="2694"/>
        </w:tabs>
        <w:spacing w:after="120"/>
        <w:ind w:right="191"/>
        <w:rPr>
          <w:b/>
          <w:sz w:val="22"/>
          <w:szCs w:val="22"/>
        </w:rPr>
      </w:pPr>
      <w:r w:rsidRPr="009A0F77">
        <w:rPr>
          <w:b/>
          <w:sz w:val="22"/>
          <w:szCs w:val="22"/>
          <w:u w:val="single"/>
        </w:rPr>
        <w:t>PARECER DA COMISSÃO</w:t>
      </w:r>
      <w:r w:rsidRPr="009A0F77">
        <w:rPr>
          <w:b/>
          <w:sz w:val="22"/>
          <w:szCs w:val="22"/>
        </w:rPr>
        <w:t>:</w:t>
      </w:r>
    </w:p>
    <w:p w14:paraId="104C7863" w14:textId="4A670285" w:rsidR="003D406A" w:rsidRPr="009A0F77" w:rsidRDefault="003D406A" w:rsidP="003D406A">
      <w:pPr>
        <w:spacing w:line="360" w:lineRule="auto"/>
        <w:ind w:firstLine="851"/>
        <w:jc w:val="both"/>
        <w:rPr>
          <w:rFonts w:eastAsia="Batang"/>
          <w:sz w:val="22"/>
          <w:szCs w:val="22"/>
        </w:rPr>
      </w:pPr>
      <w:r w:rsidRPr="009A0F77">
        <w:rPr>
          <w:rFonts w:eastAsia="Calibri"/>
          <w:sz w:val="22"/>
          <w:szCs w:val="22"/>
        </w:rPr>
        <w:t>Os membros da Comissão de Constituição, Justiça e Cidadania</w:t>
      </w:r>
      <w:r w:rsidRPr="009A0F77">
        <w:rPr>
          <w:rFonts w:eastAsia="Batang"/>
          <w:bCs/>
          <w:kern w:val="32"/>
          <w:sz w:val="22"/>
          <w:szCs w:val="22"/>
        </w:rPr>
        <w:t xml:space="preserve"> votam pela </w:t>
      </w:r>
      <w:r w:rsidRPr="009A0F77">
        <w:rPr>
          <w:rFonts w:eastAsia="Calibri"/>
          <w:b/>
          <w:sz w:val="22"/>
          <w:szCs w:val="22"/>
        </w:rPr>
        <w:t>APROVAÇÃO</w:t>
      </w:r>
      <w:r w:rsidRPr="009A0F77">
        <w:rPr>
          <w:rFonts w:eastAsia="Calibri"/>
          <w:sz w:val="22"/>
          <w:szCs w:val="22"/>
        </w:rPr>
        <w:t xml:space="preserve"> do </w:t>
      </w:r>
      <w:r w:rsidRPr="009A0F77">
        <w:rPr>
          <w:rFonts w:eastAsia="Calibri"/>
          <w:b/>
          <w:sz w:val="22"/>
          <w:szCs w:val="22"/>
        </w:rPr>
        <w:t xml:space="preserve">Projeto de Lei Ordinária nº </w:t>
      </w:r>
      <w:r w:rsidR="00C32B0B">
        <w:rPr>
          <w:rFonts w:eastAsia="Calibri"/>
          <w:b/>
          <w:sz w:val="22"/>
          <w:szCs w:val="22"/>
        </w:rPr>
        <w:t>474</w:t>
      </w:r>
      <w:r w:rsidR="002F67D8" w:rsidRPr="009A0F77">
        <w:rPr>
          <w:rFonts w:eastAsia="Calibri"/>
          <w:b/>
          <w:sz w:val="22"/>
          <w:szCs w:val="22"/>
        </w:rPr>
        <w:t>/20</w:t>
      </w:r>
      <w:r w:rsidR="006A0F2B">
        <w:rPr>
          <w:rFonts w:eastAsia="Calibri"/>
          <w:b/>
          <w:sz w:val="22"/>
          <w:szCs w:val="22"/>
        </w:rPr>
        <w:t>24</w:t>
      </w:r>
      <w:r w:rsidRPr="009A0F77">
        <w:rPr>
          <w:rFonts w:eastAsia="Calibri"/>
          <w:sz w:val="22"/>
          <w:szCs w:val="22"/>
        </w:rPr>
        <w:t>, nos termos do voto do Relator.</w:t>
      </w:r>
    </w:p>
    <w:p w14:paraId="60B33538" w14:textId="77777777" w:rsidR="003D406A" w:rsidRDefault="003D406A" w:rsidP="003D406A">
      <w:pPr>
        <w:autoSpaceDE w:val="0"/>
        <w:autoSpaceDN w:val="0"/>
        <w:adjustRightInd w:val="0"/>
        <w:spacing w:before="120" w:after="120" w:line="360" w:lineRule="auto"/>
        <w:ind w:firstLine="851"/>
        <w:jc w:val="both"/>
        <w:rPr>
          <w:sz w:val="22"/>
          <w:szCs w:val="22"/>
        </w:rPr>
      </w:pPr>
      <w:r w:rsidRPr="009A0F77">
        <w:rPr>
          <w:sz w:val="22"/>
          <w:szCs w:val="22"/>
        </w:rPr>
        <w:t>É o parecer.</w:t>
      </w:r>
    </w:p>
    <w:p w14:paraId="417B2F71" w14:textId="77777777" w:rsidR="00C32B0B" w:rsidRDefault="0027776A" w:rsidP="00C32B0B">
      <w:pPr>
        <w:spacing w:line="360" w:lineRule="auto"/>
        <w:ind w:firstLine="851"/>
        <w:jc w:val="both"/>
        <w:rPr>
          <w:rFonts w:eastAsia="Calibri"/>
          <w:sz w:val="24"/>
          <w:szCs w:val="24"/>
        </w:rPr>
      </w:pPr>
      <w:r w:rsidRPr="0027776A">
        <w:rPr>
          <w:rFonts w:eastAsia="Calibri"/>
          <w:sz w:val="24"/>
          <w:szCs w:val="24"/>
        </w:rPr>
        <w:t xml:space="preserve">SALA DAS COMISSÕES “DEPUTADO LÉO FRANKLIM”, em </w:t>
      </w:r>
      <w:r w:rsidR="00C32B0B">
        <w:rPr>
          <w:rFonts w:eastAsia="Calibri"/>
          <w:sz w:val="24"/>
          <w:szCs w:val="24"/>
        </w:rPr>
        <w:t>18</w:t>
      </w:r>
      <w:r w:rsidRPr="0027776A">
        <w:rPr>
          <w:rFonts w:eastAsia="Calibri"/>
          <w:sz w:val="24"/>
          <w:szCs w:val="24"/>
        </w:rPr>
        <w:t xml:space="preserve"> de </w:t>
      </w:r>
      <w:r w:rsidR="00C32B0B">
        <w:rPr>
          <w:rFonts w:eastAsia="Calibri"/>
          <w:sz w:val="24"/>
          <w:szCs w:val="24"/>
        </w:rPr>
        <w:t>fevereiro</w:t>
      </w:r>
      <w:r w:rsidRPr="0027776A">
        <w:rPr>
          <w:rFonts w:eastAsia="Calibri"/>
          <w:sz w:val="24"/>
          <w:szCs w:val="24"/>
        </w:rPr>
        <w:t xml:space="preserve"> de 202</w:t>
      </w:r>
      <w:r w:rsidR="00C32B0B">
        <w:rPr>
          <w:rFonts w:eastAsia="Calibri"/>
          <w:sz w:val="24"/>
          <w:szCs w:val="24"/>
        </w:rPr>
        <w:t>5</w:t>
      </w:r>
      <w:r w:rsidRPr="0027776A">
        <w:rPr>
          <w:rFonts w:eastAsia="Calibri"/>
          <w:sz w:val="24"/>
          <w:szCs w:val="24"/>
        </w:rPr>
        <w:t xml:space="preserve">.  </w:t>
      </w:r>
    </w:p>
    <w:p w14:paraId="53E4FE56" w14:textId="4665846A" w:rsidR="00301BF8" w:rsidRPr="00301BF8" w:rsidRDefault="0027776A" w:rsidP="00301BF8">
      <w:pPr>
        <w:autoSpaceDE w:val="0"/>
        <w:autoSpaceDN w:val="0"/>
        <w:adjustRightInd w:val="0"/>
        <w:ind w:left="3969" w:hanging="3969"/>
        <w:jc w:val="both"/>
        <w:rPr>
          <w:color w:val="000000"/>
          <w:sz w:val="22"/>
          <w:szCs w:val="22"/>
          <w:lang w:eastAsia="en-US"/>
        </w:rPr>
      </w:pPr>
      <w:r w:rsidRPr="0027776A">
        <w:rPr>
          <w:rFonts w:eastAsia="Calibri"/>
          <w:b/>
          <w:color w:val="000000"/>
          <w:sz w:val="24"/>
          <w:szCs w:val="24"/>
        </w:rPr>
        <w:t xml:space="preserve">           </w:t>
      </w:r>
      <w:r w:rsidR="00301BF8">
        <w:rPr>
          <w:rFonts w:eastAsia="Calibri"/>
          <w:b/>
          <w:color w:val="000000"/>
          <w:sz w:val="24"/>
          <w:szCs w:val="24"/>
        </w:rPr>
        <w:t xml:space="preserve">                                                      </w:t>
      </w:r>
      <w:r w:rsidRPr="0027776A">
        <w:rPr>
          <w:rFonts w:eastAsia="Calibri"/>
          <w:b/>
          <w:color w:val="000000"/>
          <w:sz w:val="24"/>
          <w:szCs w:val="24"/>
        </w:rPr>
        <w:t xml:space="preserve"> </w:t>
      </w:r>
      <w:r w:rsidR="00301BF8" w:rsidRPr="00301BF8">
        <w:rPr>
          <w:b/>
          <w:color w:val="000000"/>
          <w:sz w:val="22"/>
          <w:szCs w:val="22"/>
          <w:lang w:eastAsia="en-US"/>
        </w:rPr>
        <w:t>Presidente</w:t>
      </w:r>
      <w:r w:rsidR="00301BF8" w:rsidRPr="00301BF8">
        <w:rPr>
          <w:color w:val="000000"/>
          <w:sz w:val="22"/>
          <w:szCs w:val="22"/>
          <w:lang w:eastAsia="en-US"/>
        </w:rPr>
        <w:t xml:space="preserve">: Deputado Florêncio Neto </w:t>
      </w:r>
    </w:p>
    <w:p w14:paraId="12FE184A" w14:textId="77777777" w:rsidR="00301BF8" w:rsidRPr="00301BF8" w:rsidRDefault="00301BF8" w:rsidP="00301BF8">
      <w:pPr>
        <w:autoSpaceDE w:val="0"/>
        <w:autoSpaceDN w:val="0"/>
        <w:adjustRightInd w:val="0"/>
        <w:ind w:left="3969" w:hanging="3969"/>
        <w:jc w:val="both"/>
        <w:rPr>
          <w:color w:val="000000"/>
          <w:sz w:val="22"/>
          <w:szCs w:val="22"/>
          <w:lang w:eastAsia="en-US"/>
        </w:rPr>
      </w:pPr>
    </w:p>
    <w:p w14:paraId="38F689B4" w14:textId="40FEF165" w:rsidR="00301BF8" w:rsidRPr="00301BF8" w:rsidRDefault="00301BF8" w:rsidP="00301BF8">
      <w:pPr>
        <w:autoSpaceDE w:val="0"/>
        <w:autoSpaceDN w:val="0"/>
        <w:adjustRightInd w:val="0"/>
        <w:spacing w:after="200"/>
        <w:ind w:firstLine="709"/>
        <w:jc w:val="both"/>
        <w:rPr>
          <w:color w:val="000000"/>
          <w:sz w:val="22"/>
          <w:szCs w:val="22"/>
          <w:lang w:eastAsia="en-US"/>
        </w:rPr>
      </w:pPr>
      <w:r w:rsidRPr="00301BF8">
        <w:rPr>
          <w:b/>
          <w:color w:val="000000"/>
          <w:sz w:val="22"/>
          <w:szCs w:val="22"/>
          <w:lang w:eastAsia="en-US"/>
        </w:rPr>
        <w:t xml:space="preserve">                                                           Relator:</w:t>
      </w:r>
      <w:r w:rsidRPr="00301BF8">
        <w:rPr>
          <w:color w:val="000000"/>
          <w:sz w:val="22"/>
          <w:szCs w:val="22"/>
          <w:lang w:eastAsia="en-US"/>
        </w:rPr>
        <w:t xml:space="preserve"> Deputado </w:t>
      </w:r>
      <w:r>
        <w:rPr>
          <w:color w:val="000000"/>
          <w:sz w:val="22"/>
          <w:szCs w:val="22"/>
          <w:lang w:eastAsia="en-US"/>
        </w:rPr>
        <w:t>João Batista Segundo</w:t>
      </w:r>
    </w:p>
    <w:p w14:paraId="650D886B" w14:textId="77777777" w:rsidR="00301BF8" w:rsidRPr="00301BF8" w:rsidRDefault="00301BF8" w:rsidP="00301BF8">
      <w:pPr>
        <w:autoSpaceDE w:val="0"/>
        <w:autoSpaceDN w:val="0"/>
        <w:adjustRightInd w:val="0"/>
        <w:spacing w:after="200"/>
        <w:ind w:firstLine="709"/>
        <w:jc w:val="both"/>
        <w:rPr>
          <w:color w:val="000000"/>
          <w:sz w:val="22"/>
          <w:szCs w:val="22"/>
          <w:lang w:eastAsia="en-US"/>
        </w:rPr>
      </w:pPr>
      <w:r w:rsidRPr="00301BF8">
        <w:rPr>
          <w:b/>
          <w:color w:val="000000"/>
          <w:sz w:val="22"/>
          <w:szCs w:val="22"/>
          <w:lang w:eastAsia="en-US"/>
        </w:rPr>
        <w:t xml:space="preserve"> </w:t>
      </w:r>
    </w:p>
    <w:p w14:paraId="53375C64" w14:textId="77777777" w:rsidR="00301BF8" w:rsidRPr="00301BF8" w:rsidRDefault="00301BF8" w:rsidP="00301BF8">
      <w:pPr>
        <w:autoSpaceDE w:val="0"/>
        <w:autoSpaceDN w:val="0"/>
        <w:adjustRightInd w:val="0"/>
        <w:spacing w:after="200" w:line="360" w:lineRule="auto"/>
        <w:jc w:val="both"/>
        <w:rPr>
          <w:color w:val="000000"/>
          <w:sz w:val="22"/>
          <w:szCs w:val="22"/>
          <w:lang w:eastAsia="en-US"/>
        </w:rPr>
      </w:pPr>
      <w:r w:rsidRPr="00301BF8">
        <w:rPr>
          <w:b/>
          <w:color w:val="000000"/>
          <w:sz w:val="22"/>
          <w:szCs w:val="22"/>
          <w:lang w:eastAsia="en-US"/>
        </w:rPr>
        <w:t>Vota a favor:                                                    Vota contra:</w:t>
      </w:r>
    </w:p>
    <w:p w14:paraId="0DE05B46" w14:textId="3CE7A713" w:rsidR="00301BF8" w:rsidRPr="00301BF8" w:rsidRDefault="00301BF8" w:rsidP="00301BF8">
      <w:pPr>
        <w:autoSpaceDE w:val="0"/>
        <w:autoSpaceDN w:val="0"/>
        <w:adjustRightInd w:val="0"/>
        <w:spacing w:line="360" w:lineRule="auto"/>
        <w:jc w:val="both"/>
        <w:rPr>
          <w:color w:val="000000"/>
          <w:sz w:val="24"/>
          <w:szCs w:val="24"/>
          <w:lang w:eastAsia="en-US"/>
        </w:rPr>
      </w:pPr>
      <w:r w:rsidRPr="00301BF8">
        <w:rPr>
          <w:color w:val="000000"/>
          <w:sz w:val="22"/>
          <w:szCs w:val="22"/>
          <w:lang w:eastAsia="en-US"/>
        </w:rPr>
        <w:t xml:space="preserve">Deputado </w:t>
      </w:r>
      <w:r>
        <w:rPr>
          <w:color w:val="000000"/>
          <w:sz w:val="22"/>
          <w:szCs w:val="22"/>
          <w:lang w:eastAsia="en-US"/>
        </w:rPr>
        <w:t xml:space="preserve">Júlio Mendonça         </w:t>
      </w:r>
      <w:r w:rsidRPr="00301BF8">
        <w:rPr>
          <w:color w:val="000000"/>
          <w:sz w:val="22"/>
          <w:szCs w:val="22"/>
          <w:lang w:eastAsia="en-US"/>
        </w:rPr>
        <w:t xml:space="preserve">                        </w:t>
      </w:r>
      <w:r w:rsidRPr="00301BF8">
        <w:rPr>
          <w:color w:val="000000"/>
          <w:sz w:val="24"/>
          <w:szCs w:val="24"/>
          <w:lang w:eastAsia="en-US"/>
        </w:rPr>
        <w:t>______________________________</w:t>
      </w:r>
    </w:p>
    <w:p w14:paraId="731A31F7" w14:textId="77777777" w:rsidR="00301BF8" w:rsidRPr="00301BF8" w:rsidRDefault="00301BF8" w:rsidP="00301BF8">
      <w:pPr>
        <w:autoSpaceDE w:val="0"/>
        <w:autoSpaceDN w:val="0"/>
        <w:adjustRightInd w:val="0"/>
        <w:spacing w:line="360" w:lineRule="auto"/>
        <w:jc w:val="both"/>
        <w:rPr>
          <w:color w:val="000000"/>
          <w:sz w:val="24"/>
          <w:szCs w:val="24"/>
          <w:lang w:eastAsia="en-US"/>
        </w:rPr>
      </w:pPr>
      <w:r w:rsidRPr="00301BF8">
        <w:rPr>
          <w:color w:val="000000"/>
          <w:sz w:val="22"/>
          <w:szCs w:val="22"/>
          <w:lang w:eastAsia="en-US"/>
        </w:rPr>
        <w:t xml:space="preserve">Deputado Ariston                                               </w:t>
      </w:r>
      <w:r w:rsidRPr="00301BF8">
        <w:rPr>
          <w:color w:val="000000"/>
          <w:sz w:val="24"/>
          <w:szCs w:val="24"/>
          <w:lang w:eastAsia="en-US"/>
        </w:rPr>
        <w:t>______________________________</w:t>
      </w:r>
    </w:p>
    <w:p w14:paraId="4EFBD102" w14:textId="77777777" w:rsidR="00301BF8" w:rsidRPr="00301BF8" w:rsidRDefault="00301BF8" w:rsidP="00301BF8">
      <w:pPr>
        <w:autoSpaceDE w:val="0"/>
        <w:autoSpaceDN w:val="0"/>
        <w:adjustRightInd w:val="0"/>
        <w:spacing w:line="360" w:lineRule="auto"/>
        <w:jc w:val="both"/>
        <w:rPr>
          <w:color w:val="000000"/>
          <w:sz w:val="24"/>
          <w:szCs w:val="24"/>
          <w:lang w:eastAsia="en-US"/>
        </w:rPr>
      </w:pPr>
      <w:r w:rsidRPr="00301BF8">
        <w:rPr>
          <w:color w:val="000000"/>
          <w:sz w:val="22"/>
          <w:szCs w:val="22"/>
          <w:lang w:eastAsia="en-US"/>
        </w:rPr>
        <w:t xml:space="preserve">Deputado Ricardo Arruda                                  </w:t>
      </w:r>
      <w:r w:rsidRPr="00301BF8">
        <w:rPr>
          <w:color w:val="000000"/>
          <w:sz w:val="24"/>
          <w:szCs w:val="24"/>
          <w:lang w:eastAsia="en-US"/>
        </w:rPr>
        <w:t>______________________________</w:t>
      </w:r>
    </w:p>
    <w:p w14:paraId="2D8E125E" w14:textId="77777777" w:rsidR="00301BF8" w:rsidRPr="00301BF8" w:rsidRDefault="00301BF8" w:rsidP="00301BF8">
      <w:pPr>
        <w:autoSpaceDE w:val="0"/>
        <w:autoSpaceDN w:val="0"/>
        <w:adjustRightInd w:val="0"/>
        <w:spacing w:line="360" w:lineRule="auto"/>
        <w:jc w:val="both"/>
        <w:rPr>
          <w:color w:val="000000"/>
          <w:sz w:val="24"/>
          <w:szCs w:val="24"/>
          <w:lang w:eastAsia="en-US"/>
        </w:rPr>
      </w:pPr>
      <w:r w:rsidRPr="00301BF8">
        <w:rPr>
          <w:color w:val="000000"/>
          <w:sz w:val="22"/>
          <w:szCs w:val="22"/>
          <w:lang w:eastAsia="en-US"/>
        </w:rPr>
        <w:t xml:space="preserve">Deputado Neto Evangelista                               </w:t>
      </w:r>
      <w:r w:rsidRPr="00301BF8">
        <w:rPr>
          <w:color w:val="000000"/>
          <w:sz w:val="24"/>
          <w:szCs w:val="24"/>
          <w:lang w:eastAsia="en-US"/>
        </w:rPr>
        <w:t>______________________________</w:t>
      </w:r>
    </w:p>
    <w:p w14:paraId="3E63756B" w14:textId="77777777" w:rsidR="00301BF8" w:rsidRPr="00301BF8" w:rsidRDefault="00301BF8" w:rsidP="00301BF8">
      <w:pPr>
        <w:autoSpaceDE w:val="0"/>
        <w:autoSpaceDN w:val="0"/>
        <w:adjustRightInd w:val="0"/>
        <w:spacing w:line="360" w:lineRule="auto"/>
        <w:jc w:val="both"/>
        <w:rPr>
          <w:rFonts w:eastAsia="Calibri"/>
          <w:b/>
          <w:color w:val="000000"/>
          <w:sz w:val="24"/>
          <w:szCs w:val="24"/>
          <w:lang w:eastAsia="en-US"/>
        </w:rPr>
      </w:pPr>
      <w:r w:rsidRPr="00301BF8">
        <w:rPr>
          <w:color w:val="000000"/>
          <w:sz w:val="22"/>
          <w:szCs w:val="22"/>
          <w:lang w:eastAsia="en-US"/>
        </w:rPr>
        <w:t xml:space="preserve">____________________________                   </w:t>
      </w:r>
      <w:r w:rsidRPr="00301BF8">
        <w:rPr>
          <w:color w:val="000000"/>
          <w:sz w:val="24"/>
          <w:szCs w:val="24"/>
          <w:lang w:eastAsia="en-US"/>
        </w:rPr>
        <w:t>______________________________</w:t>
      </w:r>
    </w:p>
    <w:p w14:paraId="7014DE9F" w14:textId="265FFE00" w:rsidR="00C32B0B" w:rsidRPr="0021790C" w:rsidRDefault="0027776A" w:rsidP="00301BF8">
      <w:pPr>
        <w:spacing w:line="360" w:lineRule="auto"/>
        <w:ind w:left="4253" w:hanging="3402"/>
        <w:jc w:val="both"/>
        <w:rPr>
          <w:rFonts w:eastAsia="Calibri"/>
          <w:color w:val="000000"/>
          <w:sz w:val="22"/>
          <w:szCs w:val="22"/>
          <w:lang w:eastAsia="en-US"/>
        </w:rPr>
      </w:pPr>
      <w:r w:rsidRPr="0027776A">
        <w:rPr>
          <w:rFonts w:eastAsia="Calibri"/>
          <w:b/>
          <w:color w:val="000000"/>
          <w:sz w:val="24"/>
          <w:szCs w:val="24"/>
        </w:rPr>
        <w:lastRenderedPageBreak/>
        <w:t xml:space="preserve">                                                                                                                                           </w:t>
      </w:r>
      <w:r w:rsidR="00C32B0B">
        <w:rPr>
          <w:rFonts w:eastAsia="Calibri"/>
          <w:b/>
          <w:color w:val="000000"/>
          <w:sz w:val="24"/>
          <w:szCs w:val="24"/>
        </w:rPr>
        <w:t xml:space="preserve">     </w:t>
      </w:r>
    </w:p>
    <w:p w14:paraId="1B68F1B9" w14:textId="73E17A7E" w:rsidR="00732292" w:rsidRPr="00732292" w:rsidRDefault="00732292" w:rsidP="00732292">
      <w:pPr>
        <w:spacing w:after="200"/>
        <w:jc w:val="center"/>
        <w:rPr>
          <w:rFonts w:eastAsia="Book Antiqua"/>
          <w:b/>
          <w:sz w:val="24"/>
          <w:szCs w:val="24"/>
          <w:lang w:eastAsia="en-US"/>
        </w:rPr>
      </w:pPr>
      <w:r>
        <w:rPr>
          <w:rFonts w:eastAsia="Book Antiqua"/>
          <w:b/>
          <w:sz w:val="24"/>
          <w:szCs w:val="24"/>
          <w:lang w:eastAsia="en-US"/>
        </w:rPr>
        <w:t xml:space="preserve">SUBSTITUTIVO AO </w:t>
      </w:r>
      <w:r w:rsidRPr="00732292">
        <w:rPr>
          <w:rFonts w:eastAsia="Book Antiqua"/>
          <w:b/>
          <w:sz w:val="24"/>
          <w:szCs w:val="24"/>
          <w:lang w:eastAsia="en-US"/>
        </w:rPr>
        <w:t xml:space="preserve">PROJETO DE LEI Nº </w:t>
      </w:r>
      <w:r w:rsidR="00C32B0B">
        <w:rPr>
          <w:rFonts w:eastAsia="Book Antiqua"/>
          <w:b/>
          <w:sz w:val="24"/>
          <w:szCs w:val="24"/>
          <w:lang w:eastAsia="en-US"/>
        </w:rPr>
        <w:t>474</w:t>
      </w:r>
      <w:r>
        <w:rPr>
          <w:rFonts w:eastAsia="Book Antiqua"/>
          <w:b/>
          <w:sz w:val="24"/>
          <w:szCs w:val="24"/>
          <w:lang w:eastAsia="en-US"/>
        </w:rPr>
        <w:t>/2024</w:t>
      </w:r>
    </w:p>
    <w:p w14:paraId="163D49EF" w14:textId="77777777" w:rsidR="00C32B0B" w:rsidRPr="00C32B0B" w:rsidRDefault="00C32B0B" w:rsidP="00C32B0B">
      <w:pPr>
        <w:spacing w:line="276" w:lineRule="auto"/>
        <w:ind w:left="3969"/>
        <w:jc w:val="both"/>
        <w:rPr>
          <w:sz w:val="24"/>
          <w:szCs w:val="24"/>
        </w:rPr>
      </w:pPr>
      <w:r w:rsidRPr="00C32B0B">
        <w:rPr>
          <w:sz w:val="24"/>
          <w:szCs w:val="24"/>
        </w:rPr>
        <w:t xml:space="preserve">Institui, no âmbito do Estado do Maranhão, o protocolo para atendimento e a obrigatoriedade de </w:t>
      </w:r>
      <w:r w:rsidRPr="00C32B0B">
        <w:rPr>
          <w:bCs/>
          <w:sz w:val="24"/>
          <w:szCs w:val="24"/>
        </w:rPr>
        <w:t xml:space="preserve">divulgação de informações de pessoas não identificadas civilmente nas Unidades de Saúde pública e privada e no Serviço de Verificação de Óbito </w:t>
      </w:r>
      <w:r w:rsidRPr="00C32B0B">
        <w:rPr>
          <w:sz w:val="24"/>
          <w:szCs w:val="24"/>
        </w:rPr>
        <w:t>e dá outras providências.</w:t>
      </w:r>
    </w:p>
    <w:p w14:paraId="484A1CB5" w14:textId="77777777" w:rsidR="00C32B0B" w:rsidRPr="00C32B0B" w:rsidRDefault="00C32B0B" w:rsidP="00C32B0B">
      <w:pPr>
        <w:spacing w:line="360" w:lineRule="auto"/>
        <w:jc w:val="both"/>
        <w:rPr>
          <w:sz w:val="24"/>
          <w:szCs w:val="24"/>
        </w:rPr>
      </w:pPr>
    </w:p>
    <w:p w14:paraId="338FB69F" w14:textId="77777777" w:rsidR="00C32B0B" w:rsidRPr="00C32B0B" w:rsidRDefault="00C32B0B" w:rsidP="00C32B0B">
      <w:pPr>
        <w:spacing w:line="360" w:lineRule="auto"/>
        <w:ind w:firstLine="851"/>
        <w:jc w:val="both"/>
        <w:rPr>
          <w:sz w:val="24"/>
          <w:szCs w:val="24"/>
        </w:rPr>
      </w:pPr>
      <w:r w:rsidRPr="00C32B0B">
        <w:rPr>
          <w:sz w:val="24"/>
          <w:szCs w:val="24"/>
        </w:rPr>
        <w:t>Art. 1º - Esta Lei estabelece o protocolo para atendimento de pessoas não identificadas civilmente e a obrigatoriedade de divulgação de informações que possibilitem a familiares e conhecidos descobrir sua localização.</w:t>
      </w:r>
    </w:p>
    <w:p w14:paraId="2B5DC622" w14:textId="77777777" w:rsidR="00C32B0B" w:rsidRPr="00C32B0B" w:rsidRDefault="00C32B0B" w:rsidP="00C32B0B">
      <w:pPr>
        <w:spacing w:line="360" w:lineRule="auto"/>
        <w:ind w:firstLine="851"/>
        <w:jc w:val="both"/>
        <w:rPr>
          <w:sz w:val="24"/>
          <w:szCs w:val="24"/>
        </w:rPr>
      </w:pPr>
    </w:p>
    <w:p w14:paraId="4786CE0F" w14:textId="77777777" w:rsidR="00C32B0B" w:rsidRPr="00C32B0B" w:rsidRDefault="00C32B0B" w:rsidP="00C32B0B">
      <w:pPr>
        <w:spacing w:line="360" w:lineRule="auto"/>
        <w:ind w:firstLine="851"/>
        <w:jc w:val="both"/>
        <w:rPr>
          <w:sz w:val="24"/>
          <w:szCs w:val="24"/>
        </w:rPr>
      </w:pPr>
      <w:r w:rsidRPr="00C32B0B">
        <w:rPr>
          <w:sz w:val="24"/>
          <w:szCs w:val="24"/>
        </w:rPr>
        <w:t>Art. 2º - As Unidades de Saúde, públicas ou privadas, e o Serviço de Verificação de Óbito (SVO) deverão divulgar informações sobre Pessoas não Identificadas Civilmente que se encontrem em suas unidades emergenciais, conveniadas ou não pelo Sistema Único de Saúde-SUS.</w:t>
      </w:r>
    </w:p>
    <w:p w14:paraId="199BE8C6" w14:textId="77777777" w:rsidR="00C32B0B" w:rsidRPr="00C32B0B" w:rsidRDefault="00C32B0B" w:rsidP="00C32B0B">
      <w:pPr>
        <w:spacing w:line="360" w:lineRule="auto"/>
        <w:ind w:firstLine="851"/>
        <w:jc w:val="both"/>
        <w:rPr>
          <w:sz w:val="24"/>
          <w:szCs w:val="24"/>
        </w:rPr>
      </w:pPr>
    </w:p>
    <w:p w14:paraId="0D3DA6CF" w14:textId="77777777" w:rsidR="00C32B0B" w:rsidRPr="00C32B0B" w:rsidRDefault="00C32B0B" w:rsidP="00C32B0B">
      <w:pPr>
        <w:spacing w:line="360" w:lineRule="auto"/>
        <w:ind w:firstLine="851"/>
        <w:jc w:val="both"/>
        <w:rPr>
          <w:sz w:val="24"/>
          <w:szCs w:val="24"/>
        </w:rPr>
      </w:pPr>
      <w:r w:rsidRPr="00C32B0B">
        <w:rPr>
          <w:sz w:val="24"/>
          <w:szCs w:val="24"/>
        </w:rPr>
        <w:t>§1º. A divulgação deverá ocorrer por meios eletrônicos e presenciais, garantindo ampla publicidade, conforme regulamentação do Poder Executivo.</w:t>
      </w:r>
    </w:p>
    <w:p w14:paraId="1135137E" w14:textId="77777777" w:rsidR="00C32B0B" w:rsidRPr="00C32B0B" w:rsidRDefault="00C32B0B" w:rsidP="00C32B0B">
      <w:pPr>
        <w:spacing w:line="360" w:lineRule="auto"/>
        <w:ind w:firstLine="851"/>
        <w:jc w:val="both"/>
        <w:rPr>
          <w:sz w:val="24"/>
          <w:szCs w:val="24"/>
        </w:rPr>
      </w:pPr>
    </w:p>
    <w:p w14:paraId="3C397668" w14:textId="77777777" w:rsidR="00C32B0B" w:rsidRPr="00C32B0B" w:rsidRDefault="00C32B0B" w:rsidP="00C32B0B">
      <w:pPr>
        <w:spacing w:line="360" w:lineRule="auto"/>
        <w:ind w:firstLine="851"/>
        <w:jc w:val="both"/>
        <w:rPr>
          <w:sz w:val="24"/>
          <w:szCs w:val="24"/>
        </w:rPr>
      </w:pPr>
      <w:r w:rsidRPr="00C32B0B">
        <w:rPr>
          <w:sz w:val="24"/>
          <w:szCs w:val="24"/>
        </w:rPr>
        <w:t>§2º. Para divulgação e implementação desta Lei, deverão ser afixados cartazes com os contatos dos órgãos a serem definidos em Regulamento pelo Poder Executivo, especialmente nos setores de admissão de pacientes das Unidades de Saúde.</w:t>
      </w:r>
    </w:p>
    <w:p w14:paraId="03803F03" w14:textId="77777777" w:rsidR="00C32B0B" w:rsidRPr="00C32B0B" w:rsidRDefault="00C32B0B" w:rsidP="00C32B0B">
      <w:pPr>
        <w:spacing w:line="360" w:lineRule="auto"/>
        <w:ind w:firstLine="851"/>
        <w:jc w:val="both"/>
        <w:rPr>
          <w:sz w:val="24"/>
          <w:szCs w:val="24"/>
        </w:rPr>
      </w:pPr>
    </w:p>
    <w:p w14:paraId="69FE17A6" w14:textId="77777777" w:rsidR="00C32B0B" w:rsidRPr="00C32B0B" w:rsidRDefault="00C32B0B" w:rsidP="00C32B0B">
      <w:pPr>
        <w:spacing w:line="360" w:lineRule="auto"/>
        <w:ind w:firstLine="851"/>
        <w:jc w:val="both"/>
        <w:rPr>
          <w:sz w:val="24"/>
          <w:szCs w:val="24"/>
        </w:rPr>
      </w:pPr>
      <w:r w:rsidRPr="00C32B0B">
        <w:rPr>
          <w:sz w:val="24"/>
          <w:szCs w:val="24"/>
        </w:rPr>
        <w:t>§3º. As informações deverão ser publicadas em 48 (quarenta e oito) horas após a internação de um paciente não identificado civilmente, na qual constará uma foto em papel ou digital, bem como informações do local e condições em que foi encontrado o paciente.</w:t>
      </w:r>
    </w:p>
    <w:p w14:paraId="7992D563" w14:textId="77777777" w:rsidR="00C32B0B" w:rsidRDefault="00C32B0B" w:rsidP="00C32B0B">
      <w:pPr>
        <w:spacing w:line="360" w:lineRule="auto"/>
        <w:ind w:firstLine="851"/>
        <w:jc w:val="both"/>
        <w:rPr>
          <w:sz w:val="24"/>
          <w:szCs w:val="24"/>
        </w:rPr>
      </w:pPr>
    </w:p>
    <w:p w14:paraId="53DE3909" w14:textId="4DF2E047" w:rsidR="00C32B0B" w:rsidRPr="00C32B0B" w:rsidRDefault="00C32B0B" w:rsidP="00C32B0B">
      <w:pPr>
        <w:spacing w:line="360" w:lineRule="auto"/>
        <w:ind w:firstLine="851"/>
        <w:jc w:val="both"/>
        <w:rPr>
          <w:sz w:val="24"/>
          <w:szCs w:val="24"/>
        </w:rPr>
      </w:pPr>
      <w:r w:rsidRPr="00C32B0B">
        <w:rPr>
          <w:sz w:val="24"/>
          <w:szCs w:val="24"/>
        </w:rPr>
        <w:t xml:space="preserve">I – O Poder Executivo deverá flexibilizar o prazo em casos especiais. </w:t>
      </w:r>
    </w:p>
    <w:p w14:paraId="0F3EE02B" w14:textId="77777777" w:rsidR="00C32B0B" w:rsidRPr="00C32B0B" w:rsidRDefault="00C32B0B" w:rsidP="00C32B0B">
      <w:pPr>
        <w:spacing w:line="360" w:lineRule="auto"/>
        <w:ind w:firstLine="851"/>
        <w:jc w:val="both"/>
        <w:rPr>
          <w:sz w:val="24"/>
          <w:szCs w:val="24"/>
        </w:rPr>
      </w:pPr>
    </w:p>
    <w:p w14:paraId="7A2A998D" w14:textId="77777777" w:rsidR="00C32B0B" w:rsidRPr="00C32B0B" w:rsidRDefault="00C32B0B" w:rsidP="00C32B0B">
      <w:pPr>
        <w:spacing w:line="360" w:lineRule="auto"/>
        <w:ind w:firstLine="851"/>
        <w:jc w:val="both"/>
        <w:rPr>
          <w:sz w:val="24"/>
          <w:szCs w:val="24"/>
        </w:rPr>
      </w:pPr>
      <w:r w:rsidRPr="00C32B0B">
        <w:rPr>
          <w:sz w:val="24"/>
          <w:szCs w:val="24"/>
        </w:rPr>
        <w:t>Art. 3º - Não poderá ser recusado atendimento hospitalar ou ambulatorial a pessoa pelo fato de não ser identificada civilmente.</w:t>
      </w:r>
    </w:p>
    <w:p w14:paraId="4F519E73" w14:textId="77777777" w:rsidR="00C32B0B" w:rsidRPr="00C32B0B" w:rsidRDefault="00C32B0B" w:rsidP="00C32B0B">
      <w:pPr>
        <w:spacing w:line="360" w:lineRule="auto"/>
        <w:ind w:firstLine="851"/>
        <w:jc w:val="both"/>
        <w:rPr>
          <w:sz w:val="24"/>
          <w:szCs w:val="24"/>
        </w:rPr>
      </w:pPr>
    </w:p>
    <w:p w14:paraId="09386EBB" w14:textId="77777777" w:rsidR="00C32B0B" w:rsidRPr="00C32B0B" w:rsidRDefault="00C32B0B" w:rsidP="00C32B0B">
      <w:pPr>
        <w:spacing w:line="360" w:lineRule="auto"/>
        <w:ind w:firstLine="851"/>
        <w:jc w:val="both"/>
        <w:rPr>
          <w:sz w:val="24"/>
          <w:szCs w:val="24"/>
        </w:rPr>
      </w:pPr>
      <w:r w:rsidRPr="00C32B0B">
        <w:rPr>
          <w:sz w:val="24"/>
          <w:szCs w:val="24"/>
        </w:rPr>
        <w:t>Art. 4º - Para fins de preservação do direito à intimidade, em nenhuma hipótese será divulgado o estado de saúde do paciente, o procedimento ou os cuidados que foram ou serão realizados.</w:t>
      </w:r>
    </w:p>
    <w:p w14:paraId="54FCC450" w14:textId="77777777" w:rsidR="00C32B0B" w:rsidRPr="00C32B0B" w:rsidRDefault="00C32B0B" w:rsidP="00C32B0B">
      <w:pPr>
        <w:spacing w:line="360" w:lineRule="auto"/>
        <w:ind w:firstLine="851"/>
        <w:jc w:val="both"/>
        <w:rPr>
          <w:sz w:val="24"/>
          <w:szCs w:val="24"/>
        </w:rPr>
      </w:pPr>
    </w:p>
    <w:p w14:paraId="00041CBD" w14:textId="77777777" w:rsidR="00C32B0B" w:rsidRPr="00C32B0B" w:rsidRDefault="00C32B0B" w:rsidP="00C32B0B">
      <w:pPr>
        <w:spacing w:line="360" w:lineRule="auto"/>
        <w:ind w:firstLine="851"/>
        <w:jc w:val="both"/>
        <w:rPr>
          <w:sz w:val="24"/>
          <w:szCs w:val="24"/>
        </w:rPr>
      </w:pPr>
      <w:r w:rsidRPr="00C32B0B">
        <w:rPr>
          <w:sz w:val="24"/>
          <w:szCs w:val="24"/>
        </w:rPr>
        <w:t xml:space="preserve">Parágrafo único. A divulgação da imagem será feita estritamente com finalidade de auxílio à localização de familiares ou responsáveis do internado. </w:t>
      </w:r>
    </w:p>
    <w:p w14:paraId="38CF32D0" w14:textId="77777777" w:rsidR="00C32B0B" w:rsidRPr="00C32B0B" w:rsidRDefault="00C32B0B" w:rsidP="00C32B0B">
      <w:pPr>
        <w:spacing w:line="360" w:lineRule="auto"/>
        <w:ind w:firstLine="851"/>
        <w:jc w:val="both"/>
        <w:rPr>
          <w:sz w:val="24"/>
          <w:szCs w:val="24"/>
        </w:rPr>
      </w:pPr>
    </w:p>
    <w:p w14:paraId="7FDD1938" w14:textId="77777777" w:rsidR="00C32B0B" w:rsidRPr="00C32B0B" w:rsidRDefault="00C32B0B" w:rsidP="00C32B0B">
      <w:pPr>
        <w:spacing w:line="360" w:lineRule="auto"/>
        <w:ind w:firstLine="851"/>
        <w:jc w:val="both"/>
        <w:rPr>
          <w:sz w:val="24"/>
          <w:szCs w:val="24"/>
        </w:rPr>
      </w:pPr>
      <w:r w:rsidRPr="00C32B0B">
        <w:rPr>
          <w:sz w:val="24"/>
          <w:szCs w:val="24"/>
        </w:rPr>
        <w:t>Art. 5º - O Poder Executivo regulamentará a presente Lei no que couber, inclusive garantindo sua divulgação nos hospitais da rede pública e particular para implementação, assegurando o respeito à Lei Geral de Proteção de Dados (LGPD), bem como definindo mecanismos de fiscalização.</w:t>
      </w:r>
    </w:p>
    <w:p w14:paraId="601D883B" w14:textId="77777777" w:rsidR="00C32B0B" w:rsidRPr="00C32B0B" w:rsidRDefault="00C32B0B" w:rsidP="00C32B0B">
      <w:pPr>
        <w:spacing w:line="360" w:lineRule="auto"/>
        <w:ind w:firstLine="851"/>
        <w:jc w:val="both"/>
        <w:rPr>
          <w:sz w:val="24"/>
          <w:szCs w:val="24"/>
        </w:rPr>
      </w:pPr>
    </w:p>
    <w:p w14:paraId="486B143F" w14:textId="548AE35D" w:rsidR="00732292" w:rsidRPr="00732292" w:rsidRDefault="00C32B0B" w:rsidP="00C32B0B">
      <w:pPr>
        <w:spacing w:line="360" w:lineRule="auto"/>
        <w:ind w:firstLine="851"/>
        <w:jc w:val="both"/>
        <w:rPr>
          <w:rFonts w:eastAsia="Book Antiqua"/>
          <w:sz w:val="24"/>
          <w:szCs w:val="24"/>
          <w:lang w:eastAsia="en-US"/>
        </w:rPr>
      </w:pPr>
      <w:r w:rsidRPr="00C32B0B">
        <w:rPr>
          <w:sz w:val="24"/>
          <w:szCs w:val="24"/>
        </w:rPr>
        <w:t xml:space="preserve">Art. 6º - </w:t>
      </w:r>
      <w:r w:rsidR="00732292" w:rsidRPr="00732292">
        <w:rPr>
          <w:rFonts w:eastAsia="Book Antiqua"/>
          <w:sz w:val="24"/>
          <w:szCs w:val="24"/>
          <w:lang w:eastAsia="en-US"/>
        </w:rPr>
        <w:t>Esta Lei entra em vigor na data de sua publicação.</w:t>
      </w:r>
    </w:p>
    <w:p w14:paraId="4052DF35" w14:textId="77777777" w:rsidR="00732292" w:rsidRDefault="00732292" w:rsidP="009A4704">
      <w:pPr>
        <w:autoSpaceDE w:val="0"/>
        <w:autoSpaceDN w:val="0"/>
        <w:adjustRightInd w:val="0"/>
        <w:spacing w:line="360" w:lineRule="auto"/>
        <w:ind w:left="4111" w:hanging="3827"/>
        <w:jc w:val="both"/>
        <w:rPr>
          <w:rFonts w:eastAsia="Calibri"/>
          <w:color w:val="000000"/>
          <w:sz w:val="24"/>
          <w:szCs w:val="24"/>
        </w:rPr>
      </w:pPr>
    </w:p>
    <w:p w14:paraId="18ADBDCF" w14:textId="77777777" w:rsidR="00732292" w:rsidRPr="0027776A" w:rsidRDefault="00732292" w:rsidP="009A4704">
      <w:pPr>
        <w:autoSpaceDE w:val="0"/>
        <w:autoSpaceDN w:val="0"/>
        <w:adjustRightInd w:val="0"/>
        <w:spacing w:line="360" w:lineRule="auto"/>
        <w:ind w:left="4111" w:hanging="3827"/>
        <w:jc w:val="both"/>
        <w:rPr>
          <w:rFonts w:eastAsia="Calibri"/>
          <w:color w:val="000000"/>
          <w:sz w:val="24"/>
          <w:szCs w:val="24"/>
        </w:rPr>
      </w:pPr>
    </w:p>
    <w:p w14:paraId="2D9F8054" w14:textId="77777777" w:rsidR="0027776A" w:rsidRPr="009A0F77" w:rsidRDefault="0027776A" w:rsidP="003D406A">
      <w:pPr>
        <w:autoSpaceDE w:val="0"/>
        <w:autoSpaceDN w:val="0"/>
        <w:adjustRightInd w:val="0"/>
        <w:spacing w:before="120" w:after="120" w:line="360" w:lineRule="auto"/>
        <w:ind w:firstLine="851"/>
        <w:jc w:val="both"/>
        <w:rPr>
          <w:sz w:val="22"/>
          <w:szCs w:val="22"/>
        </w:rPr>
      </w:pPr>
    </w:p>
    <w:bookmarkEnd w:id="0"/>
    <w:sectPr w:rsidR="0027776A" w:rsidRPr="009A0F77" w:rsidSect="006A0F2B">
      <w:headerReference w:type="default" r:id="rId7"/>
      <w:pgSz w:w="11906" w:h="16838"/>
      <w:pgMar w:top="1417" w:right="99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7A46E" w14:textId="77777777" w:rsidR="00DD34FB" w:rsidRDefault="00FF6498">
      <w:r>
        <w:separator/>
      </w:r>
    </w:p>
  </w:endnote>
  <w:endnote w:type="continuationSeparator" w:id="0">
    <w:p w14:paraId="6FF6EF8A" w14:textId="77777777" w:rsidR="00DD34FB" w:rsidRDefault="00FF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A4555" w14:textId="77777777" w:rsidR="00DD34FB" w:rsidRDefault="00FF6498">
      <w:r>
        <w:separator/>
      </w:r>
    </w:p>
  </w:footnote>
  <w:footnote w:type="continuationSeparator" w:id="0">
    <w:p w14:paraId="1417277D" w14:textId="77777777" w:rsidR="00DD34FB" w:rsidRDefault="00FF6498">
      <w:r>
        <w:continuationSeparator/>
      </w:r>
    </w:p>
  </w:footnote>
  <w:footnote w:id="1">
    <w:p w14:paraId="036B29D7" w14:textId="77777777" w:rsidR="00C32B0B" w:rsidRPr="002D33A7" w:rsidRDefault="00C32B0B" w:rsidP="00C32B0B">
      <w:pPr>
        <w:spacing w:line="360" w:lineRule="auto"/>
        <w:jc w:val="both"/>
      </w:pPr>
      <w:r w:rsidRPr="002D33A7">
        <w:rPr>
          <w:rStyle w:val="Refdenotaderodap"/>
        </w:rPr>
        <w:footnoteRef/>
      </w:r>
      <w:r w:rsidRPr="002D33A7">
        <w:t xml:space="preserve">. Através dos contatos integrados ao </w:t>
      </w:r>
      <w:r w:rsidRPr="000967A5">
        <w:t>banco de dados d</w:t>
      </w:r>
      <w:r>
        <w:t>a Secretaria de Segurança Pública/Centro Integrado de Operações de Segurança</w:t>
      </w:r>
      <w:r w:rsidRPr="000967A5">
        <w:t xml:space="preserve"> </w:t>
      </w:r>
      <w:r>
        <w:t>(</w:t>
      </w:r>
      <w:r w:rsidRPr="000967A5">
        <w:t>CIOPS</w:t>
      </w:r>
      <w:r>
        <w:t xml:space="preserve">) no link </w:t>
      </w:r>
      <w:hyperlink r:id="rId1" w:history="1">
        <w:r w:rsidRPr="00ED4E3A">
          <w:rPr>
            <w:rStyle w:val="Hyperlink"/>
          </w:rPr>
          <w:t>https://www.ssp.ma.gov.br/disque-denuncia/desaparecidos/</w:t>
        </w:r>
      </w:hyperlink>
      <w:r w:rsidRPr="002D33A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FC27" w14:textId="77777777" w:rsidR="00FF6498" w:rsidRPr="0052305E" w:rsidRDefault="00FF6498" w:rsidP="00FF6498">
    <w:pPr>
      <w:tabs>
        <w:tab w:val="center" w:pos="4252"/>
        <w:tab w:val="right" w:pos="8504"/>
      </w:tabs>
      <w:ind w:right="360"/>
      <w:jc w:val="center"/>
      <w:rPr>
        <w:rFonts w:ascii="Calibri" w:eastAsia="Calibri" w:hAnsi="Calibri"/>
        <w:b/>
        <w:color w:val="000080"/>
        <w:sz w:val="18"/>
        <w:szCs w:val="18"/>
      </w:rPr>
    </w:pPr>
    <w:r w:rsidRPr="0052305E">
      <w:rPr>
        <w:rFonts w:ascii="Calibri" w:eastAsia="Calibri" w:hAnsi="Calibri"/>
        <w:noProof/>
        <w:sz w:val="18"/>
        <w:szCs w:val="18"/>
      </w:rPr>
      <w:drawing>
        <wp:inline distT="0" distB="0" distL="0" distR="0" wp14:anchorId="26C64CE1" wp14:editId="20800B6A">
          <wp:extent cx="942975" cy="819150"/>
          <wp:effectExtent l="0" t="0" r="9525" b="0"/>
          <wp:docPr id="2026484375" name="Imagem 202648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7D7F5A7A"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ESTADO DO MARANHÃO</w:t>
    </w:r>
  </w:p>
  <w:p w14:paraId="19BEF355"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ASSEMBLEIA LEGISLATIVA DO MARANHÃO</w:t>
    </w:r>
  </w:p>
  <w:p w14:paraId="4D89C4D7"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INSTALADA EM 16 DE FEVEREIRO DE 1835</w:t>
    </w:r>
  </w:p>
  <w:p w14:paraId="39515874"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DIRETORIA LEGISLATIVA</w:t>
    </w:r>
  </w:p>
  <w:p w14:paraId="00BB26A6" w14:textId="77777777" w:rsidR="00FF6498" w:rsidRDefault="00FF6498" w:rsidP="00FF6498">
    <w:pPr>
      <w:pStyle w:val="Cabealho"/>
    </w:pPr>
  </w:p>
  <w:p w14:paraId="2E687DFC" w14:textId="77777777" w:rsidR="001E1CA1" w:rsidRDefault="001E1C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C3790"/>
    <w:multiLevelType w:val="hybridMultilevel"/>
    <w:tmpl w:val="1F9856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7FF6BA9"/>
    <w:multiLevelType w:val="multilevel"/>
    <w:tmpl w:val="25323A6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399255">
    <w:abstractNumId w:val="0"/>
  </w:num>
  <w:num w:numId="2" w16cid:durableId="2047564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60"/>
    <w:rsid w:val="000214BF"/>
    <w:rsid w:val="000C522A"/>
    <w:rsid w:val="000D261B"/>
    <w:rsid w:val="000E2E35"/>
    <w:rsid w:val="00122DC8"/>
    <w:rsid w:val="00125B74"/>
    <w:rsid w:val="00137B7F"/>
    <w:rsid w:val="00141F90"/>
    <w:rsid w:val="001E1CA1"/>
    <w:rsid w:val="0021790C"/>
    <w:rsid w:val="00257AEA"/>
    <w:rsid w:val="0027776A"/>
    <w:rsid w:val="00293ABE"/>
    <w:rsid w:val="002A3472"/>
    <w:rsid w:val="002A5FE0"/>
    <w:rsid w:val="002F67D8"/>
    <w:rsid w:val="00301BF8"/>
    <w:rsid w:val="00325925"/>
    <w:rsid w:val="00347AF9"/>
    <w:rsid w:val="00356E0B"/>
    <w:rsid w:val="003D406A"/>
    <w:rsid w:val="003D7E00"/>
    <w:rsid w:val="0041292C"/>
    <w:rsid w:val="004708AE"/>
    <w:rsid w:val="00477751"/>
    <w:rsid w:val="004A11CE"/>
    <w:rsid w:val="004B6D43"/>
    <w:rsid w:val="004C0E60"/>
    <w:rsid w:val="004C4364"/>
    <w:rsid w:val="004F7AB3"/>
    <w:rsid w:val="00520867"/>
    <w:rsid w:val="00540583"/>
    <w:rsid w:val="005539C0"/>
    <w:rsid w:val="005A2DF2"/>
    <w:rsid w:val="005C2796"/>
    <w:rsid w:val="00625F71"/>
    <w:rsid w:val="00651A3F"/>
    <w:rsid w:val="00695E14"/>
    <w:rsid w:val="006A0F2B"/>
    <w:rsid w:val="00703365"/>
    <w:rsid w:val="00732292"/>
    <w:rsid w:val="00760DF0"/>
    <w:rsid w:val="00777BEE"/>
    <w:rsid w:val="007A2ED0"/>
    <w:rsid w:val="007B6356"/>
    <w:rsid w:val="007C1E54"/>
    <w:rsid w:val="007C6423"/>
    <w:rsid w:val="007F5A03"/>
    <w:rsid w:val="0083463B"/>
    <w:rsid w:val="0087756A"/>
    <w:rsid w:val="00885E76"/>
    <w:rsid w:val="008A380D"/>
    <w:rsid w:val="008A7D48"/>
    <w:rsid w:val="009759D4"/>
    <w:rsid w:val="009A0F77"/>
    <w:rsid w:val="009A4704"/>
    <w:rsid w:val="009B0986"/>
    <w:rsid w:val="009C161F"/>
    <w:rsid w:val="009C5A4D"/>
    <w:rsid w:val="009C5C91"/>
    <w:rsid w:val="009C69C4"/>
    <w:rsid w:val="00A018F2"/>
    <w:rsid w:val="00A16471"/>
    <w:rsid w:val="00A21384"/>
    <w:rsid w:val="00A404B7"/>
    <w:rsid w:val="00AB0E0B"/>
    <w:rsid w:val="00AC484D"/>
    <w:rsid w:val="00AE68B3"/>
    <w:rsid w:val="00B004F7"/>
    <w:rsid w:val="00B102D1"/>
    <w:rsid w:val="00B31B75"/>
    <w:rsid w:val="00B425BE"/>
    <w:rsid w:val="00B752D0"/>
    <w:rsid w:val="00B96CC1"/>
    <w:rsid w:val="00C30FF7"/>
    <w:rsid w:val="00C32B0B"/>
    <w:rsid w:val="00C36B49"/>
    <w:rsid w:val="00C42311"/>
    <w:rsid w:val="00C55CF1"/>
    <w:rsid w:val="00C65289"/>
    <w:rsid w:val="00C7717E"/>
    <w:rsid w:val="00C81933"/>
    <w:rsid w:val="00CB68F6"/>
    <w:rsid w:val="00D20D76"/>
    <w:rsid w:val="00D2444A"/>
    <w:rsid w:val="00D316CC"/>
    <w:rsid w:val="00D71A62"/>
    <w:rsid w:val="00DD34FB"/>
    <w:rsid w:val="00DF0D86"/>
    <w:rsid w:val="00E3124D"/>
    <w:rsid w:val="00E669CB"/>
    <w:rsid w:val="00E73B0E"/>
    <w:rsid w:val="00E83D37"/>
    <w:rsid w:val="00E91966"/>
    <w:rsid w:val="00ED43E5"/>
    <w:rsid w:val="00F42DB9"/>
    <w:rsid w:val="00F66515"/>
    <w:rsid w:val="00F862A9"/>
    <w:rsid w:val="00F907C9"/>
    <w:rsid w:val="00FF5E60"/>
    <w:rsid w:val="00FF6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5673B7C"/>
  <w15:chartTrackingRefBased/>
  <w15:docId w15:val="{7E7F885B-C6F6-4413-A862-0AE45AEF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6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5E60"/>
    <w:pPr>
      <w:tabs>
        <w:tab w:val="center" w:pos="4252"/>
        <w:tab w:val="right" w:pos="8504"/>
      </w:tabs>
    </w:pPr>
  </w:style>
  <w:style w:type="character" w:customStyle="1" w:styleId="CabealhoChar">
    <w:name w:val="Cabeçalho Char"/>
    <w:basedOn w:val="Fontepargpadro"/>
    <w:link w:val="Cabealho"/>
    <w:uiPriority w:val="99"/>
    <w:rsid w:val="00FF5E6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F6498"/>
    <w:rPr>
      <w:rFonts w:ascii="Segoe UI" w:hAnsi="Segoe UI" w:cs="Segoe UI"/>
      <w:sz w:val="18"/>
      <w:szCs w:val="18"/>
    </w:rPr>
  </w:style>
  <w:style w:type="character" w:customStyle="1" w:styleId="TextodebaloChar">
    <w:name w:val="Texto de balão Char"/>
    <w:basedOn w:val="Fontepargpadro"/>
    <w:link w:val="Textodebalo"/>
    <w:uiPriority w:val="99"/>
    <w:semiHidden/>
    <w:rsid w:val="00FF6498"/>
    <w:rPr>
      <w:rFonts w:ascii="Segoe UI" w:eastAsia="Times New Roman" w:hAnsi="Segoe UI" w:cs="Segoe UI"/>
      <w:sz w:val="18"/>
      <w:szCs w:val="18"/>
      <w:lang w:eastAsia="pt-BR"/>
    </w:rPr>
  </w:style>
  <w:style w:type="paragraph" w:styleId="Rodap">
    <w:name w:val="footer"/>
    <w:basedOn w:val="Normal"/>
    <w:link w:val="RodapChar"/>
    <w:uiPriority w:val="99"/>
    <w:unhideWhenUsed/>
    <w:rsid w:val="00FF6498"/>
    <w:pPr>
      <w:tabs>
        <w:tab w:val="center" w:pos="4252"/>
        <w:tab w:val="right" w:pos="8504"/>
      </w:tabs>
    </w:pPr>
  </w:style>
  <w:style w:type="character" w:customStyle="1" w:styleId="RodapChar">
    <w:name w:val="Rodapé Char"/>
    <w:basedOn w:val="Fontepargpadro"/>
    <w:link w:val="Rodap"/>
    <w:uiPriority w:val="99"/>
    <w:rsid w:val="00FF649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FF6498"/>
    <w:pPr>
      <w:spacing w:line="360" w:lineRule="auto"/>
      <w:ind w:right="18" w:firstLine="1800"/>
      <w:jc w:val="both"/>
    </w:pPr>
    <w:rPr>
      <w:rFonts w:ascii="Arial" w:hAnsi="Arial" w:cs="Arial"/>
      <w:sz w:val="24"/>
      <w:szCs w:val="24"/>
    </w:rPr>
  </w:style>
  <w:style w:type="character" w:customStyle="1" w:styleId="RecuodecorpodetextoChar">
    <w:name w:val="Recuo de corpo de texto Char"/>
    <w:basedOn w:val="Fontepargpadro"/>
    <w:link w:val="Recuodecorpodetexto"/>
    <w:semiHidden/>
    <w:rsid w:val="00FF6498"/>
    <w:rPr>
      <w:rFonts w:ascii="Arial" w:eastAsia="Times New Roman" w:hAnsi="Arial" w:cs="Arial"/>
      <w:sz w:val="24"/>
      <w:szCs w:val="24"/>
      <w:lang w:eastAsia="pt-BR"/>
    </w:rPr>
  </w:style>
  <w:style w:type="character" w:styleId="Hyperlink">
    <w:name w:val="Hyperlink"/>
    <w:uiPriority w:val="99"/>
    <w:unhideWhenUsed/>
    <w:rsid w:val="00AB0E0B"/>
    <w:rPr>
      <w:color w:val="0000FF"/>
      <w:u w:val="single"/>
    </w:rPr>
  </w:style>
  <w:style w:type="paragraph" w:styleId="Textodenotaderodap">
    <w:name w:val="footnote text"/>
    <w:basedOn w:val="Normal"/>
    <w:link w:val="TextodenotaderodapChar"/>
    <w:semiHidden/>
    <w:rsid w:val="00AB0E0B"/>
    <w:rPr>
      <w:rFonts w:ascii="Arial (W1)" w:hAnsi="Arial (W1)"/>
      <w:lang w:val="x-none" w:eastAsia="x-none"/>
    </w:rPr>
  </w:style>
  <w:style w:type="character" w:customStyle="1" w:styleId="TextodenotaderodapChar">
    <w:name w:val="Texto de nota de rodapé Char"/>
    <w:basedOn w:val="Fontepargpadro"/>
    <w:link w:val="Textodenotaderodap"/>
    <w:semiHidden/>
    <w:rsid w:val="00AB0E0B"/>
    <w:rPr>
      <w:rFonts w:ascii="Arial (W1)" w:eastAsia="Times New Roman" w:hAnsi="Arial (W1)" w:cs="Times New Roman"/>
      <w:sz w:val="20"/>
      <w:szCs w:val="20"/>
      <w:lang w:val="x-none" w:eastAsia="x-none"/>
    </w:rPr>
  </w:style>
  <w:style w:type="character" w:styleId="Refdenotaderodap">
    <w:name w:val="footnote reference"/>
    <w:uiPriority w:val="99"/>
    <w:semiHidden/>
    <w:rsid w:val="00AB0E0B"/>
    <w:rPr>
      <w:vertAlign w:val="superscript"/>
    </w:rPr>
  </w:style>
  <w:style w:type="paragraph" w:styleId="SemEspaamento">
    <w:name w:val="No Spacing"/>
    <w:uiPriority w:val="1"/>
    <w:qFormat/>
    <w:rsid w:val="00F66515"/>
    <w:pPr>
      <w:spacing w:after="0" w:line="240" w:lineRule="auto"/>
    </w:pPr>
  </w:style>
  <w:style w:type="paragraph" w:customStyle="1" w:styleId="Ementa">
    <w:name w:val="Ementa"/>
    <w:basedOn w:val="Normal"/>
    <w:uiPriority w:val="1"/>
    <w:qFormat/>
    <w:rsid w:val="004C4364"/>
    <w:pPr>
      <w:spacing w:line="276" w:lineRule="auto"/>
      <w:ind w:left="1134"/>
      <w:jc w:val="both"/>
    </w:pPr>
    <w:rPr>
      <w:rFonts w:ascii="Arial Narrow" w:eastAsia="Calibri" w:hAnsi="Arial Narrow" w:cs="Arial"/>
      <w:i/>
      <w:sz w:val="22"/>
      <w:szCs w:val="22"/>
      <w:lang w:eastAsia="en-US"/>
    </w:rPr>
  </w:style>
  <w:style w:type="character" w:customStyle="1" w:styleId="texto">
    <w:name w:val="texto"/>
    <w:basedOn w:val="Fontepargpadro"/>
    <w:rsid w:val="00C55CF1"/>
  </w:style>
  <w:style w:type="character" w:styleId="MenoPendente">
    <w:name w:val="Unresolved Mention"/>
    <w:basedOn w:val="Fontepargpadro"/>
    <w:uiPriority w:val="99"/>
    <w:semiHidden/>
    <w:unhideWhenUsed/>
    <w:rsid w:val="00B96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0396">
      <w:bodyDiv w:val="1"/>
      <w:marLeft w:val="0"/>
      <w:marRight w:val="0"/>
      <w:marTop w:val="0"/>
      <w:marBottom w:val="0"/>
      <w:divBdr>
        <w:top w:val="none" w:sz="0" w:space="0" w:color="auto"/>
        <w:left w:val="none" w:sz="0" w:space="0" w:color="auto"/>
        <w:bottom w:val="none" w:sz="0" w:space="0" w:color="auto"/>
        <w:right w:val="none" w:sz="0" w:space="0" w:color="auto"/>
      </w:divBdr>
    </w:div>
    <w:div w:id="114100929">
      <w:bodyDiv w:val="1"/>
      <w:marLeft w:val="0"/>
      <w:marRight w:val="0"/>
      <w:marTop w:val="0"/>
      <w:marBottom w:val="0"/>
      <w:divBdr>
        <w:top w:val="none" w:sz="0" w:space="0" w:color="auto"/>
        <w:left w:val="none" w:sz="0" w:space="0" w:color="auto"/>
        <w:bottom w:val="none" w:sz="0" w:space="0" w:color="auto"/>
        <w:right w:val="none" w:sz="0" w:space="0" w:color="auto"/>
      </w:divBdr>
    </w:div>
    <w:div w:id="151458679">
      <w:bodyDiv w:val="1"/>
      <w:marLeft w:val="0"/>
      <w:marRight w:val="0"/>
      <w:marTop w:val="0"/>
      <w:marBottom w:val="0"/>
      <w:divBdr>
        <w:top w:val="none" w:sz="0" w:space="0" w:color="auto"/>
        <w:left w:val="none" w:sz="0" w:space="0" w:color="auto"/>
        <w:bottom w:val="none" w:sz="0" w:space="0" w:color="auto"/>
        <w:right w:val="none" w:sz="0" w:space="0" w:color="auto"/>
      </w:divBdr>
    </w:div>
    <w:div w:id="184710390">
      <w:bodyDiv w:val="1"/>
      <w:marLeft w:val="0"/>
      <w:marRight w:val="0"/>
      <w:marTop w:val="0"/>
      <w:marBottom w:val="0"/>
      <w:divBdr>
        <w:top w:val="none" w:sz="0" w:space="0" w:color="auto"/>
        <w:left w:val="none" w:sz="0" w:space="0" w:color="auto"/>
        <w:bottom w:val="none" w:sz="0" w:space="0" w:color="auto"/>
        <w:right w:val="none" w:sz="0" w:space="0" w:color="auto"/>
      </w:divBdr>
    </w:div>
    <w:div w:id="196506725">
      <w:bodyDiv w:val="1"/>
      <w:marLeft w:val="0"/>
      <w:marRight w:val="0"/>
      <w:marTop w:val="0"/>
      <w:marBottom w:val="0"/>
      <w:divBdr>
        <w:top w:val="none" w:sz="0" w:space="0" w:color="auto"/>
        <w:left w:val="none" w:sz="0" w:space="0" w:color="auto"/>
        <w:bottom w:val="none" w:sz="0" w:space="0" w:color="auto"/>
        <w:right w:val="none" w:sz="0" w:space="0" w:color="auto"/>
      </w:divBdr>
    </w:div>
    <w:div w:id="439108607">
      <w:bodyDiv w:val="1"/>
      <w:marLeft w:val="0"/>
      <w:marRight w:val="0"/>
      <w:marTop w:val="0"/>
      <w:marBottom w:val="0"/>
      <w:divBdr>
        <w:top w:val="none" w:sz="0" w:space="0" w:color="auto"/>
        <w:left w:val="none" w:sz="0" w:space="0" w:color="auto"/>
        <w:bottom w:val="none" w:sz="0" w:space="0" w:color="auto"/>
        <w:right w:val="none" w:sz="0" w:space="0" w:color="auto"/>
      </w:divBdr>
    </w:div>
    <w:div w:id="455762603">
      <w:bodyDiv w:val="1"/>
      <w:marLeft w:val="0"/>
      <w:marRight w:val="0"/>
      <w:marTop w:val="0"/>
      <w:marBottom w:val="0"/>
      <w:divBdr>
        <w:top w:val="none" w:sz="0" w:space="0" w:color="auto"/>
        <w:left w:val="none" w:sz="0" w:space="0" w:color="auto"/>
        <w:bottom w:val="none" w:sz="0" w:space="0" w:color="auto"/>
        <w:right w:val="none" w:sz="0" w:space="0" w:color="auto"/>
      </w:divBdr>
    </w:div>
    <w:div w:id="513887663">
      <w:bodyDiv w:val="1"/>
      <w:marLeft w:val="0"/>
      <w:marRight w:val="0"/>
      <w:marTop w:val="0"/>
      <w:marBottom w:val="0"/>
      <w:divBdr>
        <w:top w:val="none" w:sz="0" w:space="0" w:color="auto"/>
        <w:left w:val="none" w:sz="0" w:space="0" w:color="auto"/>
        <w:bottom w:val="none" w:sz="0" w:space="0" w:color="auto"/>
        <w:right w:val="none" w:sz="0" w:space="0" w:color="auto"/>
      </w:divBdr>
    </w:div>
    <w:div w:id="533464349">
      <w:bodyDiv w:val="1"/>
      <w:marLeft w:val="0"/>
      <w:marRight w:val="0"/>
      <w:marTop w:val="0"/>
      <w:marBottom w:val="0"/>
      <w:divBdr>
        <w:top w:val="none" w:sz="0" w:space="0" w:color="auto"/>
        <w:left w:val="none" w:sz="0" w:space="0" w:color="auto"/>
        <w:bottom w:val="none" w:sz="0" w:space="0" w:color="auto"/>
        <w:right w:val="none" w:sz="0" w:space="0" w:color="auto"/>
      </w:divBdr>
    </w:div>
    <w:div w:id="535969342">
      <w:bodyDiv w:val="1"/>
      <w:marLeft w:val="0"/>
      <w:marRight w:val="0"/>
      <w:marTop w:val="0"/>
      <w:marBottom w:val="0"/>
      <w:divBdr>
        <w:top w:val="none" w:sz="0" w:space="0" w:color="auto"/>
        <w:left w:val="none" w:sz="0" w:space="0" w:color="auto"/>
        <w:bottom w:val="none" w:sz="0" w:space="0" w:color="auto"/>
        <w:right w:val="none" w:sz="0" w:space="0" w:color="auto"/>
      </w:divBdr>
    </w:div>
    <w:div w:id="586117404">
      <w:bodyDiv w:val="1"/>
      <w:marLeft w:val="0"/>
      <w:marRight w:val="0"/>
      <w:marTop w:val="0"/>
      <w:marBottom w:val="0"/>
      <w:divBdr>
        <w:top w:val="none" w:sz="0" w:space="0" w:color="auto"/>
        <w:left w:val="none" w:sz="0" w:space="0" w:color="auto"/>
        <w:bottom w:val="none" w:sz="0" w:space="0" w:color="auto"/>
        <w:right w:val="none" w:sz="0" w:space="0" w:color="auto"/>
      </w:divBdr>
    </w:div>
    <w:div w:id="615215209">
      <w:bodyDiv w:val="1"/>
      <w:marLeft w:val="0"/>
      <w:marRight w:val="0"/>
      <w:marTop w:val="0"/>
      <w:marBottom w:val="0"/>
      <w:divBdr>
        <w:top w:val="none" w:sz="0" w:space="0" w:color="auto"/>
        <w:left w:val="none" w:sz="0" w:space="0" w:color="auto"/>
        <w:bottom w:val="none" w:sz="0" w:space="0" w:color="auto"/>
        <w:right w:val="none" w:sz="0" w:space="0" w:color="auto"/>
      </w:divBdr>
    </w:div>
    <w:div w:id="632903241">
      <w:bodyDiv w:val="1"/>
      <w:marLeft w:val="0"/>
      <w:marRight w:val="0"/>
      <w:marTop w:val="0"/>
      <w:marBottom w:val="0"/>
      <w:divBdr>
        <w:top w:val="none" w:sz="0" w:space="0" w:color="auto"/>
        <w:left w:val="none" w:sz="0" w:space="0" w:color="auto"/>
        <w:bottom w:val="none" w:sz="0" w:space="0" w:color="auto"/>
        <w:right w:val="none" w:sz="0" w:space="0" w:color="auto"/>
      </w:divBdr>
    </w:div>
    <w:div w:id="648479500">
      <w:bodyDiv w:val="1"/>
      <w:marLeft w:val="0"/>
      <w:marRight w:val="0"/>
      <w:marTop w:val="0"/>
      <w:marBottom w:val="0"/>
      <w:divBdr>
        <w:top w:val="none" w:sz="0" w:space="0" w:color="auto"/>
        <w:left w:val="none" w:sz="0" w:space="0" w:color="auto"/>
        <w:bottom w:val="none" w:sz="0" w:space="0" w:color="auto"/>
        <w:right w:val="none" w:sz="0" w:space="0" w:color="auto"/>
      </w:divBdr>
    </w:div>
    <w:div w:id="661159201">
      <w:bodyDiv w:val="1"/>
      <w:marLeft w:val="0"/>
      <w:marRight w:val="0"/>
      <w:marTop w:val="0"/>
      <w:marBottom w:val="0"/>
      <w:divBdr>
        <w:top w:val="none" w:sz="0" w:space="0" w:color="auto"/>
        <w:left w:val="none" w:sz="0" w:space="0" w:color="auto"/>
        <w:bottom w:val="none" w:sz="0" w:space="0" w:color="auto"/>
        <w:right w:val="none" w:sz="0" w:space="0" w:color="auto"/>
      </w:divBdr>
    </w:div>
    <w:div w:id="681855820">
      <w:bodyDiv w:val="1"/>
      <w:marLeft w:val="0"/>
      <w:marRight w:val="0"/>
      <w:marTop w:val="0"/>
      <w:marBottom w:val="0"/>
      <w:divBdr>
        <w:top w:val="none" w:sz="0" w:space="0" w:color="auto"/>
        <w:left w:val="none" w:sz="0" w:space="0" w:color="auto"/>
        <w:bottom w:val="none" w:sz="0" w:space="0" w:color="auto"/>
        <w:right w:val="none" w:sz="0" w:space="0" w:color="auto"/>
      </w:divBdr>
    </w:div>
    <w:div w:id="695887754">
      <w:bodyDiv w:val="1"/>
      <w:marLeft w:val="0"/>
      <w:marRight w:val="0"/>
      <w:marTop w:val="0"/>
      <w:marBottom w:val="0"/>
      <w:divBdr>
        <w:top w:val="none" w:sz="0" w:space="0" w:color="auto"/>
        <w:left w:val="none" w:sz="0" w:space="0" w:color="auto"/>
        <w:bottom w:val="none" w:sz="0" w:space="0" w:color="auto"/>
        <w:right w:val="none" w:sz="0" w:space="0" w:color="auto"/>
      </w:divBdr>
    </w:div>
    <w:div w:id="779494423">
      <w:bodyDiv w:val="1"/>
      <w:marLeft w:val="0"/>
      <w:marRight w:val="0"/>
      <w:marTop w:val="0"/>
      <w:marBottom w:val="0"/>
      <w:divBdr>
        <w:top w:val="none" w:sz="0" w:space="0" w:color="auto"/>
        <w:left w:val="none" w:sz="0" w:space="0" w:color="auto"/>
        <w:bottom w:val="none" w:sz="0" w:space="0" w:color="auto"/>
        <w:right w:val="none" w:sz="0" w:space="0" w:color="auto"/>
      </w:divBdr>
    </w:div>
    <w:div w:id="791020275">
      <w:bodyDiv w:val="1"/>
      <w:marLeft w:val="0"/>
      <w:marRight w:val="0"/>
      <w:marTop w:val="0"/>
      <w:marBottom w:val="0"/>
      <w:divBdr>
        <w:top w:val="none" w:sz="0" w:space="0" w:color="auto"/>
        <w:left w:val="none" w:sz="0" w:space="0" w:color="auto"/>
        <w:bottom w:val="none" w:sz="0" w:space="0" w:color="auto"/>
        <w:right w:val="none" w:sz="0" w:space="0" w:color="auto"/>
      </w:divBdr>
    </w:div>
    <w:div w:id="795635720">
      <w:bodyDiv w:val="1"/>
      <w:marLeft w:val="0"/>
      <w:marRight w:val="0"/>
      <w:marTop w:val="0"/>
      <w:marBottom w:val="0"/>
      <w:divBdr>
        <w:top w:val="none" w:sz="0" w:space="0" w:color="auto"/>
        <w:left w:val="none" w:sz="0" w:space="0" w:color="auto"/>
        <w:bottom w:val="none" w:sz="0" w:space="0" w:color="auto"/>
        <w:right w:val="none" w:sz="0" w:space="0" w:color="auto"/>
      </w:divBdr>
    </w:div>
    <w:div w:id="841503663">
      <w:bodyDiv w:val="1"/>
      <w:marLeft w:val="0"/>
      <w:marRight w:val="0"/>
      <w:marTop w:val="0"/>
      <w:marBottom w:val="0"/>
      <w:divBdr>
        <w:top w:val="none" w:sz="0" w:space="0" w:color="auto"/>
        <w:left w:val="none" w:sz="0" w:space="0" w:color="auto"/>
        <w:bottom w:val="none" w:sz="0" w:space="0" w:color="auto"/>
        <w:right w:val="none" w:sz="0" w:space="0" w:color="auto"/>
      </w:divBdr>
    </w:div>
    <w:div w:id="845441328">
      <w:bodyDiv w:val="1"/>
      <w:marLeft w:val="0"/>
      <w:marRight w:val="0"/>
      <w:marTop w:val="0"/>
      <w:marBottom w:val="0"/>
      <w:divBdr>
        <w:top w:val="none" w:sz="0" w:space="0" w:color="auto"/>
        <w:left w:val="none" w:sz="0" w:space="0" w:color="auto"/>
        <w:bottom w:val="none" w:sz="0" w:space="0" w:color="auto"/>
        <w:right w:val="none" w:sz="0" w:space="0" w:color="auto"/>
      </w:divBdr>
    </w:div>
    <w:div w:id="871530278">
      <w:bodyDiv w:val="1"/>
      <w:marLeft w:val="0"/>
      <w:marRight w:val="0"/>
      <w:marTop w:val="0"/>
      <w:marBottom w:val="0"/>
      <w:divBdr>
        <w:top w:val="none" w:sz="0" w:space="0" w:color="auto"/>
        <w:left w:val="none" w:sz="0" w:space="0" w:color="auto"/>
        <w:bottom w:val="none" w:sz="0" w:space="0" w:color="auto"/>
        <w:right w:val="none" w:sz="0" w:space="0" w:color="auto"/>
      </w:divBdr>
    </w:div>
    <w:div w:id="971981408">
      <w:bodyDiv w:val="1"/>
      <w:marLeft w:val="0"/>
      <w:marRight w:val="0"/>
      <w:marTop w:val="0"/>
      <w:marBottom w:val="0"/>
      <w:divBdr>
        <w:top w:val="none" w:sz="0" w:space="0" w:color="auto"/>
        <w:left w:val="none" w:sz="0" w:space="0" w:color="auto"/>
        <w:bottom w:val="none" w:sz="0" w:space="0" w:color="auto"/>
        <w:right w:val="none" w:sz="0" w:space="0" w:color="auto"/>
      </w:divBdr>
    </w:div>
    <w:div w:id="975061028">
      <w:bodyDiv w:val="1"/>
      <w:marLeft w:val="0"/>
      <w:marRight w:val="0"/>
      <w:marTop w:val="0"/>
      <w:marBottom w:val="0"/>
      <w:divBdr>
        <w:top w:val="none" w:sz="0" w:space="0" w:color="auto"/>
        <w:left w:val="none" w:sz="0" w:space="0" w:color="auto"/>
        <w:bottom w:val="none" w:sz="0" w:space="0" w:color="auto"/>
        <w:right w:val="none" w:sz="0" w:space="0" w:color="auto"/>
      </w:divBdr>
    </w:div>
    <w:div w:id="976304720">
      <w:bodyDiv w:val="1"/>
      <w:marLeft w:val="0"/>
      <w:marRight w:val="0"/>
      <w:marTop w:val="0"/>
      <w:marBottom w:val="0"/>
      <w:divBdr>
        <w:top w:val="none" w:sz="0" w:space="0" w:color="auto"/>
        <w:left w:val="none" w:sz="0" w:space="0" w:color="auto"/>
        <w:bottom w:val="none" w:sz="0" w:space="0" w:color="auto"/>
        <w:right w:val="none" w:sz="0" w:space="0" w:color="auto"/>
      </w:divBdr>
    </w:div>
    <w:div w:id="1006443295">
      <w:bodyDiv w:val="1"/>
      <w:marLeft w:val="0"/>
      <w:marRight w:val="0"/>
      <w:marTop w:val="0"/>
      <w:marBottom w:val="0"/>
      <w:divBdr>
        <w:top w:val="none" w:sz="0" w:space="0" w:color="auto"/>
        <w:left w:val="none" w:sz="0" w:space="0" w:color="auto"/>
        <w:bottom w:val="none" w:sz="0" w:space="0" w:color="auto"/>
        <w:right w:val="none" w:sz="0" w:space="0" w:color="auto"/>
      </w:divBdr>
    </w:div>
    <w:div w:id="1016035289">
      <w:bodyDiv w:val="1"/>
      <w:marLeft w:val="0"/>
      <w:marRight w:val="0"/>
      <w:marTop w:val="0"/>
      <w:marBottom w:val="0"/>
      <w:divBdr>
        <w:top w:val="none" w:sz="0" w:space="0" w:color="auto"/>
        <w:left w:val="none" w:sz="0" w:space="0" w:color="auto"/>
        <w:bottom w:val="none" w:sz="0" w:space="0" w:color="auto"/>
        <w:right w:val="none" w:sz="0" w:space="0" w:color="auto"/>
      </w:divBdr>
    </w:div>
    <w:div w:id="1031107344">
      <w:bodyDiv w:val="1"/>
      <w:marLeft w:val="0"/>
      <w:marRight w:val="0"/>
      <w:marTop w:val="0"/>
      <w:marBottom w:val="0"/>
      <w:divBdr>
        <w:top w:val="none" w:sz="0" w:space="0" w:color="auto"/>
        <w:left w:val="none" w:sz="0" w:space="0" w:color="auto"/>
        <w:bottom w:val="none" w:sz="0" w:space="0" w:color="auto"/>
        <w:right w:val="none" w:sz="0" w:space="0" w:color="auto"/>
      </w:divBdr>
    </w:div>
    <w:div w:id="1054620912">
      <w:bodyDiv w:val="1"/>
      <w:marLeft w:val="0"/>
      <w:marRight w:val="0"/>
      <w:marTop w:val="0"/>
      <w:marBottom w:val="0"/>
      <w:divBdr>
        <w:top w:val="none" w:sz="0" w:space="0" w:color="auto"/>
        <w:left w:val="none" w:sz="0" w:space="0" w:color="auto"/>
        <w:bottom w:val="none" w:sz="0" w:space="0" w:color="auto"/>
        <w:right w:val="none" w:sz="0" w:space="0" w:color="auto"/>
      </w:divBdr>
    </w:div>
    <w:div w:id="1083531008">
      <w:bodyDiv w:val="1"/>
      <w:marLeft w:val="0"/>
      <w:marRight w:val="0"/>
      <w:marTop w:val="0"/>
      <w:marBottom w:val="0"/>
      <w:divBdr>
        <w:top w:val="none" w:sz="0" w:space="0" w:color="auto"/>
        <w:left w:val="none" w:sz="0" w:space="0" w:color="auto"/>
        <w:bottom w:val="none" w:sz="0" w:space="0" w:color="auto"/>
        <w:right w:val="none" w:sz="0" w:space="0" w:color="auto"/>
      </w:divBdr>
    </w:div>
    <w:div w:id="1218785554">
      <w:bodyDiv w:val="1"/>
      <w:marLeft w:val="0"/>
      <w:marRight w:val="0"/>
      <w:marTop w:val="0"/>
      <w:marBottom w:val="0"/>
      <w:divBdr>
        <w:top w:val="none" w:sz="0" w:space="0" w:color="auto"/>
        <w:left w:val="none" w:sz="0" w:space="0" w:color="auto"/>
        <w:bottom w:val="none" w:sz="0" w:space="0" w:color="auto"/>
        <w:right w:val="none" w:sz="0" w:space="0" w:color="auto"/>
      </w:divBdr>
    </w:div>
    <w:div w:id="1506089379">
      <w:bodyDiv w:val="1"/>
      <w:marLeft w:val="0"/>
      <w:marRight w:val="0"/>
      <w:marTop w:val="0"/>
      <w:marBottom w:val="0"/>
      <w:divBdr>
        <w:top w:val="none" w:sz="0" w:space="0" w:color="auto"/>
        <w:left w:val="none" w:sz="0" w:space="0" w:color="auto"/>
        <w:bottom w:val="none" w:sz="0" w:space="0" w:color="auto"/>
        <w:right w:val="none" w:sz="0" w:space="0" w:color="auto"/>
      </w:divBdr>
    </w:div>
    <w:div w:id="1529828663">
      <w:bodyDiv w:val="1"/>
      <w:marLeft w:val="0"/>
      <w:marRight w:val="0"/>
      <w:marTop w:val="0"/>
      <w:marBottom w:val="0"/>
      <w:divBdr>
        <w:top w:val="none" w:sz="0" w:space="0" w:color="auto"/>
        <w:left w:val="none" w:sz="0" w:space="0" w:color="auto"/>
        <w:bottom w:val="none" w:sz="0" w:space="0" w:color="auto"/>
        <w:right w:val="none" w:sz="0" w:space="0" w:color="auto"/>
      </w:divBdr>
    </w:div>
    <w:div w:id="1551841823">
      <w:bodyDiv w:val="1"/>
      <w:marLeft w:val="0"/>
      <w:marRight w:val="0"/>
      <w:marTop w:val="0"/>
      <w:marBottom w:val="0"/>
      <w:divBdr>
        <w:top w:val="none" w:sz="0" w:space="0" w:color="auto"/>
        <w:left w:val="none" w:sz="0" w:space="0" w:color="auto"/>
        <w:bottom w:val="none" w:sz="0" w:space="0" w:color="auto"/>
        <w:right w:val="none" w:sz="0" w:space="0" w:color="auto"/>
      </w:divBdr>
    </w:div>
    <w:div w:id="1560701102">
      <w:bodyDiv w:val="1"/>
      <w:marLeft w:val="0"/>
      <w:marRight w:val="0"/>
      <w:marTop w:val="0"/>
      <w:marBottom w:val="0"/>
      <w:divBdr>
        <w:top w:val="none" w:sz="0" w:space="0" w:color="auto"/>
        <w:left w:val="none" w:sz="0" w:space="0" w:color="auto"/>
        <w:bottom w:val="none" w:sz="0" w:space="0" w:color="auto"/>
        <w:right w:val="none" w:sz="0" w:space="0" w:color="auto"/>
      </w:divBdr>
    </w:div>
    <w:div w:id="1584800451">
      <w:bodyDiv w:val="1"/>
      <w:marLeft w:val="0"/>
      <w:marRight w:val="0"/>
      <w:marTop w:val="0"/>
      <w:marBottom w:val="0"/>
      <w:divBdr>
        <w:top w:val="none" w:sz="0" w:space="0" w:color="auto"/>
        <w:left w:val="none" w:sz="0" w:space="0" w:color="auto"/>
        <w:bottom w:val="none" w:sz="0" w:space="0" w:color="auto"/>
        <w:right w:val="none" w:sz="0" w:space="0" w:color="auto"/>
      </w:divBdr>
    </w:div>
    <w:div w:id="1661881882">
      <w:bodyDiv w:val="1"/>
      <w:marLeft w:val="0"/>
      <w:marRight w:val="0"/>
      <w:marTop w:val="0"/>
      <w:marBottom w:val="0"/>
      <w:divBdr>
        <w:top w:val="none" w:sz="0" w:space="0" w:color="auto"/>
        <w:left w:val="none" w:sz="0" w:space="0" w:color="auto"/>
        <w:bottom w:val="none" w:sz="0" w:space="0" w:color="auto"/>
        <w:right w:val="none" w:sz="0" w:space="0" w:color="auto"/>
      </w:divBdr>
    </w:div>
    <w:div w:id="1865514414">
      <w:bodyDiv w:val="1"/>
      <w:marLeft w:val="0"/>
      <w:marRight w:val="0"/>
      <w:marTop w:val="0"/>
      <w:marBottom w:val="0"/>
      <w:divBdr>
        <w:top w:val="none" w:sz="0" w:space="0" w:color="auto"/>
        <w:left w:val="none" w:sz="0" w:space="0" w:color="auto"/>
        <w:bottom w:val="none" w:sz="0" w:space="0" w:color="auto"/>
        <w:right w:val="none" w:sz="0" w:space="0" w:color="auto"/>
      </w:divBdr>
    </w:div>
    <w:div w:id="1989244854">
      <w:bodyDiv w:val="1"/>
      <w:marLeft w:val="0"/>
      <w:marRight w:val="0"/>
      <w:marTop w:val="0"/>
      <w:marBottom w:val="0"/>
      <w:divBdr>
        <w:top w:val="none" w:sz="0" w:space="0" w:color="auto"/>
        <w:left w:val="none" w:sz="0" w:space="0" w:color="auto"/>
        <w:bottom w:val="none" w:sz="0" w:space="0" w:color="auto"/>
        <w:right w:val="none" w:sz="0" w:space="0" w:color="auto"/>
      </w:divBdr>
    </w:div>
    <w:div w:id="208228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sp.ma.gov.br/disque-denuncia/desapareci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6633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maycon bruno rodrigues diniz</dc:creator>
  <cp:keywords/>
  <dc:description/>
  <cp:lastModifiedBy>Máneton Antunes de Macedo</cp:lastModifiedBy>
  <cp:revision>2</cp:revision>
  <cp:lastPrinted>2024-05-16T18:31:00Z</cp:lastPrinted>
  <dcterms:created xsi:type="dcterms:W3CDTF">2025-02-18T18:33:00Z</dcterms:created>
  <dcterms:modified xsi:type="dcterms:W3CDTF">2025-02-18T18:33:00Z</dcterms:modified>
</cp:coreProperties>
</file>