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5A52C" w14:textId="77777777" w:rsidR="00E90FAC" w:rsidRPr="006966AE" w:rsidRDefault="00E90FAC" w:rsidP="00E90FAC">
      <w:pPr>
        <w:spacing w:after="0" w:line="240" w:lineRule="auto"/>
        <w:jc w:val="center"/>
        <w:rPr>
          <w:rFonts w:ascii="Times New Roman" w:eastAsia="Times New Roman" w:hAnsi="Times New Roman" w:cs="Times New Roman"/>
          <w:b/>
          <w:sz w:val="24"/>
          <w:szCs w:val="24"/>
          <w:u w:val="single"/>
          <w:lang w:eastAsia="pt-BR"/>
        </w:rPr>
      </w:pPr>
      <w:r w:rsidRPr="006966AE">
        <w:rPr>
          <w:rFonts w:ascii="Times New Roman" w:eastAsia="Times New Roman" w:hAnsi="Times New Roman" w:cs="Times New Roman"/>
          <w:b/>
          <w:sz w:val="24"/>
          <w:szCs w:val="24"/>
          <w:u w:val="single"/>
          <w:lang w:eastAsia="pt-BR"/>
        </w:rPr>
        <w:t>COMISSÃO DE CONSTITUIÇÃO, JUSTIÇA E CIDADANIA</w:t>
      </w:r>
    </w:p>
    <w:p w14:paraId="6C0E82F7" w14:textId="77777777" w:rsidR="00E90FAC" w:rsidRPr="006966AE" w:rsidRDefault="00E90FAC" w:rsidP="00E90FAC">
      <w:pPr>
        <w:spacing w:after="0" w:line="240" w:lineRule="auto"/>
        <w:jc w:val="center"/>
        <w:rPr>
          <w:rFonts w:ascii="Times New Roman" w:eastAsia="Times New Roman" w:hAnsi="Times New Roman" w:cs="Times New Roman"/>
          <w:b/>
          <w:sz w:val="24"/>
          <w:szCs w:val="24"/>
          <w:u w:val="single"/>
          <w:lang w:eastAsia="pt-BR"/>
        </w:rPr>
      </w:pPr>
    </w:p>
    <w:p w14:paraId="03C332D9" w14:textId="34E8FCA8" w:rsidR="00E90FAC" w:rsidRPr="006966AE" w:rsidRDefault="00E90FAC" w:rsidP="00E90FAC">
      <w:pPr>
        <w:spacing w:after="0" w:line="240" w:lineRule="auto"/>
        <w:jc w:val="center"/>
        <w:rPr>
          <w:rFonts w:ascii="Times New Roman" w:eastAsia="Times New Roman" w:hAnsi="Times New Roman" w:cs="Times New Roman"/>
          <w:b/>
          <w:sz w:val="24"/>
          <w:szCs w:val="24"/>
          <w:u w:val="single"/>
          <w:lang w:eastAsia="pt-BR"/>
        </w:rPr>
      </w:pPr>
      <w:r w:rsidRPr="006966AE">
        <w:rPr>
          <w:rFonts w:ascii="Times New Roman" w:eastAsia="Times New Roman" w:hAnsi="Times New Roman" w:cs="Times New Roman"/>
          <w:b/>
          <w:sz w:val="24"/>
          <w:szCs w:val="24"/>
          <w:u w:val="single"/>
          <w:lang w:eastAsia="pt-BR"/>
        </w:rPr>
        <w:t xml:space="preserve">PARECER Nº </w:t>
      </w:r>
      <w:r w:rsidR="006966AE" w:rsidRPr="006966AE">
        <w:rPr>
          <w:rFonts w:ascii="Times New Roman" w:eastAsia="Times New Roman" w:hAnsi="Times New Roman" w:cs="Times New Roman"/>
          <w:b/>
          <w:sz w:val="24"/>
          <w:szCs w:val="24"/>
          <w:u w:val="single"/>
          <w:lang w:eastAsia="pt-BR"/>
        </w:rPr>
        <w:t>157</w:t>
      </w:r>
      <w:r w:rsidRPr="006966AE">
        <w:rPr>
          <w:rFonts w:ascii="Times New Roman" w:eastAsia="Times New Roman" w:hAnsi="Times New Roman" w:cs="Times New Roman"/>
          <w:b/>
          <w:sz w:val="24"/>
          <w:szCs w:val="24"/>
          <w:u w:val="single"/>
          <w:lang w:eastAsia="pt-BR"/>
        </w:rPr>
        <w:t xml:space="preserve"> /2025</w:t>
      </w:r>
    </w:p>
    <w:p w14:paraId="72825EB5" w14:textId="77777777" w:rsidR="00E90FAC" w:rsidRPr="006966AE" w:rsidRDefault="00E90FAC" w:rsidP="00E90FAC">
      <w:pPr>
        <w:spacing w:after="0" w:line="240" w:lineRule="auto"/>
        <w:jc w:val="center"/>
        <w:rPr>
          <w:rFonts w:ascii="Times New Roman" w:eastAsia="Times New Roman" w:hAnsi="Times New Roman" w:cs="Times New Roman"/>
          <w:b/>
          <w:sz w:val="24"/>
          <w:szCs w:val="24"/>
          <w:u w:val="single"/>
          <w:lang w:eastAsia="pt-BR"/>
        </w:rPr>
      </w:pPr>
    </w:p>
    <w:p w14:paraId="4F4A7E13" w14:textId="0E784895" w:rsidR="00813078" w:rsidRPr="006966AE" w:rsidRDefault="00E90FAC" w:rsidP="00E90FAC">
      <w:pPr>
        <w:spacing w:after="0" w:line="360" w:lineRule="auto"/>
        <w:jc w:val="both"/>
        <w:rPr>
          <w:rFonts w:ascii="Times New Roman" w:hAnsi="Times New Roman" w:cs="Times New Roman"/>
          <w:sz w:val="24"/>
          <w:szCs w:val="24"/>
        </w:rPr>
      </w:pPr>
      <w:r w:rsidRPr="006966AE">
        <w:rPr>
          <w:rFonts w:ascii="Times New Roman" w:hAnsi="Times New Roman" w:cs="Times New Roman"/>
          <w:b/>
          <w:sz w:val="24"/>
          <w:szCs w:val="24"/>
          <w:u w:val="single"/>
        </w:rPr>
        <w:t>RELATÓRIO:</w:t>
      </w:r>
    </w:p>
    <w:p w14:paraId="77D36C00" w14:textId="411AF87A" w:rsidR="00150182" w:rsidRPr="006966AE" w:rsidRDefault="00B2174A" w:rsidP="00E90FAC">
      <w:pPr>
        <w:spacing w:after="0" w:line="360" w:lineRule="auto"/>
        <w:ind w:firstLine="1134"/>
        <w:jc w:val="both"/>
        <w:rPr>
          <w:rFonts w:ascii="Times New Roman" w:hAnsi="Times New Roman" w:cs="Times New Roman"/>
          <w:sz w:val="24"/>
          <w:szCs w:val="24"/>
        </w:rPr>
      </w:pPr>
      <w:r w:rsidRPr="006966AE">
        <w:rPr>
          <w:rFonts w:ascii="Times New Roman" w:hAnsi="Times New Roman" w:cs="Times New Roman"/>
          <w:sz w:val="24"/>
          <w:szCs w:val="24"/>
        </w:rPr>
        <w:t xml:space="preserve">Cuida-se da análise da </w:t>
      </w:r>
      <w:r w:rsidRPr="006966AE">
        <w:rPr>
          <w:rFonts w:ascii="Times New Roman" w:hAnsi="Times New Roman" w:cs="Times New Roman"/>
          <w:b/>
          <w:sz w:val="24"/>
          <w:szCs w:val="24"/>
        </w:rPr>
        <w:t>constitucionalidade</w:t>
      </w:r>
      <w:r w:rsidRPr="006966AE">
        <w:rPr>
          <w:rFonts w:ascii="Times New Roman" w:hAnsi="Times New Roman" w:cs="Times New Roman"/>
          <w:sz w:val="24"/>
          <w:szCs w:val="24"/>
        </w:rPr>
        <w:t xml:space="preserve">, </w:t>
      </w:r>
      <w:r w:rsidRPr="006966AE">
        <w:rPr>
          <w:rFonts w:ascii="Times New Roman" w:hAnsi="Times New Roman" w:cs="Times New Roman"/>
          <w:b/>
          <w:sz w:val="24"/>
          <w:szCs w:val="24"/>
        </w:rPr>
        <w:t>legalidade</w:t>
      </w:r>
      <w:r w:rsidRPr="006966AE">
        <w:rPr>
          <w:rFonts w:ascii="Times New Roman" w:hAnsi="Times New Roman" w:cs="Times New Roman"/>
          <w:sz w:val="24"/>
          <w:szCs w:val="24"/>
        </w:rPr>
        <w:t xml:space="preserve">, </w:t>
      </w:r>
      <w:proofErr w:type="spellStart"/>
      <w:r w:rsidRPr="006966AE">
        <w:rPr>
          <w:rFonts w:ascii="Times New Roman" w:hAnsi="Times New Roman" w:cs="Times New Roman"/>
          <w:b/>
          <w:sz w:val="24"/>
          <w:szCs w:val="24"/>
        </w:rPr>
        <w:t>regimentalidade</w:t>
      </w:r>
      <w:proofErr w:type="spellEnd"/>
      <w:r w:rsidRPr="006966AE">
        <w:rPr>
          <w:rFonts w:ascii="Times New Roman" w:hAnsi="Times New Roman" w:cs="Times New Roman"/>
          <w:sz w:val="24"/>
          <w:szCs w:val="24"/>
        </w:rPr>
        <w:t xml:space="preserve">, </w:t>
      </w:r>
      <w:r w:rsidRPr="006966AE">
        <w:rPr>
          <w:rFonts w:ascii="Times New Roman" w:hAnsi="Times New Roman" w:cs="Times New Roman"/>
          <w:b/>
          <w:sz w:val="24"/>
          <w:szCs w:val="24"/>
        </w:rPr>
        <w:t>juridicidade</w:t>
      </w:r>
      <w:r w:rsidRPr="006966AE">
        <w:rPr>
          <w:rFonts w:ascii="Times New Roman" w:hAnsi="Times New Roman" w:cs="Times New Roman"/>
          <w:sz w:val="24"/>
          <w:szCs w:val="24"/>
        </w:rPr>
        <w:t xml:space="preserve"> e </w:t>
      </w:r>
      <w:r w:rsidRPr="006966AE">
        <w:rPr>
          <w:rFonts w:ascii="Times New Roman" w:hAnsi="Times New Roman" w:cs="Times New Roman"/>
          <w:b/>
          <w:sz w:val="24"/>
          <w:szCs w:val="24"/>
        </w:rPr>
        <w:t xml:space="preserve">adequada técnica legislativa do </w:t>
      </w:r>
      <w:r w:rsidR="002C2750" w:rsidRPr="006966AE">
        <w:rPr>
          <w:rFonts w:ascii="Times New Roman" w:hAnsi="Times New Roman" w:cs="Times New Roman"/>
          <w:b/>
          <w:sz w:val="24"/>
          <w:szCs w:val="24"/>
        </w:rPr>
        <w:t>Projeto de Lei</w:t>
      </w:r>
      <w:r w:rsidR="006966AE">
        <w:rPr>
          <w:rFonts w:ascii="Times New Roman" w:hAnsi="Times New Roman" w:cs="Times New Roman"/>
          <w:b/>
          <w:sz w:val="24"/>
          <w:szCs w:val="24"/>
        </w:rPr>
        <w:t xml:space="preserve"> nº</w:t>
      </w:r>
      <w:r w:rsidR="00903B82" w:rsidRPr="006966AE">
        <w:rPr>
          <w:rFonts w:ascii="Times New Roman" w:hAnsi="Times New Roman" w:cs="Times New Roman"/>
          <w:b/>
          <w:sz w:val="24"/>
          <w:szCs w:val="24"/>
        </w:rPr>
        <w:t xml:space="preserve"> 019</w:t>
      </w:r>
      <w:r w:rsidR="002C2750" w:rsidRPr="006966AE">
        <w:rPr>
          <w:rFonts w:ascii="Times New Roman" w:hAnsi="Times New Roman" w:cs="Times New Roman"/>
          <w:b/>
          <w:sz w:val="24"/>
          <w:szCs w:val="24"/>
        </w:rPr>
        <w:t>/20</w:t>
      </w:r>
      <w:r w:rsidR="00EA1F43" w:rsidRPr="006966AE">
        <w:rPr>
          <w:rFonts w:ascii="Times New Roman" w:hAnsi="Times New Roman" w:cs="Times New Roman"/>
          <w:b/>
          <w:sz w:val="24"/>
          <w:szCs w:val="24"/>
        </w:rPr>
        <w:t>2</w:t>
      </w:r>
      <w:r w:rsidR="00903B82" w:rsidRPr="006966AE">
        <w:rPr>
          <w:rFonts w:ascii="Times New Roman" w:hAnsi="Times New Roman" w:cs="Times New Roman"/>
          <w:b/>
          <w:sz w:val="24"/>
          <w:szCs w:val="24"/>
        </w:rPr>
        <w:t>5</w:t>
      </w:r>
      <w:r w:rsidRPr="006966AE">
        <w:rPr>
          <w:rFonts w:ascii="Times New Roman" w:hAnsi="Times New Roman" w:cs="Times New Roman"/>
          <w:sz w:val="24"/>
          <w:szCs w:val="24"/>
        </w:rPr>
        <w:t xml:space="preserve">, de autoria do </w:t>
      </w:r>
      <w:r w:rsidRPr="006966AE">
        <w:rPr>
          <w:rFonts w:ascii="Times New Roman" w:hAnsi="Times New Roman" w:cs="Times New Roman"/>
          <w:b/>
          <w:sz w:val="24"/>
          <w:szCs w:val="24"/>
        </w:rPr>
        <w:t>S</w:t>
      </w:r>
      <w:r w:rsidR="00E90FAC" w:rsidRPr="006966AE">
        <w:rPr>
          <w:rFonts w:ascii="Times New Roman" w:hAnsi="Times New Roman" w:cs="Times New Roman"/>
          <w:b/>
          <w:sz w:val="24"/>
          <w:szCs w:val="24"/>
        </w:rPr>
        <w:t>enhor</w:t>
      </w:r>
      <w:r w:rsidRPr="006966AE">
        <w:rPr>
          <w:rFonts w:ascii="Times New Roman" w:hAnsi="Times New Roman" w:cs="Times New Roman"/>
          <w:b/>
          <w:sz w:val="24"/>
          <w:szCs w:val="24"/>
        </w:rPr>
        <w:t xml:space="preserve"> Deputado</w:t>
      </w:r>
      <w:r w:rsidR="002C2750" w:rsidRPr="006966AE">
        <w:rPr>
          <w:rFonts w:ascii="Times New Roman" w:hAnsi="Times New Roman" w:cs="Times New Roman"/>
          <w:b/>
          <w:sz w:val="24"/>
          <w:szCs w:val="24"/>
        </w:rPr>
        <w:t xml:space="preserve"> </w:t>
      </w:r>
      <w:r w:rsidR="00903B82" w:rsidRPr="006966AE">
        <w:rPr>
          <w:rFonts w:ascii="Times New Roman" w:hAnsi="Times New Roman" w:cs="Times New Roman"/>
          <w:b/>
          <w:sz w:val="24"/>
          <w:szCs w:val="24"/>
        </w:rPr>
        <w:t>D</w:t>
      </w:r>
      <w:r w:rsidR="002212BF" w:rsidRPr="006966AE">
        <w:rPr>
          <w:rFonts w:ascii="Times New Roman" w:hAnsi="Times New Roman" w:cs="Times New Roman"/>
          <w:b/>
          <w:sz w:val="24"/>
          <w:szCs w:val="24"/>
        </w:rPr>
        <w:t>outor</w:t>
      </w:r>
      <w:r w:rsidR="00903B82" w:rsidRPr="006966AE">
        <w:rPr>
          <w:rFonts w:ascii="Times New Roman" w:hAnsi="Times New Roman" w:cs="Times New Roman"/>
          <w:b/>
          <w:sz w:val="24"/>
          <w:szCs w:val="24"/>
        </w:rPr>
        <w:t xml:space="preserve"> </w:t>
      </w:r>
      <w:proofErr w:type="spellStart"/>
      <w:r w:rsidR="00903B82" w:rsidRPr="006966AE">
        <w:rPr>
          <w:rFonts w:ascii="Times New Roman" w:hAnsi="Times New Roman" w:cs="Times New Roman"/>
          <w:b/>
          <w:sz w:val="24"/>
          <w:szCs w:val="24"/>
        </w:rPr>
        <w:t>Yglésio</w:t>
      </w:r>
      <w:proofErr w:type="spellEnd"/>
      <w:r w:rsidRPr="006966AE">
        <w:rPr>
          <w:rFonts w:ascii="Times New Roman" w:hAnsi="Times New Roman" w:cs="Times New Roman"/>
          <w:sz w:val="24"/>
          <w:szCs w:val="24"/>
        </w:rPr>
        <w:t>,</w:t>
      </w:r>
      <w:r w:rsidR="00FD5539" w:rsidRPr="006966AE">
        <w:rPr>
          <w:rFonts w:ascii="Times New Roman" w:hAnsi="Times New Roman" w:cs="Times New Roman"/>
          <w:sz w:val="24"/>
          <w:szCs w:val="24"/>
        </w:rPr>
        <w:t xml:space="preserve"> </w:t>
      </w:r>
      <w:proofErr w:type="gramStart"/>
      <w:r w:rsidR="006966AE">
        <w:rPr>
          <w:rFonts w:ascii="Times New Roman" w:hAnsi="Times New Roman" w:cs="Times New Roman"/>
          <w:sz w:val="24"/>
          <w:szCs w:val="24"/>
        </w:rPr>
        <w:t>que D</w:t>
      </w:r>
      <w:r w:rsidR="00903B82" w:rsidRPr="006966AE">
        <w:rPr>
          <w:rFonts w:ascii="Times New Roman" w:hAnsi="Times New Roman" w:cs="Times New Roman"/>
          <w:sz w:val="24"/>
          <w:szCs w:val="24"/>
        </w:rPr>
        <w:t>ispõe</w:t>
      </w:r>
      <w:proofErr w:type="gramEnd"/>
      <w:r w:rsidR="00903B82" w:rsidRPr="006966AE">
        <w:rPr>
          <w:rFonts w:ascii="Times New Roman" w:hAnsi="Times New Roman" w:cs="Times New Roman"/>
          <w:sz w:val="24"/>
          <w:szCs w:val="24"/>
        </w:rPr>
        <w:t xml:space="preserve"> sobre a proibição na definição do prazo de marcação de consultas, exames e outros procedimentos e medidas de diferenciação entre os pacientes cobertos por planos ou seguros privados de assistência à saúde e os pacientes custeados por recursos próprios</w:t>
      </w:r>
      <w:r w:rsidRPr="006966AE">
        <w:rPr>
          <w:rFonts w:ascii="Times New Roman" w:hAnsi="Times New Roman" w:cs="Times New Roman"/>
          <w:sz w:val="24"/>
          <w:szCs w:val="24"/>
        </w:rPr>
        <w:t>.</w:t>
      </w:r>
    </w:p>
    <w:p w14:paraId="21E0FBB0" w14:textId="365A07C0" w:rsidR="00E90FAC" w:rsidRPr="006966AE" w:rsidRDefault="00E90FAC" w:rsidP="00E90FAC">
      <w:pPr>
        <w:pStyle w:val="Ementa"/>
        <w:tabs>
          <w:tab w:val="left" w:pos="1701"/>
        </w:tabs>
        <w:spacing w:line="360" w:lineRule="auto"/>
        <w:ind w:left="142" w:firstLine="1134"/>
        <w:rPr>
          <w:rFonts w:ascii="Times New Roman" w:hAnsi="Times New Roman" w:cs="Times New Roman"/>
          <w:bCs/>
          <w:i w:val="0"/>
          <w:iCs/>
          <w:sz w:val="24"/>
          <w:szCs w:val="24"/>
        </w:rPr>
      </w:pPr>
      <w:r w:rsidRPr="006966AE">
        <w:rPr>
          <w:rFonts w:ascii="Times New Roman" w:hAnsi="Times New Roman" w:cs="Times New Roman"/>
          <w:bCs/>
          <w:i w:val="0"/>
          <w:iCs/>
          <w:sz w:val="24"/>
          <w:szCs w:val="24"/>
        </w:rPr>
        <w:t>Nos termos do projeto de lei sob exame,</w:t>
      </w:r>
      <w:r w:rsidRPr="006966AE">
        <w:rPr>
          <w:rFonts w:ascii="Times New Roman" w:hAnsi="Times New Roman" w:cs="Times New Roman"/>
          <w:b/>
          <w:sz w:val="24"/>
          <w:szCs w:val="24"/>
        </w:rPr>
        <w:t xml:space="preserve"> </w:t>
      </w:r>
      <w:r w:rsidRPr="006966AE">
        <w:rPr>
          <w:rFonts w:ascii="Times New Roman" w:hAnsi="Times New Roman" w:cs="Times New Roman"/>
          <w:bCs/>
          <w:i w:val="0"/>
          <w:iCs/>
          <w:sz w:val="24"/>
          <w:szCs w:val="24"/>
        </w:rPr>
        <w:t>fica proibida a prática de atendimento privilegiado a pacientes particulares pelo prestador de serviço, sendo ele profissional de saúde contratado e credenciado por operadora de plano ou seguro privado de assistência à saúde, e ainda cooperado de operadora de plano ou seguro privado de assistência à saúde.</w:t>
      </w:r>
    </w:p>
    <w:p w14:paraId="4F2457B1" w14:textId="383E7FCA" w:rsidR="00E90FAC" w:rsidRPr="006966AE" w:rsidRDefault="00E90FAC" w:rsidP="00E90FAC">
      <w:pPr>
        <w:pStyle w:val="Ementa"/>
        <w:spacing w:line="360" w:lineRule="auto"/>
        <w:ind w:left="0" w:firstLine="1134"/>
        <w:rPr>
          <w:rFonts w:ascii="Times New Roman" w:hAnsi="Times New Roman" w:cs="Times New Roman"/>
          <w:bCs/>
          <w:i w:val="0"/>
          <w:iCs/>
          <w:sz w:val="24"/>
          <w:szCs w:val="24"/>
        </w:rPr>
      </w:pPr>
      <w:r w:rsidRPr="006966AE">
        <w:rPr>
          <w:rFonts w:ascii="Times New Roman" w:hAnsi="Times New Roman" w:cs="Times New Roman"/>
          <w:bCs/>
          <w:i w:val="0"/>
          <w:iCs/>
          <w:sz w:val="24"/>
          <w:szCs w:val="24"/>
        </w:rPr>
        <w:t>A marcação de consultas, exames e quaisquer outros procedimentos serão feitos de forma a atender às necessidades dos consumidores, privilegiando-se os casos de emergência e urgência, assim como as pessoas com 60 anos ou mais de idade, as gestantes, lactantes, lactentes e crianças de até cinco anos, vedadas a utilização de agendas com prazos de marcação diferenciados quanto ao tempo de marcação entre o paciente coberto por plano ou seguro privado de assistência à saúde e o paciente atendido após pagamento à vista, chamando de atendimento particular.</w:t>
      </w:r>
    </w:p>
    <w:p w14:paraId="06476A4A" w14:textId="77777777" w:rsidR="00AE0FD5" w:rsidRPr="006966AE" w:rsidRDefault="00AE0FD5" w:rsidP="00E90FAC">
      <w:pPr>
        <w:autoSpaceDE w:val="0"/>
        <w:autoSpaceDN w:val="0"/>
        <w:adjustRightInd w:val="0"/>
        <w:spacing w:after="120" w:line="360" w:lineRule="auto"/>
        <w:ind w:firstLine="1134"/>
        <w:jc w:val="both"/>
        <w:rPr>
          <w:rFonts w:ascii="Times New Roman" w:hAnsi="Times New Roman" w:cs="Times New Roman"/>
          <w:sz w:val="24"/>
          <w:szCs w:val="24"/>
        </w:rPr>
      </w:pPr>
      <w:r w:rsidRPr="006966AE">
        <w:rPr>
          <w:rFonts w:ascii="Times New Roman" w:hAnsi="Times New Roman" w:cs="Times New Roman"/>
          <w:sz w:val="24"/>
          <w:szCs w:val="24"/>
        </w:rPr>
        <w:t xml:space="preserve">Como mencionado acima, analisar-se-á neste parecer à constitucionalidade, a legalidade, a </w:t>
      </w:r>
      <w:proofErr w:type="spellStart"/>
      <w:r w:rsidRPr="006966AE">
        <w:rPr>
          <w:rFonts w:ascii="Times New Roman" w:hAnsi="Times New Roman" w:cs="Times New Roman"/>
          <w:sz w:val="24"/>
          <w:szCs w:val="24"/>
        </w:rPr>
        <w:t>regimentalidade</w:t>
      </w:r>
      <w:proofErr w:type="spellEnd"/>
      <w:r w:rsidRPr="006966AE">
        <w:rPr>
          <w:rFonts w:ascii="Times New Roman" w:hAnsi="Times New Roman" w:cs="Times New Roman"/>
          <w:sz w:val="24"/>
          <w:szCs w:val="24"/>
        </w:rPr>
        <w:t>, a juridicidade e a adequada técnica legislativa da presente proposição, nos âmbitos formal e material. Referida análise far-se-á na ordem acima e, encontrando-se algum vício insanável, o mérito da matéria não poderá ser examinado, por mais relevante que seja.</w:t>
      </w:r>
    </w:p>
    <w:p w14:paraId="38B30FB9" w14:textId="77777777" w:rsidR="000C2E68" w:rsidRPr="006966AE" w:rsidRDefault="000C2E68" w:rsidP="00E90FAC">
      <w:pPr>
        <w:autoSpaceDE w:val="0"/>
        <w:autoSpaceDN w:val="0"/>
        <w:adjustRightInd w:val="0"/>
        <w:spacing w:after="120" w:line="360" w:lineRule="auto"/>
        <w:ind w:firstLine="1134"/>
        <w:jc w:val="both"/>
        <w:rPr>
          <w:rFonts w:ascii="Times New Roman" w:hAnsi="Times New Roman" w:cs="Times New Roman"/>
          <w:sz w:val="24"/>
          <w:szCs w:val="24"/>
        </w:rPr>
      </w:pPr>
      <w:r w:rsidRPr="006966AE">
        <w:rPr>
          <w:rFonts w:ascii="Times New Roman" w:hAnsi="Times New Roman" w:cs="Times New Roman"/>
          <w:sz w:val="24"/>
          <w:szCs w:val="24"/>
        </w:rPr>
        <w:t>A Constituição do Estado do Maranhão de 1989 (</w:t>
      </w:r>
      <w:proofErr w:type="spellStart"/>
      <w:r w:rsidRPr="006966AE">
        <w:rPr>
          <w:rFonts w:ascii="Times New Roman" w:hAnsi="Times New Roman" w:cs="Times New Roman"/>
          <w:sz w:val="24"/>
          <w:szCs w:val="24"/>
        </w:rPr>
        <w:t>arts</w:t>
      </w:r>
      <w:proofErr w:type="spellEnd"/>
      <w:r w:rsidRPr="006966AE">
        <w:rPr>
          <w:rFonts w:ascii="Times New Roman" w:hAnsi="Times New Roman" w:cs="Times New Roman"/>
          <w:sz w:val="24"/>
          <w:szCs w:val="24"/>
        </w:rPr>
        <w:t xml:space="preserve"> 40 a 49) prevê procedimentos a serem seguidos rigorosamente pelo legislador estadual quando da atuação legiferante, sob pena de declaração de inconstitucionalidade formal da norma.</w:t>
      </w:r>
    </w:p>
    <w:p w14:paraId="658454D3" w14:textId="77777777" w:rsidR="000C2E68" w:rsidRPr="006966AE" w:rsidRDefault="000C2E68" w:rsidP="00E90FAC">
      <w:pPr>
        <w:autoSpaceDE w:val="0"/>
        <w:autoSpaceDN w:val="0"/>
        <w:adjustRightInd w:val="0"/>
        <w:spacing w:after="0" w:line="360" w:lineRule="auto"/>
        <w:ind w:firstLine="1134"/>
        <w:jc w:val="both"/>
        <w:rPr>
          <w:rFonts w:ascii="Times New Roman" w:hAnsi="Times New Roman" w:cs="Times New Roman"/>
          <w:sz w:val="24"/>
          <w:szCs w:val="24"/>
        </w:rPr>
      </w:pPr>
      <w:r w:rsidRPr="006966AE">
        <w:rPr>
          <w:rFonts w:ascii="Times New Roman" w:hAnsi="Times New Roman" w:cs="Times New Roman"/>
          <w:sz w:val="24"/>
          <w:szCs w:val="24"/>
        </w:rPr>
        <w:lastRenderedPageBreak/>
        <w:t>Segundo Alexandre de Moraes, o termo processo legislativo, “juridicamente, consiste no conjunto coordenado de disposições que disciplinam o procedimento a ser obedecido pelos órgãos competentes na produção de leis e atos normativos que derivam diretamente da própria constituição”</w:t>
      </w:r>
      <w:r w:rsidRPr="006966AE">
        <w:rPr>
          <w:rStyle w:val="Refdenotaderodap"/>
          <w:rFonts w:ascii="Times New Roman" w:hAnsi="Times New Roman" w:cs="Times New Roman"/>
          <w:sz w:val="24"/>
          <w:szCs w:val="24"/>
        </w:rPr>
        <w:footnoteReference w:id="1"/>
      </w:r>
      <w:r w:rsidRPr="006966AE">
        <w:rPr>
          <w:rFonts w:ascii="Times New Roman" w:hAnsi="Times New Roman" w:cs="Times New Roman"/>
          <w:sz w:val="24"/>
          <w:szCs w:val="24"/>
        </w:rPr>
        <w:t>.</w:t>
      </w:r>
    </w:p>
    <w:p w14:paraId="28B06C0C" w14:textId="77777777" w:rsidR="00AE0FD5" w:rsidRPr="006966AE" w:rsidRDefault="00AE0FD5" w:rsidP="00E90FAC">
      <w:pPr>
        <w:autoSpaceDE w:val="0"/>
        <w:autoSpaceDN w:val="0"/>
        <w:adjustRightInd w:val="0"/>
        <w:spacing w:after="120" w:line="360" w:lineRule="auto"/>
        <w:ind w:firstLine="1134"/>
        <w:jc w:val="both"/>
        <w:rPr>
          <w:rFonts w:ascii="Times New Roman" w:hAnsi="Times New Roman" w:cs="Times New Roman"/>
          <w:sz w:val="24"/>
          <w:szCs w:val="24"/>
        </w:rPr>
      </w:pPr>
      <w:r w:rsidRPr="006966AE">
        <w:rPr>
          <w:rFonts w:ascii="Times New Roman" w:hAnsi="Times New Roman" w:cs="Times New Roman"/>
          <w:sz w:val="24"/>
          <w:szCs w:val="24"/>
        </w:rPr>
        <w:t>Inicialmente, deve-se verificar se a proposição apresentada é a adequada para a matéria. No caso em tela, o projeto que se apresenta é de Lei Ordinária, não tendo objeções constitucionais, legais, jurídicas ou regimentais quanto à sua escolha.</w:t>
      </w:r>
    </w:p>
    <w:p w14:paraId="61939879" w14:textId="77777777" w:rsidR="00AE0FD5" w:rsidRPr="006966AE" w:rsidRDefault="00AE0FD5" w:rsidP="00E90FAC">
      <w:pPr>
        <w:spacing w:after="0" w:line="360" w:lineRule="auto"/>
        <w:ind w:firstLine="1134"/>
        <w:jc w:val="both"/>
        <w:rPr>
          <w:rFonts w:ascii="Times New Roman" w:hAnsi="Times New Roman" w:cs="Times New Roman"/>
          <w:sz w:val="24"/>
          <w:szCs w:val="24"/>
        </w:rPr>
      </w:pPr>
      <w:r w:rsidRPr="006966AE">
        <w:rPr>
          <w:rFonts w:ascii="Times New Roman" w:hAnsi="Times New Roman" w:cs="Times New Roman"/>
          <w:sz w:val="24"/>
          <w:szCs w:val="24"/>
        </w:rPr>
        <w:t>Não obstante, a Constituição da República de 1988 traz em seu bojo rol de matérias em que cada um dos entes pode, privativamente, legislar.</w:t>
      </w:r>
    </w:p>
    <w:p w14:paraId="794C978D" w14:textId="153F5CDF" w:rsidR="00FD19E4" w:rsidRPr="006966AE" w:rsidRDefault="00AE0FD5" w:rsidP="00E90FAC">
      <w:pPr>
        <w:spacing w:after="0" w:line="360" w:lineRule="auto"/>
        <w:ind w:firstLine="1134"/>
        <w:jc w:val="both"/>
        <w:rPr>
          <w:rFonts w:ascii="Times New Roman" w:hAnsi="Times New Roman" w:cs="Times New Roman"/>
          <w:b/>
          <w:bCs/>
          <w:sz w:val="24"/>
          <w:szCs w:val="24"/>
        </w:rPr>
      </w:pPr>
      <w:r w:rsidRPr="006966AE">
        <w:rPr>
          <w:rFonts w:ascii="Times New Roman" w:hAnsi="Times New Roman" w:cs="Times New Roman"/>
          <w:b/>
          <w:bCs/>
          <w:sz w:val="24"/>
          <w:szCs w:val="24"/>
        </w:rPr>
        <w:t>No caso em tela, o projeto pretende</w:t>
      </w:r>
      <w:r w:rsidR="00FD19E4" w:rsidRPr="006966AE">
        <w:rPr>
          <w:rFonts w:ascii="Times New Roman" w:hAnsi="Times New Roman" w:cs="Times New Roman"/>
          <w:b/>
          <w:bCs/>
          <w:sz w:val="24"/>
          <w:szCs w:val="24"/>
        </w:rPr>
        <w:t xml:space="preserve"> regulamentar matéria idêntica à lei estadual já aprovada anteriormente por este parlamento, qual seja, a Lei Estadual nº 11.846/2022</w:t>
      </w:r>
    </w:p>
    <w:p w14:paraId="16163D84" w14:textId="05807B08" w:rsidR="00F61C49" w:rsidRPr="006966AE" w:rsidRDefault="00312ABA" w:rsidP="00E90FAC">
      <w:pPr>
        <w:spacing w:after="0" w:line="360" w:lineRule="auto"/>
        <w:ind w:firstLine="1134"/>
        <w:jc w:val="both"/>
        <w:rPr>
          <w:rFonts w:ascii="Times New Roman" w:hAnsi="Times New Roman" w:cs="Times New Roman"/>
          <w:sz w:val="24"/>
          <w:szCs w:val="24"/>
        </w:rPr>
      </w:pPr>
      <w:r w:rsidRPr="006966AE">
        <w:rPr>
          <w:rFonts w:ascii="Times New Roman" w:hAnsi="Times New Roman" w:cs="Times New Roman"/>
          <w:sz w:val="24"/>
          <w:szCs w:val="24"/>
        </w:rPr>
        <w:t>Nessa quadra,</w:t>
      </w:r>
      <w:r w:rsidR="00FD19E4" w:rsidRPr="006966AE">
        <w:rPr>
          <w:rFonts w:ascii="Times New Roman" w:hAnsi="Times New Roman" w:cs="Times New Roman"/>
          <w:sz w:val="24"/>
          <w:szCs w:val="24"/>
        </w:rPr>
        <w:t xml:space="preserve"> </w:t>
      </w:r>
      <w:r w:rsidR="00F61C49" w:rsidRPr="006966AE">
        <w:rPr>
          <w:rFonts w:ascii="Times New Roman" w:hAnsi="Times New Roman" w:cs="Times New Roman"/>
          <w:sz w:val="24"/>
          <w:szCs w:val="24"/>
        </w:rPr>
        <w:t>segundo estudo de Metódica Legislativa, toda norma, para ser considerada legítima deve, de fato, resolver um problema existente:</w:t>
      </w:r>
    </w:p>
    <w:p w14:paraId="6E429B6F" w14:textId="77777777" w:rsidR="00F61C49" w:rsidRPr="006966AE" w:rsidRDefault="00F61C49" w:rsidP="00E90FAC">
      <w:pPr>
        <w:spacing w:after="0" w:line="360" w:lineRule="auto"/>
        <w:ind w:firstLine="1134"/>
        <w:jc w:val="both"/>
        <w:rPr>
          <w:rFonts w:ascii="Times New Roman" w:hAnsi="Times New Roman" w:cs="Times New Roman"/>
          <w:sz w:val="24"/>
          <w:szCs w:val="24"/>
        </w:rPr>
      </w:pPr>
    </w:p>
    <w:p w14:paraId="0C51F128" w14:textId="77777777" w:rsidR="00F61C49" w:rsidRPr="006966AE" w:rsidRDefault="00F61C49" w:rsidP="00E90FAC">
      <w:pPr>
        <w:spacing w:after="0" w:line="360" w:lineRule="auto"/>
        <w:ind w:left="2268" w:firstLine="1134"/>
        <w:jc w:val="both"/>
        <w:rPr>
          <w:rFonts w:ascii="Times New Roman" w:hAnsi="Times New Roman" w:cs="Times New Roman"/>
          <w:i/>
          <w:iCs/>
          <w:sz w:val="24"/>
          <w:szCs w:val="24"/>
        </w:rPr>
      </w:pPr>
      <w:r w:rsidRPr="006966AE">
        <w:rPr>
          <w:rFonts w:ascii="Times New Roman" w:hAnsi="Times New Roman" w:cs="Times New Roman"/>
          <w:b/>
          <w:bCs/>
          <w:i/>
          <w:iCs/>
          <w:sz w:val="24"/>
          <w:szCs w:val="24"/>
        </w:rPr>
        <w:t xml:space="preserve">Para a Metódica da Legislação (...) não basta que a lei tenha sido elaborada mediante regras de processo legislativo e que se coadune com os princípios e regras do ordenamento jurídico. </w:t>
      </w:r>
      <w:r w:rsidRPr="006966AE">
        <w:rPr>
          <w:rFonts w:ascii="Times New Roman" w:hAnsi="Times New Roman" w:cs="Times New Roman"/>
          <w:b/>
          <w:bCs/>
          <w:i/>
          <w:iCs/>
          <w:sz w:val="24"/>
          <w:szCs w:val="24"/>
          <w:u w:val="single"/>
        </w:rPr>
        <w:t>A lei, para ser considerada legítima, tem de servir, de fato, aos propósitos para os quais foi elaborada</w:t>
      </w:r>
      <w:r w:rsidRPr="006966AE">
        <w:rPr>
          <w:rFonts w:ascii="Times New Roman" w:hAnsi="Times New Roman" w:cs="Times New Roman"/>
          <w:b/>
          <w:bCs/>
          <w:i/>
          <w:iCs/>
          <w:sz w:val="24"/>
          <w:szCs w:val="24"/>
        </w:rPr>
        <w:t>. As regras da Metódica da Legislação, dessa forma, assumem uma função eminentemente instrumental. Toda elaboração ou adequação de conteúdo a ser aplicada em qualquer uma das etapas do iter legislativo (...) deve, tão somente, garantir que a legislação que se pretenda elaborar ou revisar constitua meio adequado para a realização de certas finalidades</w:t>
      </w:r>
      <w:r w:rsidRPr="006966AE">
        <w:rPr>
          <w:rFonts w:ascii="Times New Roman" w:hAnsi="Times New Roman" w:cs="Times New Roman"/>
          <w:i/>
          <w:iCs/>
          <w:sz w:val="24"/>
          <w:szCs w:val="24"/>
        </w:rPr>
        <w:t>.”</w:t>
      </w:r>
      <w:r w:rsidRPr="006966AE">
        <w:rPr>
          <w:rStyle w:val="Refdenotaderodap"/>
          <w:rFonts w:ascii="Times New Roman" w:hAnsi="Times New Roman" w:cs="Times New Roman"/>
          <w:i/>
          <w:iCs/>
          <w:sz w:val="24"/>
          <w:szCs w:val="24"/>
        </w:rPr>
        <w:footnoteReference w:id="2"/>
      </w:r>
    </w:p>
    <w:p w14:paraId="30DA8929" w14:textId="673BD5E7" w:rsidR="00274EC0" w:rsidRPr="006966AE" w:rsidRDefault="00ED00A0" w:rsidP="00E90FAC">
      <w:pPr>
        <w:spacing w:after="0" w:line="360" w:lineRule="auto"/>
        <w:ind w:firstLine="1134"/>
        <w:jc w:val="both"/>
        <w:rPr>
          <w:rFonts w:ascii="Times New Roman" w:hAnsi="Times New Roman" w:cs="Times New Roman"/>
          <w:sz w:val="24"/>
          <w:szCs w:val="24"/>
        </w:rPr>
      </w:pPr>
      <w:r w:rsidRPr="006966AE">
        <w:rPr>
          <w:rFonts w:ascii="Times New Roman" w:hAnsi="Times New Roman" w:cs="Times New Roman"/>
          <w:sz w:val="24"/>
          <w:szCs w:val="24"/>
        </w:rPr>
        <w:lastRenderedPageBreak/>
        <w:t xml:space="preserve">Dessa feita, </w:t>
      </w:r>
      <w:r w:rsidR="00274EC0" w:rsidRPr="006966AE">
        <w:rPr>
          <w:rFonts w:ascii="Times New Roman" w:hAnsi="Times New Roman" w:cs="Times New Roman"/>
          <w:sz w:val="24"/>
          <w:szCs w:val="24"/>
        </w:rPr>
        <w:t xml:space="preserve">o </w:t>
      </w:r>
      <w:r w:rsidR="00FD19E4" w:rsidRPr="006966AE">
        <w:rPr>
          <w:rFonts w:ascii="Times New Roman" w:hAnsi="Times New Roman" w:cs="Times New Roman"/>
          <w:sz w:val="24"/>
          <w:szCs w:val="24"/>
        </w:rPr>
        <w:t xml:space="preserve">problema que o </w:t>
      </w:r>
      <w:r w:rsidR="006966AE">
        <w:rPr>
          <w:rFonts w:ascii="Times New Roman" w:hAnsi="Times New Roman" w:cs="Times New Roman"/>
          <w:sz w:val="24"/>
          <w:szCs w:val="24"/>
        </w:rPr>
        <w:t>P</w:t>
      </w:r>
      <w:r w:rsidR="00FD19E4" w:rsidRPr="006966AE">
        <w:rPr>
          <w:rFonts w:ascii="Times New Roman" w:hAnsi="Times New Roman" w:cs="Times New Roman"/>
          <w:sz w:val="24"/>
          <w:szCs w:val="24"/>
        </w:rPr>
        <w:t>rojeto</w:t>
      </w:r>
      <w:r w:rsidR="006966AE">
        <w:rPr>
          <w:rFonts w:ascii="Times New Roman" w:hAnsi="Times New Roman" w:cs="Times New Roman"/>
          <w:sz w:val="24"/>
          <w:szCs w:val="24"/>
        </w:rPr>
        <w:t xml:space="preserve"> de Lei</w:t>
      </w:r>
      <w:r w:rsidR="00FD19E4" w:rsidRPr="006966AE">
        <w:rPr>
          <w:rFonts w:ascii="Times New Roman" w:hAnsi="Times New Roman" w:cs="Times New Roman"/>
          <w:sz w:val="24"/>
          <w:szCs w:val="24"/>
        </w:rPr>
        <w:t xml:space="preserve"> em tela se propõe a revolver já fora solucionado por norma anterior que está em vigor</w:t>
      </w:r>
      <w:r w:rsidR="00F61C49" w:rsidRPr="006966AE">
        <w:rPr>
          <w:rFonts w:ascii="Times New Roman" w:hAnsi="Times New Roman" w:cs="Times New Roman"/>
          <w:sz w:val="24"/>
          <w:szCs w:val="24"/>
        </w:rPr>
        <w:t xml:space="preserve">, </w:t>
      </w:r>
      <w:r w:rsidRPr="006966AE">
        <w:rPr>
          <w:rFonts w:ascii="Times New Roman" w:hAnsi="Times New Roman" w:cs="Times New Roman"/>
          <w:sz w:val="24"/>
          <w:szCs w:val="24"/>
        </w:rPr>
        <w:t xml:space="preserve">portanto, o </w:t>
      </w:r>
      <w:r w:rsidR="006966AE">
        <w:rPr>
          <w:rFonts w:ascii="Times New Roman" w:hAnsi="Times New Roman" w:cs="Times New Roman"/>
          <w:sz w:val="24"/>
          <w:szCs w:val="24"/>
        </w:rPr>
        <w:t>P</w:t>
      </w:r>
      <w:r w:rsidRPr="006966AE">
        <w:rPr>
          <w:rFonts w:ascii="Times New Roman" w:hAnsi="Times New Roman" w:cs="Times New Roman"/>
          <w:sz w:val="24"/>
          <w:szCs w:val="24"/>
        </w:rPr>
        <w:t xml:space="preserve">rojeto de Lei </w:t>
      </w:r>
      <w:r w:rsidR="006966AE">
        <w:rPr>
          <w:rFonts w:ascii="Times New Roman" w:hAnsi="Times New Roman" w:cs="Times New Roman"/>
          <w:sz w:val="24"/>
          <w:szCs w:val="24"/>
        </w:rPr>
        <w:t xml:space="preserve">                           </w:t>
      </w:r>
      <w:r w:rsidRPr="006966AE">
        <w:rPr>
          <w:rFonts w:ascii="Times New Roman" w:hAnsi="Times New Roman" w:cs="Times New Roman"/>
          <w:sz w:val="24"/>
          <w:szCs w:val="24"/>
        </w:rPr>
        <w:t xml:space="preserve">nº </w:t>
      </w:r>
      <w:r w:rsidR="00FD19E4" w:rsidRPr="006966AE">
        <w:rPr>
          <w:rFonts w:ascii="Times New Roman" w:hAnsi="Times New Roman" w:cs="Times New Roman"/>
          <w:sz w:val="24"/>
          <w:szCs w:val="24"/>
        </w:rPr>
        <w:t>019</w:t>
      </w:r>
      <w:r w:rsidRPr="006966AE">
        <w:rPr>
          <w:rFonts w:ascii="Times New Roman" w:hAnsi="Times New Roman" w:cs="Times New Roman"/>
          <w:sz w:val="24"/>
          <w:szCs w:val="24"/>
        </w:rPr>
        <w:t>/202</w:t>
      </w:r>
      <w:r w:rsidR="00FD19E4" w:rsidRPr="006966AE">
        <w:rPr>
          <w:rFonts w:ascii="Times New Roman" w:hAnsi="Times New Roman" w:cs="Times New Roman"/>
          <w:sz w:val="24"/>
          <w:szCs w:val="24"/>
        </w:rPr>
        <w:t>5</w:t>
      </w:r>
      <w:r w:rsidRPr="006966AE">
        <w:rPr>
          <w:rFonts w:ascii="Times New Roman" w:hAnsi="Times New Roman" w:cs="Times New Roman"/>
          <w:sz w:val="24"/>
          <w:szCs w:val="24"/>
        </w:rPr>
        <w:t xml:space="preserve"> está esvaziado de sentido jurídico.</w:t>
      </w:r>
    </w:p>
    <w:p w14:paraId="382E4473" w14:textId="77777777" w:rsidR="00E90FAC" w:rsidRPr="006966AE" w:rsidRDefault="00E90FAC" w:rsidP="00E90FAC">
      <w:pPr>
        <w:spacing w:line="360" w:lineRule="auto"/>
        <w:jc w:val="both"/>
        <w:rPr>
          <w:rFonts w:ascii="Times New Roman" w:hAnsi="Times New Roman" w:cs="Times New Roman"/>
          <w:b/>
          <w:u w:val="single"/>
        </w:rPr>
      </w:pPr>
    </w:p>
    <w:p w14:paraId="10ECBBB6" w14:textId="2FC51E75" w:rsidR="00E90FAC" w:rsidRPr="006966AE" w:rsidRDefault="00E90FAC" w:rsidP="00E90FAC">
      <w:pPr>
        <w:spacing w:line="360" w:lineRule="auto"/>
        <w:jc w:val="both"/>
        <w:rPr>
          <w:rFonts w:ascii="Times New Roman" w:hAnsi="Times New Roman" w:cs="Times New Roman"/>
        </w:rPr>
      </w:pPr>
      <w:r w:rsidRPr="006966AE">
        <w:rPr>
          <w:rFonts w:ascii="Times New Roman" w:hAnsi="Times New Roman" w:cs="Times New Roman"/>
          <w:b/>
          <w:u w:val="single"/>
        </w:rPr>
        <w:t>VOTO DO RELATOR:</w:t>
      </w:r>
    </w:p>
    <w:p w14:paraId="2C991379" w14:textId="34D04CB5" w:rsidR="00AB0BF7" w:rsidRPr="006966AE" w:rsidRDefault="00AB0BF7" w:rsidP="00E90FAC">
      <w:pPr>
        <w:spacing w:line="360" w:lineRule="auto"/>
        <w:ind w:firstLine="1134"/>
        <w:jc w:val="both"/>
        <w:rPr>
          <w:rFonts w:ascii="Times New Roman" w:hAnsi="Times New Roman" w:cs="Times New Roman"/>
          <w:sz w:val="24"/>
          <w:szCs w:val="24"/>
        </w:rPr>
      </w:pPr>
      <w:r w:rsidRPr="006966AE">
        <w:rPr>
          <w:rFonts w:ascii="Times New Roman" w:hAnsi="Times New Roman" w:cs="Times New Roman"/>
          <w:sz w:val="24"/>
          <w:szCs w:val="24"/>
        </w:rPr>
        <w:t>Diante do exposto, e pela fundamentação supramencionada, opinamos</w:t>
      </w:r>
      <w:r w:rsidR="000C2E68" w:rsidRPr="006966AE">
        <w:rPr>
          <w:rFonts w:ascii="Times New Roman" w:hAnsi="Times New Roman" w:cs="Times New Roman"/>
          <w:sz w:val="24"/>
          <w:szCs w:val="24"/>
        </w:rPr>
        <w:t xml:space="preserve"> pela </w:t>
      </w:r>
      <w:r w:rsidR="00E90FAC" w:rsidRPr="006966AE">
        <w:rPr>
          <w:rFonts w:ascii="Times New Roman" w:hAnsi="Times New Roman" w:cs="Times New Roman"/>
          <w:b/>
          <w:bCs/>
          <w:sz w:val="24"/>
          <w:szCs w:val="24"/>
        </w:rPr>
        <w:t>REJEIÇÃO</w:t>
      </w:r>
      <w:r w:rsidRPr="006966AE">
        <w:rPr>
          <w:rFonts w:ascii="Times New Roman" w:hAnsi="Times New Roman" w:cs="Times New Roman"/>
          <w:b/>
          <w:bCs/>
          <w:sz w:val="24"/>
          <w:szCs w:val="24"/>
        </w:rPr>
        <w:t xml:space="preserve"> do Projeto de</w:t>
      </w:r>
      <w:r w:rsidRPr="006966AE">
        <w:rPr>
          <w:rFonts w:ascii="Times New Roman" w:hAnsi="Times New Roman" w:cs="Times New Roman"/>
          <w:sz w:val="24"/>
          <w:szCs w:val="24"/>
        </w:rPr>
        <w:t xml:space="preserve"> </w:t>
      </w:r>
      <w:r w:rsidRPr="006966AE">
        <w:rPr>
          <w:rFonts w:ascii="Times New Roman" w:hAnsi="Times New Roman" w:cs="Times New Roman"/>
          <w:b/>
          <w:sz w:val="24"/>
          <w:szCs w:val="24"/>
        </w:rPr>
        <w:t>Lei</w:t>
      </w:r>
      <w:r w:rsidR="006723B6" w:rsidRPr="006966AE">
        <w:rPr>
          <w:rFonts w:ascii="Times New Roman" w:hAnsi="Times New Roman" w:cs="Times New Roman"/>
          <w:b/>
          <w:sz w:val="24"/>
          <w:szCs w:val="24"/>
        </w:rPr>
        <w:t xml:space="preserve"> n° </w:t>
      </w:r>
      <w:r w:rsidR="00FD19E4" w:rsidRPr="006966AE">
        <w:rPr>
          <w:rFonts w:ascii="Times New Roman" w:hAnsi="Times New Roman" w:cs="Times New Roman"/>
          <w:b/>
          <w:sz w:val="24"/>
          <w:szCs w:val="24"/>
        </w:rPr>
        <w:t>019</w:t>
      </w:r>
      <w:r w:rsidR="006723B6" w:rsidRPr="006966AE">
        <w:rPr>
          <w:rFonts w:ascii="Times New Roman" w:hAnsi="Times New Roman" w:cs="Times New Roman"/>
          <w:b/>
          <w:sz w:val="24"/>
          <w:szCs w:val="24"/>
        </w:rPr>
        <w:t>/20</w:t>
      </w:r>
      <w:r w:rsidR="00ED00A0" w:rsidRPr="006966AE">
        <w:rPr>
          <w:rFonts w:ascii="Times New Roman" w:hAnsi="Times New Roman" w:cs="Times New Roman"/>
          <w:b/>
          <w:sz w:val="24"/>
          <w:szCs w:val="24"/>
        </w:rPr>
        <w:t>2</w:t>
      </w:r>
      <w:r w:rsidR="00FD19E4" w:rsidRPr="006966AE">
        <w:rPr>
          <w:rFonts w:ascii="Times New Roman" w:hAnsi="Times New Roman" w:cs="Times New Roman"/>
          <w:b/>
          <w:sz w:val="24"/>
          <w:szCs w:val="24"/>
        </w:rPr>
        <w:t>5</w:t>
      </w:r>
      <w:r w:rsidR="000C2E68" w:rsidRPr="006966AE">
        <w:rPr>
          <w:rFonts w:ascii="Times New Roman" w:hAnsi="Times New Roman" w:cs="Times New Roman"/>
          <w:sz w:val="24"/>
          <w:szCs w:val="24"/>
        </w:rPr>
        <w:t>, por possuir vício formal de competência</w:t>
      </w:r>
      <w:r w:rsidRPr="006966AE">
        <w:rPr>
          <w:rFonts w:ascii="Times New Roman" w:hAnsi="Times New Roman" w:cs="Times New Roman"/>
          <w:sz w:val="24"/>
          <w:szCs w:val="24"/>
        </w:rPr>
        <w:t>.</w:t>
      </w:r>
    </w:p>
    <w:p w14:paraId="68EECFA7" w14:textId="756002F6" w:rsidR="00E90FAC" w:rsidRPr="006966AE" w:rsidRDefault="00E90FAC" w:rsidP="00E90FAC">
      <w:pPr>
        <w:spacing w:line="360" w:lineRule="auto"/>
        <w:ind w:firstLine="1134"/>
        <w:jc w:val="both"/>
        <w:rPr>
          <w:rFonts w:ascii="Times New Roman" w:hAnsi="Times New Roman" w:cs="Times New Roman"/>
          <w:sz w:val="24"/>
          <w:szCs w:val="24"/>
        </w:rPr>
      </w:pPr>
      <w:r w:rsidRPr="006966AE">
        <w:rPr>
          <w:rFonts w:ascii="Times New Roman" w:hAnsi="Times New Roman" w:cs="Times New Roman"/>
          <w:sz w:val="24"/>
          <w:szCs w:val="24"/>
        </w:rPr>
        <w:t>É o voto.</w:t>
      </w:r>
    </w:p>
    <w:p w14:paraId="02268A5E" w14:textId="77777777" w:rsidR="00E90FAC" w:rsidRPr="006966AE" w:rsidRDefault="00E90FAC" w:rsidP="00E90FAC">
      <w:pPr>
        <w:jc w:val="both"/>
        <w:rPr>
          <w:rFonts w:ascii="Times New Roman" w:hAnsi="Times New Roman" w:cs="Times New Roman"/>
          <w:b/>
          <w:u w:val="single"/>
        </w:rPr>
      </w:pPr>
      <w:r w:rsidRPr="006966AE">
        <w:rPr>
          <w:rFonts w:ascii="Times New Roman" w:hAnsi="Times New Roman" w:cs="Times New Roman"/>
          <w:b/>
          <w:u w:val="single"/>
        </w:rPr>
        <w:t>PARECER DA COMISSÃO:</w:t>
      </w:r>
    </w:p>
    <w:p w14:paraId="1B96E94E" w14:textId="2922BD36" w:rsidR="00E90FAC" w:rsidRPr="006966AE" w:rsidRDefault="00E90FAC" w:rsidP="006966AE">
      <w:pPr>
        <w:spacing w:after="0" w:line="360" w:lineRule="auto"/>
        <w:ind w:firstLine="1134"/>
        <w:jc w:val="both"/>
        <w:rPr>
          <w:rFonts w:ascii="Times New Roman" w:eastAsia="Batang" w:hAnsi="Times New Roman" w:cs="Times New Roman"/>
          <w:lang w:eastAsia="pt-BR"/>
        </w:rPr>
      </w:pPr>
      <w:r w:rsidRPr="006966AE">
        <w:rPr>
          <w:rFonts w:ascii="Times New Roman" w:eastAsia="Calibri" w:hAnsi="Times New Roman" w:cs="Times New Roman"/>
          <w:lang w:eastAsia="pt-BR"/>
        </w:rPr>
        <w:t>Os membros da Comissão de Constituição, Justiça e Cidadania</w:t>
      </w:r>
      <w:r w:rsidRPr="006966AE">
        <w:rPr>
          <w:rFonts w:ascii="Times New Roman" w:eastAsia="Batang" w:hAnsi="Times New Roman" w:cs="Times New Roman"/>
          <w:bCs/>
          <w:kern w:val="32"/>
          <w:lang w:eastAsia="pt-BR"/>
        </w:rPr>
        <w:t xml:space="preserve"> votam pela </w:t>
      </w:r>
      <w:r w:rsidRPr="006966AE">
        <w:rPr>
          <w:rFonts w:ascii="Times New Roman" w:eastAsia="Calibri" w:hAnsi="Times New Roman" w:cs="Times New Roman"/>
          <w:b/>
          <w:lang w:eastAsia="pt-BR"/>
        </w:rPr>
        <w:t>REJEIÇÃO</w:t>
      </w:r>
      <w:r w:rsidRPr="006966AE">
        <w:rPr>
          <w:rFonts w:ascii="Times New Roman" w:eastAsia="Calibri" w:hAnsi="Times New Roman" w:cs="Times New Roman"/>
          <w:lang w:eastAsia="pt-BR"/>
        </w:rPr>
        <w:t xml:space="preserve"> do </w:t>
      </w:r>
      <w:r w:rsidRPr="006966AE">
        <w:rPr>
          <w:rFonts w:ascii="Times New Roman" w:eastAsia="Calibri" w:hAnsi="Times New Roman" w:cs="Times New Roman"/>
          <w:b/>
          <w:lang w:eastAsia="pt-BR"/>
        </w:rPr>
        <w:t>Projeto de Lei Ordinária nº 019/2025</w:t>
      </w:r>
      <w:r w:rsidRPr="006966AE">
        <w:rPr>
          <w:rFonts w:ascii="Times New Roman" w:eastAsia="Calibri" w:hAnsi="Times New Roman" w:cs="Times New Roman"/>
          <w:lang w:eastAsia="pt-BR"/>
        </w:rPr>
        <w:t>, nos termos do voto do Relator.</w:t>
      </w:r>
    </w:p>
    <w:p w14:paraId="07810ED0" w14:textId="77777777" w:rsidR="00E90FAC" w:rsidRPr="006966AE" w:rsidRDefault="00E90FAC" w:rsidP="006966AE">
      <w:pPr>
        <w:autoSpaceDE w:val="0"/>
        <w:autoSpaceDN w:val="0"/>
        <w:adjustRightInd w:val="0"/>
        <w:spacing w:before="120" w:after="120" w:line="360" w:lineRule="auto"/>
        <w:ind w:firstLine="1134"/>
        <w:jc w:val="both"/>
        <w:rPr>
          <w:rFonts w:ascii="Times New Roman" w:hAnsi="Times New Roman" w:cs="Times New Roman"/>
        </w:rPr>
      </w:pPr>
      <w:r w:rsidRPr="006966AE">
        <w:rPr>
          <w:rFonts w:ascii="Times New Roman" w:hAnsi="Times New Roman" w:cs="Times New Roman"/>
        </w:rPr>
        <w:t>É o parecer.</w:t>
      </w:r>
    </w:p>
    <w:p w14:paraId="7D21F1E3" w14:textId="044290FA" w:rsidR="00E90FAC" w:rsidRPr="006966AE" w:rsidRDefault="00E90FAC" w:rsidP="006966AE">
      <w:pPr>
        <w:spacing w:after="0" w:line="360" w:lineRule="auto"/>
        <w:ind w:firstLine="1134"/>
        <w:jc w:val="both"/>
        <w:rPr>
          <w:rFonts w:ascii="Times New Roman" w:eastAsia="Calibri" w:hAnsi="Times New Roman" w:cs="Times New Roman"/>
          <w:sz w:val="24"/>
          <w:szCs w:val="24"/>
          <w:lang w:eastAsia="pt-BR"/>
        </w:rPr>
      </w:pPr>
      <w:r w:rsidRPr="006966AE">
        <w:rPr>
          <w:rFonts w:ascii="Times New Roman" w:eastAsia="Calibri" w:hAnsi="Times New Roman" w:cs="Times New Roman"/>
          <w:sz w:val="24"/>
          <w:szCs w:val="24"/>
          <w:lang w:eastAsia="pt-BR"/>
        </w:rPr>
        <w:t xml:space="preserve">SALA DAS COMISSÕES “DEPUTADO LÉO FRANKLIM”, em </w:t>
      </w:r>
      <w:r w:rsidR="006966AE">
        <w:rPr>
          <w:rFonts w:ascii="Times New Roman" w:eastAsia="Calibri" w:hAnsi="Times New Roman" w:cs="Times New Roman"/>
          <w:sz w:val="24"/>
          <w:szCs w:val="24"/>
          <w:lang w:eastAsia="pt-BR"/>
        </w:rPr>
        <w:t>11</w:t>
      </w:r>
      <w:r w:rsidRPr="006966AE">
        <w:rPr>
          <w:rFonts w:ascii="Times New Roman" w:eastAsia="Calibri" w:hAnsi="Times New Roman" w:cs="Times New Roman"/>
          <w:sz w:val="24"/>
          <w:szCs w:val="24"/>
          <w:lang w:eastAsia="pt-BR"/>
        </w:rPr>
        <w:t xml:space="preserve"> de </w:t>
      </w:r>
      <w:r w:rsidR="006966AE">
        <w:rPr>
          <w:rFonts w:ascii="Times New Roman" w:eastAsia="Calibri" w:hAnsi="Times New Roman" w:cs="Times New Roman"/>
          <w:sz w:val="24"/>
          <w:szCs w:val="24"/>
          <w:lang w:eastAsia="pt-BR"/>
        </w:rPr>
        <w:t>março</w:t>
      </w:r>
      <w:r w:rsidRPr="006966AE">
        <w:rPr>
          <w:rFonts w:ascii="Times New Roman" w:eastAsia="Calibri" w:hAnsi="Times New Roman" w:cs="Times New Roman"/>
          <w:sz w:val="24"/>
          <w:szCs w:val="24"/>
          <w:lang w:eastAsia="pt-BR"/>
        </w:rPr>
        <w:t xml:space="preserve"> de 2025.  </w:t>
      </w:r>
    </w:p>
    <w:p w14:paraId="1A4997BD" w14:textId="77777777" w:rsidR="00E90FAC" w:rsidRPr="006966AE" w:rsidRDefault="00E90FAC" w:rsidP="00E90FAC">
      <w:pPr>
        <w:spacing w:after="0" w:line="240" w:lineRule="auto"/>
        <w:ind w:firstLine="851"/>
        <w:jc w:val="both"/>
        <w:rPr>
          <w:rFonts w:ascii="Times New Roman" w:eastAsia="Calibri" w:hAnsi="Times New Roman" w:cs="Times New Roman"/>
          <w:sz w:val="24"/>
          <w:szCs w:val="24"/>
          <w:lang w:eastAsia="pt-BR"/>
        </w:rPr>
      </w:pPr>
      <w:r w:rsidRPr="006966AE">
        <w:rPr>
          <w:rFonts w:ascii="Times New Roman" w:eastAsia="Calibri" w:hAnsi="Times New Roman" w:cs="Times New Roman"/>
          <w:b/>
          <w:sz w:val="24"/>
          <w:szCs w:val="24"/>
        </w:rPr>
        <w:t xml:space="preserve">    </w:t>
      </w:r>
    </w:p>
    <w:p w14:paraId="6A34763E" w14:textId="77777777" w:rsidR="00756BA6" w:rsidRPr="00756BA6" w:rsidRDefault="00E90FAC" w:rsidP="00756BA6">
      <w:pPr>
        <w:autoSpaceDE w:val="0"/>
        <w:autoSpaceDN w:val="0"/>
        <w:adjustRightInd w:val="0"/>
        <w:spacing w:line="360" w:lineRule="auto"/>
        <w:ind w:left="3969" w:hanging="3969"/>
        <w:jc w:val="both"/>
        <w:rPr>
          <w:rFonts w:ascii="Times New Roman" w:eastAsia="Times New Roman" w:hAnsi="Times New Roman" w:cs="Times New Roman"/>
          <w:color w:val="000000"/>
        </w:rPr>
      </w:pPr>
      <w:r w:rsidRPr="006966AE">
        <w:rPr>
          <w:rFonts w:ascii="Times New Roman" w:eastAsia="Calibri" w:hAnsi="Times New Roman" w:cs="Times New Roman"/>
          <w:sz w:val="24"/>
          <w:szCs w:val="24"/>
          <w:lang w:eastAsia="pt-BR"/>
        </w:rPr>
        <w:t xml:space="preserve">                                                                 </w:t>
      </w:r>
      <w:r w:rsidR="00756BA6" w:rsidRPr="00756BA6">
        <w:rPr>
          <w:rFonts w:ascii="Times New Roman" w:eastAsia="Times New Roman" w:hAnsi="Times New Roman" w:cs="Times New Roman"/>
          <w:b/>
          <w:color w:val="000000"/>
        </w:rPr>
        <w:t>Presidente</w:t>
      </w:r>
      <w:r w:rsidR="00756BA6" w:rsidRPr="00756BA6">
        <w:rPr>
          <w:rFonts w:ascii="Times New Roman" w:eastAsia="Times New Roman" w:hAnsi="Times New Roman" w:cs="Times New Roman"/>
          <w:color w:val="000000"/>
        </w:rPr>
        <w:t>: Deputado Florêncio Neto</w:t>
      </w:r>
    </w:p>
    <w:p w14:paraId="79A90F66" w14:textId="77777777" w:rsidR="00756BA6" w:rsidRPr="00756BA6" w:rsidRDefault="00756BA6" w:rsidP="00756BA6">
      <w:pPr>
        <w:autoSpaceDE w:val="0"/>
        <w:autoSpaceDN w:val="0"/>
        <w:adjustRightInd w:val="0"/>
        <w:spacing w:line="360" w:lineRule="auto"/>
        <w:ind w:left="3969" w:hanging="3969"/>
        <w:jc w:val="both"/>
        <w:rPr>
          <w:rFonts w:ascii="Times New Roman" w:eastAsia="Times New Roman" w:hAnsi="Times New Roman" w:cs="Times New Roman"/>
          <w:color w:val="000000"/>
        </w:rPr>
      </w:pPr>
      <w:r w:rsidRPr="00756BA6">
        <w:rPr>
          <w:rFonts w:ascii="Times New Roman" w:eastAsia="Times New Roman" w:hAnsi="Times New Roman" w:cs="Times New Roman"/>
          <w:b/>
          <w:color w:val="000000"/>
        </w:rPr>
        <w:t xml:space="preserve">                                                                        Relator:</w:t>
      </w:r>
      <w:r w:rsidRPr="00756BA6">
        <w:rPr>
          <w:rFonts w:ascii="Times New Roman" w:eastAsia="Times New Roman" w:hAnsi="Times New Roman" w:cs="Times New Roman"/>
          <w:color w:val="000000"/>
        </w:rPr>
        <w:t xml:space="preserve"> Deputado Ariston</w:t>
      </w:r>
    </w:p>
    <w:p w14:paraId="65C0A4F4" w14:textId="77777777" w:rsidR="00756BA6" w:rsidRPr="00756BA6" w:rsidRDefault="00756BA6" w:rsidP="00756BA6">
      <w:pPr>
        <w:autoSpaceDE w:val="0"/>
        <w:autoSpaceDN w:val="0"/>
        <w:adjustRightInd w:val="0"/>
        <w:spacing w:line="360" w:lineRule="auto"/>
        <w:ind w:firstLine="709"/>
        <w:jc w:val="both"/>
        <w:rPr>
          <w:rFonts w:ascii="Times New Roman" w:eastAsia="Times New Roman" w:hAnsi="Times New Roman" w:cs="Times New Roman"/>
          <w:color w:val="000000"/>
        </w:rPr>
      </w:pPr>
    </w:p>
    <w:p w14:paraId="2A8509DF" w14:textId="77777777" w:rsidR="00756BA6" w:rsidRPr="00756BA6" w:rsidRDefault="00756BA6" w:rsidP="00756BA6">
      <w:pPr>
        <w:autoSpaceDE w:val="0"/>
        <w:autoSpaceDN w:val="0"/>
        <w:adjustRightInd w:val="0"/>
        <w:spacing w:line="360" w:lineRule="auto"/>
        <w:jc w:val="both"/>
        <w:rPr>
          <w:rFonts w:ascii="Times New Roman" w:eastAsia="Times New Roman" w:hAnsi="Times New Roman" w:cs="Times New Roman"/>
          <w:color w:val="000000"/>
        </w:rPr>
      </w:pPr>
      <w:r w:rsidRPr="00756BA6">
        <w:rPr>
          <w:rFonts w:ascii="Times New Roman" w:eastAsia="Times New Roman" w:hAnsi="Times New Roman" w:cs="Times New Roman"/>
          <w:b/>
          <w:color w:val="000000"/>
        </w:rPr>
        <w:t>Vota a favor:                                                    Vota contra:</w:t>
      </w:r>
    </w:p>
    <w:p w14:paraId="4CD872B3" w14:textId="77777777" w:rsidR="00756BA6" w:rsidRPr="00756BA6" w:rsidRDefault="00756BA6" w:rsidP="00756BA6">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756BA6">
        <w:rPr>
          <w:rFonts w:ascii="Times New Roman" w:eastAsia="Times New Roman" w:hAnsi="Times New Roman" w:cs="Times New Roman"/>
          <w:color w:val="000000"/>
        </w:rPr>
        <w:t xml:space="preserve">Deputado João Batista Segundo                        </w:t>
      </w:r>
      <w:r w:rsidRPr="00756BA6">
        <w:rPr>
          <w:rFonts w:ascii="Times New Roman" w:eastAsia="Times New Roman" w:hAnsi="Times New Roman" w:cs="Times New Roman"/>
          <w:color w:val="000000"/>
          <w:sz w:val="24"/>
          <w:szCs w:val="24"/>
        </w:rPr>
        <w:t>____________________________</w:t>
      </w:r>
    </w:p>
    <w:p w14:paraId="26B509D5" w14:textId="77777777" w:rsidR="00756BA6" w:rsidRPr="00756BA6" w:rsidRDefault="00756BA6" w:rsidP="00756BA6">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756BA6">
        <w:rPr>
          <w:rFonts w:ascii="Times New Roman" w:eastAsia="Times New Roman" w:hAnsi="Times New Roman" w:cs="Times New Roman"/>
          <w:color w:val="000000"/>
        </w:rPr>
        <w:t xml:space="preserve">Deputado Arnaldo Melo                                    </w:t>
      </w:r>
      <w:r w:rsidRPr="00756BA6">
        <w:rPr>
          <w:rFonts w:ascii="Times New Roman" w:eastAsia="Times New Roman" w:hAnsi="Times New Roman" w:cs="Times New Roman"/>
          <w:color w:val="000000"/>
          <w:sz w:val="24"/>
          <w:szCs w:val="24"/>
        </w:rPr>
        <w:t>______________________________</w:t>
      </w:r>
    </w:p>
    <w:p w14:paraId="0A46EAD4" w14:textId="77777777" w:rsidR="00756BA6" w:rsidRPr="00756BA6" w:rsidRDefault="00756BA6" w:rsidP="00756BA6">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756BA6">
        <w:rPr>
          <w:rFonts w:ascii="Times New Roman" w:eastAsia="Times New Roman" w:hAnsi="Times New Roman" w:cs="Times New Roman"/>
          <w:color w:val="000000"/>
        </w:rPr>
        <w:t xml:space="preserve">Deputado Ricardo Arruda                                  </w:t>
      </w:r>
      <w:r w:rsidRPr="00756BA6">
        <w:rPr>
          <w:rFonts w:ascii="Times New Roman" w:eastAsia="Times New Roman" w:hAnsi="Times New Roman" w:cs="Times New Roman"/>
          <w:color w:val="000000"/>
          <w:sz w:val="24"/>
          <w:szCs w:val="24"/>
        </w:rPr>
        <w:t>______________________________</w:t>
      </w:r>
    </w:p>
    <w:p w14:paraId="5DAB6E34" w14:textId="77777777" w:rsidR="00756BA6" w:rsidRPr="00756BA6" w:rsidRDefault="00756BA6" w:rsidP="00756BA6">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756BA6">
        <w:rPr>
          <w:rFonts w:ascii="Times New Roman" w:eastAsia="Times New Roman" w:hAnsi="Times New Roman" w:cs="Times New Roman"/>
          <w:color w:val="000000"/>
        </w:rPr>
        <w:t xml:space="preserve">Deputado Júlio Mendonça                                 </w:t>
      </w:r>
      <w:r w:rsidRPr="00756BA6">
        <w:rPr>
          <w:rFonts w:ascii="Times New Roman" w:eastAsia="Times New Roman" w:hAnsi="Times New Roman" w:cs="Times New Roman"/>
          <w:color w:val="000000"/>
          <w:sz w:val="24"/>
          <w:szCs w:val="24"/>
        </w:rPr>
        <w:t>______________________________</w:t>
      </w:r>
    </w:p>
    <w:p w14:paraId="2787070F" w14:textId="29E3033C" w:rsidR="00E90FAC" w:rsidRPr="006966AE" w:rsidRDefault="00756BA6" w:rsidP="00756BA6">
      <w:pPr>
        <w:autoSpaceDE w:val="0"/>
        <w:autoSpaceDN w:val="0"/>
        <w:adjustRightInd w:val="0"/>
        <w:spacing w:line="360" w:lineRule="auto"/>
        <w:ind w:left="3969" w:hanging="3969"/>
        <w:jc w:val="both"/>
        <w:rPr>
          <w:rFonts w:ascii="Times New Roman" w:hAnsi="Times New Roman" w:cs="Times New Roman"/>
          <w:sz w:val="24"/>
          <w:szCs w:val="24"/>
        </w:rPr>
      </w:pPr>
      <w:r w:rsidRPr="00756BA6">
        <w:rPr>
          <w:rFonts w:ascii="Times New Roman" w:eastAsia="Times New Roman" w:hAnsi="Times New Roman" w:cs="Times New Roman"/>
          <w:color w:val="000000"/>
        </w:rPr>
        <w:t xml:space="preserve">Deputado Neto Evangelista                               </w:t>
      </w:r>
      <w:r w:rsidRPr="00756BA6">
        <w:rPr>
          <w:rFonts w:ascii="Times New Roman" w:eastAsia="Times New Roman" w:hAnsi="Times New Roman" w:cs="Times New Roman"/>
          <w:color w:val="000000"/>
          <w:sz w:val="24"/>
          <w:szCs w:val="24"/>
        </w:rPr>
        <w:t>______________________________</w:t>
      </w:r>
    </w:p>
    <w:sectPr w:rsidR="00E90FAC" w:rsidRPr="006966AE" w:rsidSect="00E90FAC">
      <w:headerReference w:type="default" r:id="rId8"/>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14ABC" w14:textId="77777777" w:rsidR="005C2ED8" w:rsidRDefault="005C2ED8" w:rsidP="001C4230">
      <w:pPr>
        <w:spacing w:after="0" w:line="240" w:lineRule="auto"/>
      </w:pPr>
      <w:r>
        <w:separator/>
      </w:r>
    </w:p>
  </w:endnote>
  <w:endnote w:type="continuationSeparator" w:id="0">
    <w:p w14:paraId="6504204A" w14:textId="77777777" w:rsidR="005C2ED8" w:rsidRDefault="005C2ED8"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92C13" w14:textId="77777777" w:rsidR="005C2ED8" w:rsidRDefault="005C2ED8" w:rsidP="001C4230">
      <w:pPr>
        <w:spacing w:after="0" w:line="240" w:lineRule="auto"/>
      </w:pPr>
      <w:r>
        <w:separator/>
      </w:r>
    </w:p>
  </w:footnote>
  <w:footnote w:type="continuationSeparator" w:id="0">
    <w:p w14:paraId="2A8CDBDB" w14:textId="77777777" w:rsidR="005C2ED8" w:rsidRDefault="005C2ED8" w:rsidP="001C4230">
      <w:pPr>
        <w:spacing w:after="0" w:line="240" w:lineRule="auto"/>
      </w:pPr>
      <w:r>
        <w:continuationSeparator/>
      </w:r>
    </w:p>
  </w:footnote>
  <w:footnote w:id="1">
    <w:p w14:paraId="29304223" w14:textId="77777777" w:rsidR="000C2E68" w:rsidRPr="00813078" w:rsidRDefault="000C2E68" w:rsidP="000C2E68">
      <w:pPr>
        <w:pStyle w:val="Textodenotaderodap"/>
      </w:pPr>
      <w:r>
        <w:rPr>
          <w:rStyle w:val="Refdenotaderodap"/>
        </w:rPr>
        <w:footnoteRef/>
      </w:r>
      <w:r>
        <w:t xml:space="preserve"> </w:t>
      </w:r>
      <w:r w:rsidRPr="00DE09FE">
        <w:rPr>
          <w:rFonts w:asciiTheme="minorHAnsi" w:hAnsiTheme="minorHAnsi"/>
        </w:rPr>
        <w:t xml:space="preserve">MORAES, Alexandre de. </w:t>
      </w:r>
      <w:r w:rsidRPr="00DE09FE">
        <w:rPr>
          <w:rFonts w:asciiTheme="minorHAnsi" w:hAnsiTheme="minorHAnsi"/>
          <w:b/>
        </w:rPr>
        <w:t xml:space="preserve">Direito Constitucional. </w:t>
      </w:r>
      <w:r w:rsidRPr="00DE09FE">
        <w:rPr>
          <w:rFonts w:asciiTheme="minorHAnsi" w:hAnsiTheme="minorHAnsi"/>
        </w:rPr>
        <w:t>29. ed. São Paulo: Atlas, 2013, p. 658.</w:t>
      </w:r>
    </w:p>
  </w:footnote>
  <w:footnote w:id="2">
    <w:p w14:paraId="3B660A76" w14:textId="77777777" w:rsidR="00F61C49" w:rsidRDefault="00F61C49">
      <w:pPr>
        <w:pStyle w:val="Textodenotaderodap"/>
      </w:pPr>
      <w:r>
        <w:rPr>
          <w:rStyle w:val="Refdenotaderodap"/>
        </w:rPr>
        <w:footnoteRef/>
      </w:r>
      <w:r>
        <w:t xml:space="preserve"> SALINAS, Natasha Schmitt </w:t>
      </w:r>
      <w:proofErr w:type="spellStart"/>
      <w:r>
        <w:t>Caccia</w:t>
      </w:r>
      <w:proofErr w:type="spellEnd"/>
      <w:r>
        <w:t>. Avaliação Legislativa no Brasil: um estudo de caso sobre as normas de controle das transferências voluntárias de recursos públicos para entidades do terceiro setor. Dissertação de Mestrado defendida em 2008 na Faculdade de Direito da Universidade de São Paulo. Pag.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115C7" w14:textId="77777777" w:rsidR="00E90FAC" w:rsidRPr="00EE33F2" w:rsidRDefault="00E90FAC" w:rsidP="00E90FAC">
    <w:pPr>
      <w:tabs>
        <w:tab w:val="center" w:pos="4252"/>
        <w:tab w:val="right" w:pos="8504"/>
      </w:tabs>
      <w:spacing w:after="0" w:line="240" w:lineRule="auto"/>
      <w:ind w:right="360"/>
      <w:jc w:val="center"/>
      <w:rPr>
        <w:b/>
        <w:color w:val="000080"/>
        <w:sz w:val="18"/>
        <w:szCs w:val="18"/>
      </w:rPr>
    </w:pPr>
    <w:r w:rsidRPr="00EE33F2">
      <w:rPr>
        <w:noProof/>
        <w:sz w:val="18"/>
        <w:szCs w:val="18"/>
      </w:rPr>
      <w:drawing>
        <wp:inline distT="0" distB="0" distL="0" distR="0" wp14:anchorId="58522463" wp14:editId="624AD0FD">
          <wp:extent cx="942975" cy="819150"/>
          <wp:effectExtent l="0" t="0" r="9525" b="0"/>
          <wp:docPr id="1778852764" name="Imagem 1778852764" descr="Diagrama,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iagrama, Logotip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1B4D1876" w14:textId="77777777" w:rsidR="00E90FAC" w:rsidRPr="00EE33F2" w:rsidRDefault="00E90FAC" w:rsidP="00E90FAC">
    <w:pPr>
      <w:tabs>
        <w:tab w:val="center" w:pos="4252"/>
        <w:tab w:val="right" w:pos="8504"/>
      </w:tabs>
      <w:spacing w:after="0" w:line="240" w:lineRule="auto"/>
      <w:jc w:val="center"/>
      <w:rPr>
        <w:rFonts w:ascii="Arial" w:hAnsi="Arial" w:cs="Arial"/>
        <w:b/>
        <w:sz w:val="18"/>
        <w:szCs w:val="18"/>
      </w:rPr>
    </w:pPr>
    <w:r w:rsidRPr="00EE33F2">
      <w:rPr>
        <w:rFonts w:ascii="Arial" w:hAnsi="Arial" w:cs="Arial"/>
        <w:b/>
        <w:sz w:val="18"/>
        <w:szCs w:val="18"/>
      </w:rPr>
      <w:t>ESTADO DO MARANHÃO</w:t>
    </w:r>
  </w:p>
  <w:p w14:paraId="77B01DF0" w14:textId="77777777" w:rsidR="00E90FAC" w:rsidRPr="00EE33F2" w:rsidRDefault="00E90FAC" w:rsidP="00E90FAC">
    <w:pPr>
      <w:tabs>
        <w:tab w:val="center" w:pos="4252"/>
        <w:tab w:val="right" w:pos="8504"/>
      </w:tabs>
      <w:spacing w:after="0" w:line="240" w:lineRule="auto"/>
      <w:jc w:val="center"/>
      <w:rPr>
        <w:rFonts w:ascii="Arial" w:hAnsi="Arial" w:cs="Arial"/>
        <w:b/>
        <w:sz w:val="18"/>
        <w:szCs w:val="18"/>
      </w:rPr>
    </w:pPr>
    <w:r w:rsidRPr="00EE33F2">
      <w:rPr>
        <w:rFonts w:ascii="Arial" w:hAnsi="Arial" w:cs="Arial"/>
        <w:b/>
        <w:sz w:val="18"/>
        <w:szCs w:val="18"/>
      </w:rPr>
      <w:t>ASSEMBLÉIA LEGISLATIVA DO MARANHÃO</w:t>
    </w:r>
  </w:p>
  <w:p w14:paraId="3A796D6F" w14:textId="77777777" w:rsidR="00E90FAC" w:rsidRPr="00EE33F2" w:rsidRDefault="00E90FAC" w:rsidP="00E90FAC">
    <w:pPr>
      <w:tabs>
        <w:tab w:val="center" w:pos="4252"/>
        <w:tab w:val="right" w:pos="8504"/>
      </w:tabs>
      <w:spacing w:after="0" w:line="240" w:lineRule="auto"/>
      <w:jc w:val="center"/>
      <w:rPr>
        <w:rFonts w:ascii="Arial" w:hAnsi="Arial" w:cs="Arial"/>
        <w:b/>
        <w:sz w:val="18"/>
        <w:szCs w:val="18"/>
      </w:rPr>
    </w:pPr>
    <w:r w:rsidRPr="00EE33F2">
      <w:rPr>
        <w:rFonts w:ascii="Arial" w:hAnsi="Arial" w:cs="Arial"/>
        <w:b/>
        <w:sz w:val="18"/>
        <w:szCs w:val="18"/>
      </w:rPr>
      <w:t>INSTALADA EM 16 DE FEVEREIRO DE 1835</w:t>
    </w:r>
  </w:p>
  <w:p w14:paraId="5F680EDE" w14:textId="77777777" w:rsidR="00E90FAC" w:rsidRPr="00EE33F2" w:rsidRDefault="00E90FAC" w:rsidP="00E90FAC">
    <w:pPr>
      <w:tabs>
        <w:tab w:val="center" w:pos="4252"/>
        <w:tab w:val="right" w:pos="8504"/>
      </w:tabs>
      <w:spacing w:after="0" w:line="240" w:lineRule="auto"/>
      <w:jc w:val="center"/>
      <w:rPr>
        <w:sz w:val="20"/>
        <w:szCs w:val="20"/>
      </w:rPr>
    </w:pPr>
    <w:r w:rsidRPr="00EE33F2">
      <w:rPr>
        <w:rFonts w:ascii="Arial" w:hAnsi="Arial" w:cs="Arial"/>
        <w:b/>
        <w:sz w:val="18"/>
        <w:szCs w:val="18"/>
      </w:rPr>
      <w:t>DIRETORIA LEGISLATIVA</w:t>
    </w:r>
  </w:p>
  <w:p w14:paraId="360F48CB" w14:textId="77777777" w:rsidR="00E90FAC" w:rsidRDefault="00E90FAC" w:rsidP="00E90FAC">
    <w:pPr>
      <w:pStyle w:val="Cabealho"/>
    </w:pPr>
  </w:p>
  <w:p w14:paraId="33C40CA6" w14:textId="77777777" w:rsidR="00E90FAC" w:rsidRDefault="00E90F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77844"/>
    <w:multiLevelType w:val="hybridMultilevel"/>
    <w:tmpl w:val="A9BCFBB6"/>
    <w:lvl w:ilvl="0" w:tplc="8376A6A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093449C"/>
    <w:multiLevelType w:val="hybridMultilevel"/>
    <w:tmpl w:val="35D8E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952CE5"/>
    <w:multiLevelType w:val="hybridMultilevel"/>
    <w:tmpl w:val="5D842C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07122847">
    <w:abstractNumId w:val="1"/>
  </w:num>
  <w:num w:numId="2" w16cid:durableId="1118061536">
    <w:abstractNumId w:val="2"/>
  </w:num>
  <w:num w:numId="3" w16cid:durableId="96685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30"/>
    <w:rsid w:val="00001753"/>
    <w:rsid w:val="000072BA"/>
    <w:rsid w:val="00007FA8"/>
    <w:rsid w:val="000148B2"/>
    <w:rsid w:val="00016604"/>
    <w:rsid w:val="00017D80"/>
    <w:rsid w:val="00023889"/>
    <w:rsid w:val="00047B59"/>
    <w:rsid w:val="00047C28"/>
    <w:rsid w:val="00055931"/>
    <w:rsid w:val="00061D25"/>
    <w:rsid w:val="000646F5"/>
    <w:rsid w:val="00070734"/>
    <w:rsid w:val="00084971"/>
    <w:rsid w:val="00086A7A"/>
    <w:rsid w:val="00087A06"/>
    <w:rsid w:val="000907BB"/>
    <w:rsid w:val="00095E6F"/>
    <w:rsid w:val="000C135D"/>
    <w:rsid w:val="000C2E68"/>
    <w:rsid w:val="000D4355"/>
    <w:rsid w:val="000D44EF"/>
    <w:rsid w:val="000D7C47"/>
    <w:rsid w:val="000E767D"/>
    <w:rsid w:val="000F057F"/>
    <w:rsid w:val="000F0685"/>
    <w:rsid w:val="00103F6B"/>
    <w:rsid w:val="001056BD"/>
    <w:rsid w:val="00110210"/>
    <w:rsid w:val="00112066"/>
    <w:rsid w:val="0011429A"/>
    <w:rsid w:val="00116CA0"/>
    <w:rsid w:val="001253C4"/>
    <w:rsid w:val="001253D3"/>
    <w:rsid w:val="00126379"/>
    <w:rsid w:val="00134902"/>
    <w:rsid w:val="00135812"/>
    <w:rsid w:val="00150182"/>
    <w:rsid w:val="001606D2"/>
    <w:rsid w:val="001610EE"/>
    <w:rsid w:val="00165051"/>
    <w:rsid w:val="001723AE"/>
    <w:rsid w:val="00177CE0"/>
    <w:rsid w:val="00182294"/>
    <w:rsid w:val="00182554"/>
    <w:rsid w:val="00191E1A"/>
    <w:rsid w:val="0019434B"/>
    <w:rsid w:val="0019434F"/>
    <w:rsid w:val="001B4B01"/>
    <w:rsid w:val="001C212D"/>
    <w:rsid w:val="001C4230"/>
    <w:rsid w:val="001D476F"/>
    <w:rsid w:val="001E262C"/>
    <w:rsid w:val="001F1A1F"/>
    <w:rsid w:val="001F447A"/>
    <w:rsid w:val="00202F2C"/>
    <w:rsid w:val="00207B89"/>
    <w:rsid w:val="0021358D"/>
    <w:rsid w:val="00216638"/>
    <w:rsid w:val="00220E83"/>
    <w:rsid w:val="002212BF"/>
    <w:rsid w:val="00226B21"/>
    <w:rsid w:val="00227BBF"/>
    <w:rsid w:val="002376E3"/>
    <w:rsid w:val="002377D3"/>
    <w:rsid w:val="00241C69"/>
    <w:rsid w:val="00247015"/>
    <w:rsid w:val="0027012D"/>
    <w:rsid w:val="00274EC0"/>
    <w:rsid w:val="002976F2"/>
    <w:rsid w:val="002A25E1"/>
    <w:rsid w:val="002A67F2"/>
    <w:rsid w:val="002B7795"/>
    <w:rsid w:val="002C1B60"/>
    <w:rsid w:val="002C1FB5"/>
    <w:rsid w:val="002C2750"/>
    <w:rsid w:val="002C3309"/>
    <w:rsid w:val="002C3CDF"/>
    <w:rsid w:val="002D30D9"/>
    <w:rsid w:val="002E5272"/>
    <w:rsid w:val="002F1E4E"/>
    <w:rsid w:val="002F266E"/>
    <w:rsid w:val="00302426"/>
    <w:rsid w:val="00312ABA"/>
    <w:rsid w:val="00313910"/>
    <w:rsid w:val="00316DE0"/>
    <w:rsid w:val="00323B20"/>
    <w:rsid w:val="003261ED"/>
    <w:rsid w:val="0034217D"/>
    <w:rsid w:val="00356DD7"/>
    <w:rsid w:val="00372E76"/>
    <w:rsid w:val="00373232"/>
    <w:rsid w:val="00377926"/>
    <w:rsid w:val="00382DA4"/>
    <w:rsid w:val="003840A4"/>
    <w:rsid w:val="00384980"/>
    <w:rsid w:val="003924F4"/>
    <w:rsid w:val="0039315D"/>
    <w:rsid w:val="00396C55"/>
    <w:rsid w:val="003A1FEB"/>
    <w:rsid w:val="003A29D7"/>
    <w:rsid w:val="003A397E"/>
    <w:rsid w:val="003A47CF"/>
    <w:rsid w:val="003A4889"/>
    <w:rsid w:val="003B09DF"/>
    <w:rsid w:val="003B121F"/>
    <w:rsid w:val="003B23C1"/>
    <w:rsid w:val="003C2621"/>
    <w:rsid w:val="003C2A33"/>
    <w:rsid w:val="003D2BC4"/>
    <w:rsid w:val="003F01A3"/>
    <w:rsid w:val="00405528"/>
    <w:rsid w:val="00406141"/>
    <w:rsid w:val="004070FD"/>
    <w:rsid w:val="00432C88"/>
    <w:rsid w:val="0044134A"/>
    <w:rsid w:val="00441917"/>
    <w:rsid w:val="00445B90"/>
    <w:rsid w:val="00452D9D"/>
    <w:rsid w:val="00464A36"/>
    <w:rsid w:val="00471B84"/>
    <w:rsid w:val="00471F2E"/>
    <w:rsid w:val="0047386F"/>
    <w:rsid w:val="00475535"/>
    <w:rsid w:val="00476F1D"/>
    <w:rsid w:val="00480748"/>
    <w:rsid w:val="00482B9D"/>
    <w:rsid w:val="00487586"/>
    <w:rsid w:val="00494EED"/>
    <w:rsid w:val="004A00CC"/>
    <w:rsid w:val="004A6FF9"/>
    <w:rsid w:val="004A7681"/>
    <w:rsid w:val="004A7691"/>
    <w:rsid w:val="004B0E1D"/>
    <w:rsid w:val="004B5020"/>
    <w:rsid w:val="004C1000"/>
    <w:rsid w:val="004C1229"/>
    <w:rsid w:val="004C2E20"/>
    <w:rsid w:val="004C4CD5"/>
    <w:rsid w:val="004C6890"/>
    <w:rsid w:val="004D67B3"/>
    <w:rsid w:val="004D747B"/>
    <w:rsid w:val="004E1210"/>
    <w:rsid w:val="004F026F"/>
    <w:rsid w:val="004F1EB8"/>
    <w:rsid w:val="004F3754"/>
    <w:rsid w:val="00501EBE"/>
    <w:rsid w:val="005424A1"/>
    <w:rsid w:val="0055684F"/>
    <w:rsid w:val="00556E70"/>
    <w:rsid w:val="00556F13"/>
    <w:rsid w:val="00562F3D"/>
    <w:rsid w:val="00570227"/>
    <w:rsid w:val="00577252"/>
    <w:rsid w:val="005775B3"/>
    <w:rsid w:val="005811A7"/>
    <w:rsid w:val="00584857"/>
    <w:rsid w:val="005854A9"/>
    <w:rsid w:val="005871CE"/>
    <w:rsid w:val="00591002"/>
    <w:rsid w:val="00593429"/>
    <w:rsid w:val="00597B43"/>
    <w:rsid w:val="00597B72"/>
    <w:rsid w:val="005A1B86"/>
    <w:rsid w:val="005A60E3"/>
    <w:rsid w:val="005C038D"/>
    <w:rsid w:val="005C2ED8"/>
    <w:rsid w:val="005C36A6"/>
    <w:rsid w:val="005C3C9E"/>
    <w:rsid w:val="005E0581"/>
    <w:rsid w:val="005E125B"/>
    <w:rsid w:val="005F5B91"/>
    <w:rsid w:val="00615DC0"/>
    <w:rsid w:val="0062040A"/>
    <w:rsid w:val="00620E53"/>
    <w:rsid w:val="006318C3"/>
    <w:rsid w:val="00652F9C"/>
    <w:rsid w:val="00663A4D"/>
    <w:rsid w:val="006723B6"/>
    <w:rsid w:val="00672DA5"/>
    <w:rsid w:val="00686396"/>
    <w:rsid w:val="00687CF5"/>
    <w:rsid w:val="00691EA8"/>
    <w:rsid w:val="006966AE"/>
    <w:rsid w:val="006B5FD7"/>
    <w:rsid w:val="006C700B"/>
    <w:rsid w:val="006E54AA"/>
    <w:rsid w:val="006F2773"/>
    <w:rsid w:val="007267C5"/>
    <w:rsid w:val="00735288"/>
    <w:rsid w:val="007533D2"/>
    <w:rsid w:val="00756BA6"/>
    <w:rsid w:val="00764D46"/>
    <w:rsid w:val="00770FE3"/>
    <w:rsid w:val="00772D16"/>
    <w:rsid w:val="007730A9"/>
    <w:rsid w:val="007754AE"/>
    <w:rsid w:val="007759B1"/>
    <w:rsid w:val="00780577"/>
    <w:rsid w:val="0078058E"/>
    <w:rsid w:val="00791A26"/>
    <w:rsid w:val="00793F46"/>
    <w:rsid w:val="007A5731"/>
    <w:rsid w:val="007B4A52"/>
    <w:rsid w:val="007B7C0A"/>
    <w:rsid w:val="007C19EF"/>
    <w:rsid w:val="007C225F"/>
    <w:rsid w:val="007D5F4B"/>
    <w:rsid w:val="007E08CC"/>
    <w:rsid w:val="0080146D"/>
    <w:rsid w:val="008121B2"/>
    <w:rsid w:val="00812FF8"/>
    <w:rsid w:val="00813078"/>
    <w:rsid w:val="008210F2"/>
    <w:rsid w:val="00836B41"/>
    <w:rsid w:val="008401DA"/>
    <w:rsid w:val="008427B2"/>
    <w:rsid w:val="00844EA1"/>
    <w:rsid w:val="008456EB"/>
    <w:rsid w:val="008517EE"/>
    <w:rsid w:val="008524F3"/>
    <w:rsid w:val="00856530"/>
    <w:rsid w:val="00861F5C"/>
    <w:rsid w:val="0087282E"/>
    <w:rsid w:val="0088543D"/>
    <w:rsid w:val="0089584A"/>
    <w:rsid w:val="008A5B3A"/>
    <w:rsid w:val="008A7F77"/>
    <w:rsid w:val="008B11E6"/>
    <w:rsid w:val="008B302A"/>
    <w:rsid w:val="008B7A8F"/>
    <w:rsid w:val="008C1ED0"/>
    <w:rsid w:val="008C46C1"/>
    <w:rsid w:val="008D063F"/>
    <w:rsid w:val="008D19C7"/>
    <w:rsid w:val="008D2905"/>
    <w:rsid w:val="008F2FF6"/>
    <w:rsid w:val="008F60B7"/>
    <w:rsid w:val="00902534"/>
    <w:rsid w:val="00903B82"/>
    <w:rsid w:val="00903D91"/>
    <w:rsid w:val="009077DE"/>
    <w:rsid w:val="00922F9C"/>
    <w:rsid w:val="00931CAE"/>
    <w:rsid w:val="00934FBF"/>
    <w:rsid w:val="0093610A"/>
    <w:rsid w:val="00936776"/>
    <w:rsid w:val="00950394"/>
    <w:rsid w:val="00950FEA"/>
    <w:rsid w:val="009558A4"/>
    <w:rsid w:val="00966649"/>
    <w:rsid w:val="00982C0C"/>
    <w:rsid w:val="00982F80"/>
    <w:rsid w:val="0098472D"/>
    <w:rsid w:val="009A1C1D"/>
    <w:rsid w:val="009A49F4"/>
    <w:rsid w:val="009A64CB"/>
    <w:rsid w:val="009B2A82"/>
    <w:rsid w:val="009B2EF6"/>
    <w:rsid w:val="009C13FA"/>
    <w:rsid w:val="009E0A76"/>
    <w:rsid w:val="009F0F22"/>
    <w:rsid w:val="009F4617"/>
    <w:rsid w:val="00A02D93"/>
    <w:rsid w:val="00A05873"/>
    <w:rsid w:val="00A16BBF"/>
    <w:rsid w:val="00A34D68"/>
    <w:rsid w:val="00A410B6"/>
    <w:rsid w:val="00A641E2"/>
    <w:rsid w:val="00A65A88"/>
    <w:rsid w:val="00A829A5"/>
    <w:rsid w:val="00A87B4F"/>
    <w:rsid w:val="00A978D7"/>
    <w:rsid w:val="00AA37C1"/>
    <w:rsid w:val="00AA675D"/>
    <w:rsid w:val="00AB0BF7"/>
    <w:rsid w:val="00AC2431"/>
    <w:rsid w:val="00AD3A04"/>
    <w:rsid w:val="00AE0FD5"/>
    <w:rsid w:val="00AE1E1C"/>
    <w:rsid w:val="00AF0308"/>
    <w:rsid w:val="00AF37A8"/>
    <w:rsid w:val="00B03243"/>
    <w:rsid w:val="00B11F54"/>
    <w:rsid w:val="00B2174A"/>
    <w:rsid w:val="00B277C9"/>
    <w:rsid w:val="00B31751"/>
    <w:rsid w:val="00B37E11"/>
    <w:rsid w:val="00B5344D"/>
    <w:rsid w:val="00B57B1C"/>
    <w:rsid w:val="00B67F1D"/>
    <w:rsid w:val="00B75871"/>
    <w:rsid w:val="00B7684D"/>
    <w:rsid w:val="00B920A7"/>
    <w:rsid w:val="00B94BD1"/>
    <w:rsid w:val="00BA2223"/>
    <w:rsid w:val="00BA64E9"/>
    <w:rsid w:val="00BC25A2"/>
    <w:rsid w:val="00BC4E67"/>
    <w:rsid w:val="00BF707E"/>
    <w:rsid w:val="00C117F5"/>
    <w:rsid w:val="00C170AB"/>
    <w:rsid w:val="00C201B4"/>
    <w:rsid w:val="00C37A0F"/>
    <w:rsid w:val="00C37E0B"/>
    <w:rsid w:val="00C4333D"/>
    <w:rsid w:val="00C4425B"/>
    <w:rsid w:val="00C61F58"/>
    <w:rsid w:val="00C77041"/>
    <w:rsid w:val="00C851D5"/>
    <w:rsid w:val="00C870B8"/>
    <w:rsid w:val="00C87623"/>
    <w:rsid w:val="00C901F7"/>
    <w:rsid w:val="00C93103"/>
    <w:rsid w:val="00C974BD"/>
    <w:rsid w:val="00CA45A4"/>
    <w:rsid w:val="00CA51E5"/>
    <w:rsid w:val="00CA52D5"/>
    <w:rsid w:val="00CA602C"/>
    <w:rsid w:val="00CA706F"/>
    <w:rsid w:val="00CB0031"/>
    <w:rsid w:val="00CB013A"/>
    <w:rsid w:val="00CC0920"/>
    <w:rsid w:val="00CC52A1"/>
    <w:rsid w:val="00CC6599"/>
    <w:rsid w:val="00CC7259"/>
    <w:rsid w:val="00CD385F"/>
    <w:rsid w:val="00CD4398"/>
    <w:rsid w:val="00CD5100"/>
    <w:rsid w:val="00CD57D5"/>
    <w:rsid w:val="00CD73A6"/>
    <w:rsid w:val="00CE455B"/>
    <w:rsid w:val="00CE4834"/>
    <w:rsid w:val="00CF26F0"/>
    <w:rsid w:val="00CF737F"/>
    <w:rsid w:val="00D038F0"/>
    <w:rsid w:val="00D06BCB"/>
    <w:rsid w:val="00D0777E"/>
    <w:rsid w:val="00D11EE1"/>
    <w:rsid w:val="00D156CB"/>
    <w:rsid w:val="00D20229"/>
    <w:rsid w:val="00D2109B"/>
    <w:rsid w:val="00D35F59"/>
    <w:rsid w:val="00D37509"/>
    <w:rsid w:val="00D414A8"/>
    <w:rsid w:val="00D41A3F"/>
    <w:rsid w:val="00D514DC"/>
    <w:rsid w:val="00D5305D"/>
    <w:rsid w:val="00D57493"/>
    <w:rsid w:val="00D57722"/>
    <w:rsid w:val="00D57C7B"/>
    <w:rsid w:val="00D61D76"/>
    <w:rsid w:val="00D66A4B"/>
    <w:rsid w:val="00D66CCD"/>
    <w:rsid w:val="00D66D64"/>
    <w:rsid w:val="00D70709"/>
    <w:rsid w:val="00D71CF1"/>
    <w:rsid w:val="00D73485"/>
    <w:rsid w:val="00D74049"/>
    <w:rsid w:val="00D80554"/>
    <w:rsid w:val="00D86891"/>
    <w:rsid w:val="00D87EEB"/>
    <w:rsid w:val="00D9384C"/>
    <w:rsid w:val="00DA2F55"/>
    <w:rsid w:val="00DA47BF"/>
    <w:rsid w:val="00DA581C"/>
    <w:rsid w:val="00DB0FCB"/>
    <w:rsid w:val="00DC692B"/>
    <w:rsid w:val="00DD59BA"/>
    <w:rsid w:val="00DE09FE"/>
    <w:rsid w:val="00DE3BCF"/>
    <w:rsid w:val="00DF6559"/>
    <w:rsid w:val="00E07CAE"/>
    <w:rsid w:val="00E138CA"/>
    <w:rsid w:val="00E14D25"/>
    <w:rsid w:val="00E25F93"/>
    <w:rsid w:val="00E2791A"/>
    <w:rsid w:val="00E300F4"/>
    <w:rsid w:val="00E328B5"/>
    <w:rsid w:val="00E61BD4"/>
    <w:rsid w:val="00E630AE"/>
    <w:rsid w:val="00E633CD"/>
    <w:rsid w:val="00E65374"/>
    <w:rsid w:val="00E80404"/>
    <w:rsid w:val="00E82CCF"/>
    <w:rsid w:val="00E90FAC"/>
    <w:rsid w:val="00EA1F43"/>
    <w:rsid w:val="00EA3AA0"/>
    <w:rsid w:val="00EA66B9"/>
    <w:rsid w:val="00EB2978"/>
    <w:rsid w:val="00EB6619"/>
    <w:rsid w:val="00EC2916"/>
    <w:rsid w:val="00EC4380"/>
    <w:rsid w:val="00EC4DB7"/>
    <w:rsid w:val="00ED00A0"/>
    <w:rsid w:val="00ED03CA"/>
    <w:rsid w:val="00ED0CED"/>
    <w:rsid w:val="00ED50B3"/>
    <w:rsid w:val="00ED54D2"/>
    <w:rsid w:val="00EE135E"/>
    <w:rsid w:val="00EE2966"/>
    <w:rsid w:val="00EE4724"/>
    <w:rsid w:val="00EF55D5"/>
    <w:rsid w:val="00F05DAF"/>
    <w:rsid w:val="00F1242A"/>
    <w:rsid w:val="00F12C44"/>
    <w:rsid w:val="00F14D6C"/>
    <w:rsid w:val="00F2155D"/>
    <w:rsid w:val="00F27B09"/>
    <w:rsid w:val="00F30748"/>
    <w:rsid w:val="00F307DE"/>
    <w:rsid w:val="00F37A5D"/>
    <w:rsid w:val="00F54902"/>
    <w:rsid w:val="00F57448"/>
    <w:rsid w:val="00F61C49"/>
    <w:rsid w:val="00F61C7C"/>
    <w:rsid w:val="00F71050"/>
    <w:rsid w:val="00F72A04"/>
    <w:rsid w:val="00F76DCF"/>
    <w:rsid w:val="00F82DE5"/>
    <w:rsid w:val="00F843AA"/>
    <w:rsid w:val="00F91570"/>
    <w:rsid w:val="00FA70BD"/>
    <w:rsid w:val="00FB4AD4"/>
    <w:rsid w:val="00FB5F6A"/>
    <w:rsid w:val="00FC15AD"/>
    <w:rsid w:val="00FC2FAE"/>
    <w:rsid w:val="00FC43DB"/>
    <w:rsid w:val="00FC6EC6"/>
    <w:rsid w:val="00FD19E4"/>
    <w:rsid w:val="00FD280F"/>
    <w:rsid w:val="00FD3BDB"/>
    <w:rsid w:val="00FD4FC4"/>
    <w:rsid w:val="00FD5539"/>
    <w:rsid w:val="00FE1433"/>
    <w:rsid w:val="00FE234C"/>
    <w:rsid w:val="00FE3BBC"/>
    <w:rsid w:val="00FE4A4B"/>
    <w:rsid w:val="00FF6D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82B279"/>
  <w15:docId w15:val="{4D3BF377-86D5-404C-9CD8-9C38057D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D19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paragraph" w:styleId="PargrafodaLista">
    <w:name w:val="List Paragraph"/>
    <w:basedOn w:val="Normal"/>
    <w:uiPriority w:val="34"/>
    <w:qFormat/>
    <w:rsid w:val="00471B84"/>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471B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471B8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471B84"/>
    <w:rPr>
      <w:vertAlign w:val="superscript"/>
    </w:rPr>
  </w:style>
  <w:style w:type="paragraph" w:customStyle="1" w:styleId="Default">
    <w:name w:val="Default"/>
    <w:rsid w:val="00471B84"/>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Fontepargpadro"/>
    <w:uiPriority w:val="99"/>
    <w:semiHidden/>
    <w:unhideWhenUsed/>
    <w:rsid w:val="00D70709"/>
    <w:rPr>
      <w:color w:val="0000FF"/>
      <w:u w:val="single"/>
    </w:rPr>
  </w:style>
  <w:style w:type="character" w:styleId="Forte">
    <w:name w:val="Strong"/>
    <w:basedOn w:val="Fontepargpadro"/>
    <w:uiPriority w:val="22"/>
    <w:qFormat/>
    <w:rsid w:val="00D70709"/>
    <w:rPr>
      <w:b/>
      <w:bCs/>
    </w:rPr>
  </w:style>
  <w:style w:type="character" w:customStyle="1" w:styleId="apple-converted-space">
    <w:name w:val="apple-converted-space"/>
    <w:basedOn w:val="Fontepargpadro"/>
    <w:rsid w:val="00D70709"/>
  </w:style>
  <w:style w:type="character" w:styleId="nfase">
    <w:name w:val="Emphasis"/>
    <w:basedOn w:val="Fontepargpadro"/>
    <w:uiPriority w:val="20"/>
    <w:qFormat/>
    <w:rsid w:val="00D70709"/>
    <w:rPr>
      <w:i/>
      <w:iCs/>
    </w:rPr>
  </w:style>
  <w:style w:type="paragraph" w:styleId="NormalWeb">
    <w:name w:val="Normal (Web)"/>
    <w:basedOn w:val="Normal"/>
    <w:uiPriority w:val="99"/>
    <w:unhideWhenUsed/>
    <w:rsid w:val="008210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ED5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D54D2"/>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FD19E4"/>
    <w:rPr>
      <w:rFonts w:asciiTheme="majorHAnsi" w:eastAsiaTheme="majorEastAsia" w:hAnsiTheme="majorHAnsi" w:cstheme="majorBidi"/>
      <w:color w:val="365F91" w:themeColor="accent1" w:themeShade="BF"/>
      <w:sz w:val="32"/>
      <w:szCs w:val="32"/>
    </w:rPr>
  </w:style>
  <w:style w:type="paragraph" w:customStyle="1" w:styleId="Ementa">
    <w:name w:val="Ementa"/>
    <w:basedOn w:val="Normal"/>
    <w:uiPriority w:val="1"/>
    <w:qFormat/>
    <w:rsid w:val="00E90FAC"/>
    <w:pPr>
      <w:spacing w:after="0"/>
      <w:ind w:left="1134"/>
      <w:jc w:val="both"/>
    </w:pPr>
    <w:rPr>
      <w:rFonts w:ascii="Arial Narrow" w:eastAsia="Calibri" w:hAnsi="Arial Narrow"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5736">
      <w:bodyDiv w:val="1"/>
      <w:marLeft w:val="0"/>
      <w:marRight w:val="0"/>
      <w:marTop w:val="0"/>
      <w:marBottom w:val="0"/>
      <w:divBdr>
        <w:top w:val="none" w:sz="0" w:space="0" w:color="auto"/>
        <w:left w:val="none" w:sz="0" w:space="0" w:color="auto"/>
        <w:bottom w:val="none" w:sz="0" w:space="0" w:color="auto"/>
        <w:right w:val="none" w:sz="0" w:space="0" w:color="auto"/>
      </w:divBdr>
    </w:div>
    <w:div w:id="249196639">
      <w:bodyDiv w:val="1"/>
      <w:marLeft w:val="0"/>
      <w:marRight w:val="0"/>
      <w:marTop w:val="0"/>
      <w:marBottom w:val="0"/>
      <w:divBdr>
        <w:top w:val="none" w:sz="0" w:space="0" w:color="auto"/>
        <w:left w:val="none" w:sz="0" w:space="0" w:color="auto"/>
        <w:bottom w:val="none" w:sz="0" w:space="0" w:color="auto"/>
        <w:right w:val="none" w:sz="0" w:space="0" w:color="auto"/>
      </w:divBdr>
    </w:div>
    <w:div w:id="420101731">
      <w:bodyDiv w:val="1"/>
      <w:marLeft w:val="0"/>
      <w:marRight w:val="0"/>
      <w:marTop w:val="0"/>
      <w:marBottom w:val="0"/>
      <w:divBdr>
        <w:top w:val="none" w:sz="0" w:space="0" w:color="auto"/>
        <w:left w:val="none" w:sz="0" w:space="0" w:color="auto"/>
        <w:bottom w:val="none" w:sz="0" w:space="0" w:color="auto"/>
        <w:right w:val="none" w:sz="0" w:space="0" w:color="auto"/>
      </w:divBdr>
    </w:div>
    <w:div w:id="559830427">
      <w:bodyDiv w:val="1"/>
      <w:marLeft w:val="0"/>
      <w:marRight w:val="0"/>
      <w:marTop w:val="0"/>
      <w:marBottom w:val="0"/>
      <w:divBdr>
        <w:top w:val="none" w:sz="0" w:space="0" w:color="auto"/>
        <w:left w:val="none" w:sz="0" w:space="0" w:color="auto"/>
        <w:bottom w:val="none" w:sz="0" w:space="0" w:color="auto"/>
        <w:right w:val="none" w:sz="0" w:space="0" w:color="auto"/>
      </w:divBdr>
    </w:div>
    <w:div w:id="680812832">
      <w:bodyDiv w:val="1"/>
      <w:marLeft w:val="0"/>
      <w:marRight w:val="0"/>
      <w:marTop w:val="0"/>
      <w:marBottom w:val="0"/>
      <w:divBdr>
        <w:top w:val="none" w:sz="0" w:space="0" w:color="auto"/>
        <w:left w:val="none" w:sz="0" w:space="0" w:color="auto"/>
        <w:bottom w:val="none" w:sz="0" w:space="0" w:color="auto"/>
        <w:right w:val="none" w:sz="0" w:space="0" w:color="auto"/>
      </w:divBdr>
    </w:div>
    <w:div w:id="690376874">
      <w:bodyDiv w:val="1"/>
      <w:marLeft w:val="0"/>
      <w:marRight w:val="0"/>
      <w:marTop w:val="0"/>
      <w:marBottom w:val="0"/>
      <w:divBdr>
        <w:top w:val="none" w:sz="0" w:space="0" w:color="auto"/>
        <w:left w:val="none" w:sz="0" w:space="0" w:color="auto"/>
        <w:bottom w:val="none" w:sz="0" w:space="0" w:color="auto"/>
        <w:right w:val="none" w:sz="0" w:space="0" w:color="auto"/>
      </w:divBdr>
    </w:div>
    <w:div w:id="714501804">
      <w:bodyDiv w:val="1"/>
      <w:marLeft w:val="0"/>
      <w:marRight w:val="0"/>
      <w:marTop w:val="0"/>
      <w:marBottom w:val="0"/>
      <w:divBdr>
        <w:top w:val="none" w:sz="0" w:space="0" w:color="auto"/>
        <w:left w:val="none" w:sz="0" w:space="0" w:color="auto"/>
        <w:bottom w:val="none" w:sz="0" w:space="0" w:color="auto"/>
        <w:right w:val="none" w:sz="0" w:space="0" w:color="auto"/>
      </w:divBdr>
    </w:div>
    <w:div w:id="1168713178">
      <w:bodyDiv w:val="1"/>
      <w:marLeft w:val="0"/>
      <w:marRight w:val="0"/>
      <w:marTop w:val="0"/>
      <w:marBottom w:val="0"/>
      <w:divBdr>
        <w:top w:val="none" w:sz="0" w:space="0" w:color="auto"/>
        <w:left w:val="none" w:sz="0" w:space="0" w:color="auto"/>
        <w:bottom w:val="none" w:sz="0" w:space="0" w:color="auto"/>
        <w:right w:val="none" w:sz="0" w:space="0" w:color="auto"/>
      </w:divBdr>
    </w:div>
    <w:div w:id="1220825441">
      <w:bodyDiv w:val="1"/>
      <w:marLeft w:val="0"/>
      <w:marRight w:val="0"/>
      <w:marTop w:val="0"/>
      <w:marBottom w:val="0"/>
      <w:divBdr>
        <w:top w:val="none" w:sz="0" w:space="0" w:color="auto"/>
        <w:left w:val="none" w:sz="0" w:space="0" w:color="auto"/>
        <w:bottom w:val="none" w:sz="0" w:space="0" w:color="auto"/>
        <w:right w:val="none" w:sz="0" w:space="0" w:color="auto"/>
      </w:divBdr>
    </w:div>
    <w:div w:id="1260870369">
      <w:bodyDiv w:val="1"/>
      <w:marLeft w:val="0"/>
      <w:marRight w:val="0"/>
      <w:marTop w:val="0"/>
      <w:marBottom w:val="0"/>
      <w:divBdr>
        <w:top w:val="none" w:sz="0" w:space="0" w:color="auto"/>
        <w:left w:val="none" w:sz="0" w:space="0" w:color="auto"/>
        <w:bottom w:val="none" w:sz="0" w:space="0" w:color="auto"/>
        <w:right w:val="none" w:sz="0" w:space="0" w:color="auto"/>
      </w:divBdr>
    </w:div>
    <w:div w:id="1763796304">
      <w:bodyDiv w:val="1"/>
      <w:marLeft w:val="0"/>
      <w:marRight w:val="0"/>
      <w:marTop w:val="0"/>
      <w:marBottom w:val="0"/>
      <w:divBdr>
        <w:top w:val="none" w:sz="0" w:space="0" w:color="auto"/>
        <w:left w:val="none" w:sz="0" w:space="0" w:color="auto"/>
        <w:bottom w:val="none" w:sz="0" w:space="0" w:color="auto"/>
        <w:right w:val="none" w:sz="0" w:space="0" w:color="auto"/>
      </w:divBdr>
    </w:div>
    <w:div w:id="1782533998">
      <w:bodyDiv w:val="1"/>
      <w:marLeft w:val="0"/>
      <w:marRight w:val="0"/>
      <w:marTop w:val="0"/>
      <w:marBottom w:val="0"/>
      <w:divBdr>
        <w:top w:val="none" w:sz="0" w:space="0" w:color="auto"/>
        <w:left w:val="none" w:sz="0" w:space="0" w:color="auto"/>
        <w:bottom w:val="none" w:sz="0" w:space="0" w:color="auto"/>
        <w:right w:val="none" w:sz="0" w:space="0" w:color="auto"/>
      </w:divBdr>
    </w:div>
    <w:div w:id="1920865019">
      <w:bodyDiv w:val="1"/>
      <w:marLeft w:val="0"/>
      <w:marRight w:val="0"/>
      <w:marTop w:val="0"/>
      <w:marBottom w:val="0"/>
      <w:divBdr>
        <w:top w:val="none" w:sz="0" w:space="0" w:color="auto"/>
        <w:left w:val="none" w:sz="0" w:space="0" w:color="auto"/>
        <w:bottom w:val="none" w:sz="0" w:space="0" w:color="auto"/>
        <w:right w:val="none" w:sz="0" w:space="0" w:color="auto"/>
      </w:divBdr>
    </w:div>
    <w:div w:id="2010020997">
      <w:bodyDiv w:val="1"/>
      <w:marLeft w:val="0"/>
      <w:marRight w:val="0"/>
      <w:marTop w:val="0"/>
      <w:marBottom w:val="0"/>
      <w:divBdr>
        <w:top w:val="none" w:sz="0" w:space="0" w:color="auto"/>
        <w:left w:val="none" w:sz="0" w:space="0" w:color="auto"/>
        <w:bottom w:val="none" w:sz="0" w:space="0" w:color="auto"/>
        <w:right w:val="none" w:sz="0" w:space="0" w:color="auto"/>
      </w:divBdr>
    </w:div>
    <w:div w:id="2086611703">
      <w:bodyDiv w:val="1"/>
      <w:marLeft w:val="0"/>
      <w:marRight w:val="0"/>
      <w:marTop w:val="0"/>
      <w:marBottom w:val="0"/>
      <w:divBdr>
        <w:top w:val="none" w:sz="0" w:space="0" w:color="auto"/>
        <w:left w:val="none" w:sz="0" w:space="0" w:color="auto"/>
        <w:bottom w:val="none" w:sz="0" w:space="0" w:color="auto"/>
        <w:right w:val="none" w:sz="0" w:space="0" w:color="auto"/>
      </w:divBdr>
    </w:div>
    <w:div w:id="21243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2192E-4D32-44A7-9663-1DA2C422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4262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Anderson Abreu Rocha</dc:creator>
  <cp:lastModifiedBy>Antônio Guimarães de Freitas</cp:lastModifiedBy>
  <cp:revision>2</cp:revision>
  <cp:lastPrinted>2020-02-20T14:45:00Z</cp:lastPrinted>
  <dcterms:created xsi:type="dcterms:W3CDTF">2025-03-11T18:17:00Z</dcterms:created>
  <dcterms:modified xsi:type="dcterms:W3CDTF">2025-03-11T18:17:00Z</dcterms:modified>
</cp:coreProperties>
</file>