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B3E8F" w14:textId="77777777" w:rsidR="00041403" w:rsidRPr="006E6CA5" w:rsidRDefault="00041403" w:rsidP="00041403">
      <w:pPr>
        <w:spacing w:after="0" w:line="240" w:lineRule="auto"/>
        <w:jc w:val="center"/>
        <w:rPr>
          <w:rFonts w:ascii="Times New Roman" w:eastAsia="Times New Roman" w:hAnsi="Times New Roman" w:cs="Times New Roman"/>
          <w:b/>
          <w:u w:val="single"/>
          <w:lang w:eastAsia="pt-BR"/>
        </w:rPr>
      </w:pPr>
      <w:r w:rsidRPr="006E6CA5">
        <w:rPr>
          <w:rFonts w:ascii="Times New Roman" w:eastAsia="Times New Roman" w:hAnsi="Times New Roman" w:cs="Times New Roman"/>
          <w:b/>
          <w:u w:val="single"/>
          <w:lang w:eastAsia="pt-BR"/>
        </w:rPr>
        <w:t>COMISSÃO DE CONSTITUIÇÃO, JUSTIÇA E CIDADANIA</w:t>
      </w:r>
    </w:p>
    <w:p w14:paraId="310BE7A4" w14:textId="77777777" w:rsidR="00041403" w:rsidRPr="00AF61A3" w:rsidRDefault="00041403" w:rsidP="00041403">
      <w:pPr>
        <w:spacing w:after="0" w:line="240" w:lineRule="auto"/>
        <w:jc w:val="center"/>
        <w:rPr>
          <w:rFonts w:ascii="Times New Roman" w:eastAsia="Times New Roman" w:hAnsi="Times New Roman" w:cs="Times New Roman"/>
          <w:b/>
          <w:color w:val="FF0000"/>
          <w:u w:val="single"/>
          <w:lang w:eastAsia="pt-BR"/>
        </w:rPr>
      </w:pPr>
    </w:p>
    <w:p w14:paraId="30C24370" w14:textId="0701CE60" w:rsidR="00041403" w:rsidRDefault="00041403" w:rsidP="00041403">
      <w:pPr>
        <w:spacing w:after="0" w:line="240" w:lineRule="auto"/>
        <w:jc w:val="center"/>
        <w:rPr>
          <w:rFonts w:ascii="Times New Roman" w:eastAsia="Times New Roman" w:hAnsi="Times New Roman" w:cs="Times New Roman"/>
          <w:b/>
          <w:u w:val="single"/>
          <w:lang w:eastAsia="pt-BR"/>
        </w:rPr>
      </w:pPr>
      <w:r w:rsidRPr="003F172C">
        <w:rPr>
          <w:rFonts w:ascii="Times New Roman" w:eastAsia="Times New Roman" w:hAnsi="Times New Roman" w:cs="Times New Roman"/>
          <w:b/>
          <w:u w:val="single"/>
          <w:lang w:eastAsia="pt-BR"/>
        </w:rPr>
        <w:t xml:space="preserve">PARECER </w:t>
      </w:r>
      <w:r w:rsidR="00D20C98" w:rsidRPr="003F172C">
        <w:rPr>
          <w:rFonts w:ascii="Times New Roman" w:eastAsia="Times New Roman" w:hAnsi="Times New Roman" w:cs="Times New Roman"/>
          <w:b/>
          <w:u w:val="single"/>
          <w:lang w:eastAsia="pt-BR"/>
        </w:rPr>
        <w:t xml:space="preserve">Nº </w:t>
      </w:r>
      <w:r w:rsidR="00ED7E12">
        <w:rPr>
          <w:rFonts w:ascii="Times New Roman" w:eastAsia="Times New Roman" w:hAnsi="Times New Roman" w:cs="Times New Roman"/>
          <w:b/>
          <w:u w:val="single"/>
          <w:lang w:eastAsia="pt-BR"/>
        </w:rPr>
        <w:t>178</w:t>
      </w:r>
      <w:r w:rsidR="007D4370">
        <w:rPr>
          <w:rFonts w:ascii="Times New Roman" w:eastAsia="Times New Roman" w:hAnsi="Times New Roman" w:cs="Times New Roman"/>
          <w:b/>
          <w:u w:val="single"/>
          <w:lang w:eastAsia="pt-BR"/>
        </w:rPr>
        <w:t xml:space="preserve"> </w:t>
      </w:r>
      <w:r w:rsidRPr="003F172C">
        <w:rPr>
          <w:rFonts w:ascii="Times New Roman" w:eastAsia="Times New Roman" w:hAnsi="Times New Roman" w:cs="Times New Roman"/>
          <w:b/>
          <w:u w:val="single"/>
          <w:lang w:eastAsia="pt-BR"/>
        </w:rPr>
        <w:t>/20</w:t>
      </w:r>
      <w:r w:rsidR="007F5374" w:rsidRPr="003F172C">
        <w:rPr>
          <w:rFonts w:ascii="Times New Roman" w:eastAsia="Times New Roman" w:hAnsi="Times New Roman" w:cs="Times New Roman"/>
          <w:b/>
          <w:u w:val="single"/>
          <w:lang w:eastAsia="pt-BR"/>
        </w:rPr>
        <w:t>2</w:t>
      </w:r>
      <w:r w:rsidR="00185A42">
        <w:rPr>
          <w:rFonts w:ascii="Times New Roman" w:eastAsia="Times New Roman" w:hAnsi="Times New Roman" w:cs="Times New Roman"/>
          <w:b/>
          <w:u w:val="single"/>
          <w:lang w:eastAsia="pt-BR"/>
        </w:rPr>
        <w:t>5</w:t>
      </w:r>
    </w:p>
    <w:p w14:paraId="1BEC8E35" w14:textId="77777777" w:rsidR="00BB539B" w:rsidRDefault="00BB539B" w:rsidP="00041403">
      <w:pPr>
        <w:spacing w:after="0" w:line="240" w:lineRule="auto"/>
        <w:jc w:val="center"/>
        <w:rPr>
          <w:rFonts w:ascii="Times New Roman" w:eastAsia="Times New Roman" w:hAnsi="Times New Roman" w:cs="Times New Roman"/>
          <w:b/>
          <w:u w:val="single"/>
          <w:lang w:eastAsia="pt-BR"/>
        </w:rPr>
      </w:pPr>
    </w:p>
    <w:p w14:paraId="0B842681" w14:textId="09E5426A" w:rsidR="00041403" w:rsidRDefault="00041403" w:rsidP="00041403">
      <w:pPr>
        <w:autoSpaceDE w:val="0"/>
        <w:autoSpaceDN w:val="0"/>
        <w:adjustRightInd w:val="0"/>
        <w:spacing w:after="0" w:line="360" w:lineRule="auto"/>
        <w:jc w:val="both"/>
        <w:rPr>
          <w:rFonts w:ascii="Times New Roman" w:hAnsi="Times New Roman" w:cs="Times New Roman"/>
          <w:b/>
          <w:color w:val="000000" w:themeColor="text1"/>
          <w:u w:val="single"/>
        </w:rPr>
      </w:pPr>
      <w:r w:rsidRPr="006E6CA5">
        <w:rPr>
          <w:rFonts w:ascii="Times New Roman" w:hAnsi="Times New Roman" w:cs="Times New Roman"/>
          <w:b/>
          <w:color w:val="000000" w:themeColor="text1"/>
          <w:u w:val="single"/>
        </w:rPr>
        <w:t>RELATÓRIO:</w:t>
      </w:r>
    </w:p>
    <w:p w14:paraId="7A6D5ACC" w14:textId="48B72DE6" w:rsidR="00235F77" w:rsidRPr="00ED7E12" w:rsidRDefault="00F7775A" w:rsidP="00235F77">
      <w:pPr>
        <w:spacing w:after="0" w:line="360" w:lineRule="auto"/>
        <w:ind w:firstLine="851"/>
        <w:jc w:val="both"/>
        <w:rPr>
          <w:rFonts w:ascii="Times New Roman" w:hAnsi="Times New Roman" w:cs="Times New Roman"/>
          <w:bCs/>
          <w:iCs/>
          <w:sz w:val="24"/>
          <w:szCs w:val="24"/>
        </w:rPr>
      </w:pPr>
      <w:r w:rsidRPr="003F172C">
        <w:rPr>
          <w:rFonts w:ascii="Times New Roman" w:hAnsi="Times New Roman" w:cs="Times New Roman"/>
          <w:sz w:val="24"/>
          <w:szCs w:val="24"/>
        </w:rPr>
        <w:t>Trata-se da análise de constitucionalidade, legalidade e juridicidade do Projeto de Lei Ordinária nº</w:t>
      </w:r>
      <w:r w:rsidR="004C71E9">
        <w:rPr>
          <w:rFonts w:ascii="Times New Roman" w:hAnsi="Times New Roman" w:cs="Times New Roman"/>
          <w:sz w:val="24"/>
          <w:szCs w:val="24"/>
        </w:rPr>
        <w:t xml:space="preserve"> </w:t>
      </w:r>
      <w:r w:rsidR="00ED7E12">
        <w:rPr>
          <w:rFonts w:ascii="Times New Roman" w:hAnsi="Times New Roman" w:cs="Times New Roman"/>
          <w:sz w:val="24"/>
          <w:szCs w:val="24"/>
        </w:rPr>
        <w:t>109/2025</w:t>
      </w:r>
      <w:r w:rsidRPr="003F172C">
        <w:rPr>
          <w:rFonts w:ascii="Times New Roman" w:hAnsi="Times New Roman" w:cs="Times New Roman"/>
          <w:sz w:val="24"/>
          <w:szCs w:val="24"/>
        </w:rPr>
        <w:t>, de autoria d</w:t>
      </w:r>
      <w:r w:rsidR="006C135B">
        <w:rPr>
          <w:rFonts w:ascii="Times New Roman" w:hAnsi="Times New Roman" w:cs="Times New Roman"/>
          <w:sz w:val="24"/>
          <w:szCs w:val="24"/>
        </w:rPr>
        <w:t>o</w:t>
      </w:r>
      <w:r w:rsidRPr="003F172C">
        <w:rPr>
          <w:rFonts w:ascii="Times New Roman" w:hAnsi="Times New Roman" w:cs="Times New Roman"/>
          <w:sz w:val="24"/>
          <w:szCs w:val="24"/>
        </w:rPr>
        <w:t xml:space="preserve"> Senhor Deputad</w:t>
      </w:r>
      <w:r w:rsidR="006C135B">
        <w:rPr>
          <w:rFonts w:ascii="Times New Roman" w:hAnsi="Times New Roman" w:cs="Times New Roman"/>
          <w:sz w:val="24"/>
          <w:szCs w:val="24"/>
        </w:rPr>
        <w:t>o</w:t>
      </w:r>
      <w:r w:rsidRPr="003F172C">
        <w:rPr>
          <w:rFonts w:ascii="Times New Roman" w:hAnsi="Times New Roman" w:cs="Times New Roman"/>
          <w:sz w:val="24"/>
          <w:szCs w:val="24"/>
        </w:rPr>
        <w:t xml:space="preserve"> </w:t>
      </w:r>
      <w:r w:rsidR="00BB539B">
        <w:rPr>
          <w:rFonts w:ascii="Times New Roman" w:hAnsi="Times New Roman" w:cs="Times New Roman"/>
          <w:sz w:val="24"/>
          <w:szCs w:val="24"/>
        </w:rPr>
        <w:t>Wellington do Curso,</w:t>
      </w:r>
      <w:r w:rsidR="006C135B" w:rsidRPr="006C135B">
        <w:rPr>
          <w:rFonts w:ascii="Arial" w:eastAsia="Arial" w:hAnsi="Arial" w:cs="Arial"/>
          <w:b/>
          <w:color w:val="000000"/>
          <w:kern w:val="2"/>
          <w:szCs w:val="24"/>
          <w:lang w:eastAsia="pt-BR"/>
          <w14:ligatures w14:val="standardContextual"/>
        </w:rPr>
        <w:t xml:space="preserve"> </w:t>
      </w:r>
      <w:r w:rsidR="003E1B80" w:rsidRPr="00ED7E12">
        <w:rPr>
          <w:rFonts w:ascii="Times New Roman" w:eastAsia="Arial" w:hAnsi="Times New Roman" w:cs="Times New Roman"/>
          <w:bCs/>
          <w:color w:val="000000"/>
          <w:kern w:val="2"/>
          <w:szCs w:val="24"/>
          <w:lang w:eastAsia="pt-BR"/>
          <w14:ligatures w14:val="standardContextual"/>
        </w:rPr>
        <w:t>que</w:t>
      </w:r>
      <w:r w:rsidR="00ED7E12" w:rsidRPr="00ED7E12">
        <w:rPr>
          <w:rFonts w:ascii="Times New Roman" w:eastAsia="Arial" w:hAnsi="Times New Roman" w:cs="Times New Roman"/>
          <w:bCs/>
          <w:color w:val="000000"/>
          <w:kern w:val="2"/>
          <w:szCs w:val="24"/>
          <w:lang w:eastAsia="pt-BR"/>
          <w14:ligatures w14:val="standardContextual"/>
        </w:rPr>
        <w:t xml:space="preserve"> Institui o Programa de Atendimento Especializado, para diagnóstico, tratamento e acompanhamento dos educandos com transtornos específicos do desenvolvimento das habilidades escolares, nas instituições públicas e privadas de ensino no Estado do Maranhão</w:t>
      </w:r>
      <w:r w:rsidR="00235F77" w:rsidRPr="00ED7E12">
        <w:rPr>
          <w:rFonts w:ascii="Times New Roman" w:hAnsi="Times New Roman" w:cs="Times New Roman"/>
          <w:bCs/>
          <w:iCs/>
          <w:sz w:val="24"/>
          <w:szCs w:val="24"/>
        </w:rPr>
        <w:t xml:space="preserve">. </w:t>
      </w:r>
    </w:p>
    <w:p w14:paraId="64D174EA" w14:textId="59B30FD4" w:rsidR="00235F77" w:rsidRDefault="00101F3C" w:rsidP="00DB2F9F">
      <w:pPr>
        <w:spacing w:after="0" w:line="360" w:lineRule="auto"/>
        <w:ind w:firstLine="851"/>
        <w:jc w:val="both"/>
        <w:rPr>
          <w:rFonts w:ascii="Times New Roman" w:hAnsi="Times New Roman" w:cs="Times New Roman"/>
          <w:b/>
          <w:bCs/>
          <w:iCs/>
          <w:sz w:val="24"/>
          <w:szCs w:val="24"/>
        </w:rPr>
      </w:pPr>
      <w:r>
        <w:rPr>
          <w:rFonts w:ascii="Times New Roman" w:hAnsi="Times New Roman" w:cs="Times New Roman"/>
          <w:iCs/>
          <w:sz w:val="24"/>
          <w:szCs w:val="24"/>
        </w:rPr>
        <w:t xml:space="preserve">O presente Projeto de Lei, </w:t>
      </w:r>
      <w:r w:rsidRPr="00BB539B">
        <w:rPr>
          <w:rFonts w:ascii="Times New Roman" w:hAnsi="Times New Roman" w:cs="Times New Roman"/>
          <w:b/>
          <w:bCs/>
          <w:iCs/>
          <w:sz w:val="24"/>
          <w:szCs w:val="24"/>
        </w:rPr>
        <w:t xml:space="preserve">prevê em seus termos, </w:t>
      </w:r>
      <w:r w:rsidR="006C135B" w:rsidRPr="00BB539B">
        <w:rPr>
          <w:rFonts w:ascii="Times New Roman" w:hAnsi="Times New Roman" w:cs="Times New Roman"/>
          <w:b/>
          <w:bCs/>
          <w:iCs/>
          <w:sz w:val="24"/>
          <w:szCs w:val="24"/>
        </w:rPr>
        <w:t xml:space="preserve">que </w:t>
      </w:r>
      <w:r w:rsidR="00ED7E12">
        <w:rPr>
          <w:rFonts w:ascii="Times New Roman" w:hAnsi="Times New Roman" w:cs="Times New Roman"/>
          <w:b/>
          <w:bCs/>
          <w:iCs/>
          <w:sz w:val="24"/>
          <w:szCs w:val="24"/>
        </w:rPr>
        <w:t>f</w:t>
      </w:r>
      <w:r w:rsidR="00ED7E12" w:rsidRPr="00ED7E12">
        <w:rPr>
          <w:rFonts w:ascii="Times New Roman" w:hAnsi="Times New Roman" w:cs="Times New Roman"/>
          <w:b/>
          <w:bCs/>
          <w:iCs/>
          <w:sz w:val="24"/>
          <w:szCs w:val="24"/>
        </w:rPr>
        <w:t>ica instituído o Programa de Atendimento Educacional Especializado, para diagnóstico, tratamento e acompanhamento dos educandos com transtornos específicos do desenvolvimento das habilidades escolares, nas instituições públicas e privadas de ensino no Estado do Maranhão</w:t>
      </w:r>
      <w:r w:rsidR="00ED7E12">
        <w:rPr>
          <w:rFonts w:ascii="Times New Roman" w:hAnsi="Times New Roman" w:cs="Times New Roman"/>
          <w:b/>
          <w:bCs/>
          <w:iCs/>
          <w:sz w:val="24"/>
          <w:szCs w:val="24"/>
        </w:rPr>
        <w:t>.</w:t>
      </w:r>
    </w:p>
    <w:p w14:paraId="6980FBBD" w14:textId="6CA8C4D8" w:rsidR="00ED7E12" w:rsidRDefault="00ED7E12" w:rsidP="00DB2F9F">
      <w:pPr>
        <w:spacing w:after="0" w:line="360" w:lineRule="auto"/>
        <w:ind w:firstLine="851"/>
        <w:jc w:val="both"/>
        <w:rPr>
          <w:rFonts w:ascii="Times New Roman" w:hAnsi="Times New Roman" w:cs="Times New Roman"/>
          <w:b/>
          <w:bCs/>
          <w:iCs/>
          <w:sz w:val="24"/>
          <w:szCs w:val="24"/>
        </w:rPr>
      </w:pPr>
      <w:r>
        <w:rPr>
          <w:rFonts w:ascii="Times New Roman" w:hAnsi="Times New Roman" w:cs="Times New Roman"/>
          <w:b/>
          <w:bCs/>
          <w:iCs/>
          <w:sz w:val="24"/>
          <w:szCs w:val="24"/>
        </w:rPr>
        <w:t>Prevê ainda a propositura de Lei, que o</w:t>
      </w:r>
      <w:r w:rsidRPr="00ED7E12">
        <w:rPr>
          <w:rFonts w:ascii="Times New Roman" w:hAnsi="Times New Roman" w:cs="Times New Roman"/>
          <w:b/>
          <w:bCs/>
          <w:iCs/>
          <w:sz w:val="24"/>
          <w:szCs w:val="24"/>
        </w:rPr>
        <w:t xml:space="preserve"> diagnóstico deve ser realizado por uma equipe multidisciplinar da rede pública de saúde do Maranhão, composta por especialistas em neurologia, fonoaudiologia, neuropsicologia, psicologia e psicopedagogia.</w:t>
      </w:r>
    </w:p>
    <w:p w14:paraId="596D1D71" w14:textId="6D8441DF" w:rsidR="00ED7E12" w:rsidRPr="00ED7E12" w:rsidRDefault="00ED7E12" w:rsidP="00DB2F9F">
      <w:pPr>
        <w:spacing w:after="0" w:line="360" w:lineRule="auto"/>
        <w:ind w:firstLine="851"/>
        <w:jc w:val="both"/>
        <w:rPr>
          <w:rFonts w:ascii="Times New Roman" w:hAnsi="Times New Roman" w:cs="Times New Roman"/>
          <w:iCs/>
          <w:sz w:val="24"/>
          <w:szCs w:val="24"/>
        </w:rPr>
      </w:pPr>
      <w:r w:rsidRPr="00ED7E12">
        <w:rPr>
          <w:rFonts w:ascii="Times New Roman" w:hAnsi="Times New Roman" w:cs="Times New Roman"/>
          <w:iCs/>
          <w:sz w:val="24"/>
          <w:szCs w:val="24"/>
        </w:rPr>
        <w:t>Como podemos</w:t>
      </w:r>
      <w:r>
        <w:rPr>
          <w:rFonts w:ascii="Times New Roman" w:hAnsi="Times New Roman" w:cs="Times New Roman"/>
          <w:iCs/>
          <w:sz w:val="24"/>
          <w:szCs w:val="24"/>
        </w:rPr>
        <w:t>, a propositura de Lei delega atribuições a Órgão do Poder Executivo, portanto, fere o princípio constitucional da reserva de iniciativa.</w:t>
      </w:r>
    </w:p>
    <w:p w14:paraId="6439659F" w14:textId="08EA50AD" w:rsidR="005132A6" w:rsidRPr="003F172C" w:rsidRDefault="005132A6" w:rsidP="00ED7E12">
      <w:pPr>
        <w:spacing w:after="0" w:line="360" w:lineRule="auto"/>
        <w:ind w:firstLine="851"/>
        <w:jc w:val="both"/>
        <w:rPr>
          <w:rFonts w:ascii="Times New Roman" w:hAnsi="Times New Roman" w:cs="Times New Roman"/>
          <w:sz w:val="24"/>
          <w:szCs w:val="24"/>
        </w:rPr>
      </w:pPr>
      <w:r w:rsidRPr="003F172C">
        <w:rPr>
          <w:rFonts w:ascii="Times New Roman" w:hAnsi="Times New Roman" w:cs="Times New Roman"/>
          <w:sz w:val="24"/>
          <w:szCs w:val="24"/>
        </w:rPr>
        <w:t>A Magna Carta da República em seu art. 2º</w:t>
      </w:r>
      <w:r w:rsidR="00F7775A" w:rsidRPr="003F172C">
        <w:rPr>
          <w:rFonts w:ascii="Times New Roman" w:hAnsi="Times New Roman" w:cs="Times New Roman"/>
          <w:sz w:val="24"/>
          <w:szCs w:val="24"/>
        </w:rPr>
        <w:t>,</w:t>
      </w:r>
      <w:r w:rsidRPr="003F172C">
        <w:rPr>
          <w:rFonts w:ascii="Times New Roman" w:hAnsi="Times New Roman" w:cs="Times New Roman"/>
          <w:sz w:val="24"/>
          <w:szCs w:val="24"/>
        </w:rPr>
        <w:t xml:space="preserve"> estabelece que</w:t>
      </w:r>
      <w:r w:rsidR="00F7775A" w:rsidRPr="003F172C">
        <w:rPr>
          <w:rFonts w:ascii="Times New Roman" w:hAnsi="Times New Roman" w:cs="Times New Roman"/>
          <w:sz w:val="24"/>
          <w:szCs w:val="24"/>
        </w:rPr>
        <w:t>,</w:t>
      </w:r>
      <w:r w:rsidRPr="003F172C">
        <w:rPr>
          <w:rFonts w:ascii="Times New Roman" w:hAnsi="Times New Roman" w:cs="Times New Roman"/>
          <w:sz w:val="24"/>
          <w:szCs w:val="24"/>
        </w:rPr>
        <w:t xml:space="preserve"> são Poderes da União, independentes e harmônicos entre si, o Legislativo, o Executivo e o Judiciário. Neste artigo ficou consagrado o princípio da separação entre os poderes, princípio basilar do Estado Democrático. </w:t>
      </w:r>
    </w:p>
    <w:p w14:paraId="0AB92982" w14:textId="37DF3D06" w:rsidR="008914CD" w:rsidRDefault="005132A6" w:rsidP="00ED7E12">
      <w:pPr>
        <w:spacing w:line="360" w:lineRule="auto"/>
        <w:ind w:firstLine="851"/>
        <w:jc w:val="both"/>
        <w:rPr>
          <w:rFonts w:ascii="Times New Roman" w:hAnsi="Times New Roman" w:cs="Times New Roman"/>
          <w:sz w:val="24"/>
          <w:szCs w:val="24"/>
        </w:rPr>
      </w:pPr>
      <w:r w:rsidRPr="003F172C">
        <w:rPr>
          <w:rFonts w:ascii="Times New Roman" w:hAnsi="Times New Roman" w:cs="Times New Roman"/>
          <w:sz w:val="24"/>
          <w:szCs w:val="24"/>
        </w:rPr>
        <w:t xml:space="preserve">Com efeito, a matéria tratada no Projeto de Lei, em análise, refere-se </w:t>
      </w:r>
      <w:proofErr w:type="gramStart"/>
      <w:r w:rsidRPr="003F172C">
        <w:rPr>
          <w:rFonts w:ascii="Times New Roman" w:hAnsi="Times New Roman" w:cs="Times New Roman"/>
          <w:sz w:val="24"/>
          <w:szCs w:val="24"/>
        </w:rPr>
        <w:t>a</w:t>
      </w:r>
      <w:proofErr w:type="gramEnd"/>
      <w:r w:rsidRPr="003F172C">
        <w:rPr>
          <w:rFonts w:ascii="Times New Roman" w:hAnsi="Times New Roman" w:cs="Times New Roman"/>
          <w:sz w:val="24"/>
          <w:szCs w:val="24"/>
        </w:rPr>
        <w:t xml:space="preserve"> atribuição e matéria eminentemente administrativa de cada poder, desta forma viola </w:t>
      </w:r>
      <w:r w:rsidR="0084457E" w:rsidRPr="003F172C">
        <w:rPr>
          <w:rFonts w:ascii="Times New Roman" w:hAnsi="Times New Roman" w:cs="Times New Roman"/>
          <w:sz w:val="24"/>
          <w:szCs w:val="24"/>
        </w:rPr>
        <w:t xml:space="preserve">o princípio da separação dos poderes </w:t>
      </w:r>
      <w:r w:rsidR="006265FD" w:rsidRPr="003F172C">
        <w:rPr>
          <w:rFonts w:ascii="Times New Roman" w:hAnsi="Times New Roman" w:cs="Times New Roman"/>
          <w:sz w:val="24"/>
          <w:szCs w:val="24"/>
        </w:rPr>
        <w:t xml:space="preserve">insculpido no </w:t>
      </w:r>
      <w:r w:rsidR="0084457E" w:rsidRPr="003F172C">
        <w:rPr>
          <w:rFonts w:ascii="Times New Roman" w:hAnsi="Times New Roman" w:cs="Times New Roman"/>
          <w:sz w:val="24"/>
          <w:szCs w:val="24"/>
        </w:rPr>
        <w:t>art. 2º, da CF/88 e</w:t>
      </w:r>
      <w:r w:rsidR="006265FD" w:rsidRPr="003F172C">
        <w:rPr>
          <w:rFonts w:ascii="Times New Roman" w:hAnsi="Times New Roman" w:cs="Times New Roman"/>
          <w:sz w:val="24"/>
          <w:szCs w:val="24"/>
        </w:rPr>
        <w:t xml:space="preserve">, em simetria, no </w:t>
      </w:r>
      <w:r w:rsidR="0084457E" w:rsidRPr="003F172C">
        <w:rPr>
          <w:rFonts w:ascii="Times New Roman" w:hAnsi="Times New Roman" w:cs="Times New Roman"/>
          <w:sz w:val="24"/>
          <w:szCs w:val="24"/>
        </w:rPr>
        <w:t xml:space="preserve">art. 6º, parágrafo único, da CE/89 </w:t>
      </w:r>
      <w:r w:rsidR="008914CD" w:rsidRPr="003F172C">
        <w:rPr>
          <w:rFonts w:ascii="Times New Roman" w:hAnsi="Times New Roman" w:cs="Times New Roman"/>
          <w:sz w:val="24"/>
          <w:szCs w:val="24"/>
        </w:rPr>
        <w:t xml:space="preserve">e, por conseguinte, </w:t>
      </w:r>
      <w:r w:rsidR="0084457E" w:rsidRPr="003F172C">
        <w:rPr>
          <w:rFonts w:ascii="Times New Roman" w:hAnsi="Times New Roman" w:cs="Times New Roman"/>
          <w:sz w:val="24"/>
          <w:szCs w:val="24"/>
        </w:rPr>
        <w:t xml:space="preserve">o princípio constitucional da reserva de iniciativa, </w:t>
      </w:r>
      <w:r w:rsidR="008914CD" w:rsidRPr="003F172C">
        <w:rPr>
          <w:rFonts w:ascii="Times New Roman" w:hAnsi="Times New Roman" w:cs="Times New Roman"/>
          <w:i/>
          <w:sz w:val="24"/>
          <w:szCs w:val="24"/>
        </w:rPr>
        <w:t>senão vejamos</w:t>
      </w:r>
      <w:r w:rsidR="008914CD" w:rsidRPr="003F172C">
        <w:rPr>
          <w:rFonts w:ascii="Times New Roman" w:hAnsi="Times New Roman" w:cs="Times New Roman"/>
          <w:sz w:val="24"/>
          <w:szCs w:val="24"/>
        </w:rPr>
        <w:t>:</w:t>
      </w:r>
    </w:p>
    <w:p w14:paraId="7EFB53E6" w14:textId="77777777" w:rsidR="00ED7E12" w:rsidRPr="003F172C" w:rsidRDefault="00ED7E12" w:rsidP="00ED7E12">
      <w:pPr>
        <w:spacing w:line="360" w:lineRule="auto"/>
        <w:ind w:firstLine="851"/>
        <w:jc w:val="both"/>
        <w:rPr>
          <w:rFonts w:ascii="Times New Roman" w:hAnsi="Times New Roman" w:cs="Times New Roman"/>
          <w:sz w:val="24"/>
          <w:szCs w:val="24"/>
        </w:rPr>
      </w:pPr>
    </w:p>
    <w:p w14:paraId="7695CEF0" w14:textId="2962E0DC" w:rsidR="008914CD" w:rsidRPr="00101F3C" w:rsidRDefault="008914CD" w:rsidP="00945894">
      <w:pPr>
        <w:autoSpaceDE w:val="0"/>
        <w:autoSpaceDN w:val="0"/>
        <w:adjustRightInd w:val="0"/>
        <w:ind w:left="1701"/>
        <w:jc w:val="both"/>
        <w:rPr>
          <w:rFonts w:ascii="Times New Roman" w:hAnsi="Times New Roman" w:cs="Times New Roman"/>
          <w:color w:val="000000"/>
          <w:sz w:val="20"/>
          <w:szCs w:val="20"/>
        </w:rPr>
      </w:pPr>
      <w:r w:rsidRPr="00101F3C">
        <w:rPr>
          <w:rFonts w:ascii="Times New Roman" w:hAnsi="Times New Roman" w:cs="Times New Roman"/>
          <w:color w:val="000000"/>
          <w:sz w:val="20"/>
          <w:szCs w:val="20"/>
        </w:rPr>
        <w:lastRenderedPageBreak/>
        <w:t xml:space="preserve">“Art. 43 - São de iniciativa privativa do Governador do Estado as leis que disponham sobre: [...] III – </w:t>
      </w:r>
      <w:r w:rsidRPr="00101F3C">
        <w:rPr>
          <w:rFonts w:ascii="Times New Roman" w:hAnsi="Times New Roman" w:cs="Times New Roman"/>
          <w:b/>
          <w:color w:val="000000"/>
          <w:sz w:val="20"/>
          <w:szCs w:val="20"/>
          <w:u w:val="single"/>
        </w:rPr>
        <w:t>organização administrativa</w:t>
      </w:r>
      <w:r w:rsidRPr="00101F3C">
        <w:rPr>
          <w:rFonts w:ascii="Times New Roman" w:hAnsi="Times New Roman" w:cs="Times New Roman"/>
          <w:color w:val="000000"/>
          <w:sz w:val="20"/>
          <w:szCs w:val="20"/>
        </w:rPr>
        <w:t xml:space="preserve"> </w:t>
      </w:r>
      <w:r w:rsidRPr="00101F3C">
        <w:rPr>
          <w:rFonts w:ascii="Times New Roman" w:hAnsi="Times New Roman" w:cs="Times New Roman"/>
          <w:b/>
          <w:bCs/>
          <w:color w:val="000000"/>
          <w:sz w:val="20"/>
          <w:szCs w:val="20"/>
        </w:rPr>
        <w:t xml:space="preserve">e </w:t>
      </w:r>
      <w:r w:rsidRPr="00101F3C">
        <w:rPr>
          <w:rFonts w:ascii="Times New Roman" w:hAnsi="Times New Roman" w:cs="Times New Roman"/>
          <w:b/>
          <w:bCs/>
          <w:color w:val="000000"/>
          <w:sz w:val="20"/>
          <w:szCs w:val="20"/>
          <w:u w:val="single"/>
        </w:rPr>
        <w:t>matéria orçamentária</w:t>
      </w:r>
      <w:r w:rsidRPr="00101F3C">
        <w:rPr>
          <w:rFonts w:ascii="Times New Roman" w:hAnsi="Times New Roman" w:cs="Times New Roman"/>
          <w:b/>
          <w:bCs/>
          <w:color w:val="000000"/>
          <w:sz w:val="20"/>
          <w:szCs w:val="20"/>
        </w:rPr>
        <w:t>.</w:t>
      </w:r>
      <w:r w:rsidRPr="00101F3C">
        <w:rPr>
          <w:rFonts w:ascii="Times New Roman" w:hAnsi="Times New Roman" w:cs="Times New Roman"/>
          <w:color w:val="000000"/>
          <w:sz w:val="20"/>
          <w:szCs w:val="20"/>
        </w:rPr>
        <w:t xml:space="preserve"> V – </w:t>
      </w:r>
      <w:r w:rsidRPr="00101F3C">
        <w:rPr>
          <w:rFonts w:ascii="Times New Roman" w:hAnsi="Times New Roman" w:cs="Times New Roman"/>
          <w:b/>
          <w:color w:val="000000"/>
          <w:sz w:val="20"/>
          <w:szCs w:val="20"/>
          <w:u w:val="single"/>
        </w:rPr>
        <w:t>criação, estruturação e atribuições das Secretarias de Estado ou órgãos equivalentes e outros órgãos da administração pública estadual</w:t>
      </w:r>
      <w:r w:rsidRPr="00101F3C">
        <w:rPr>
          <w:rFonts w:ascii="Times New Roman" w:hAnsi="Times New Roman" w:cs="Times New Roman"/>
          <w:sz w:val="20"/>
          <w:szCs w:val="20"/>
        </w:rPr>
        <w:t>.</w:t>
      </w:r>
      <w:r w:rsidRPr="00101F3C">
        <w:rPr>
          <w:rFonts w:ascii="Times New Roman" w:hAnsi="Times New Roman" w:cs="Times New Roman"/>
          <w:color w:val="000000"/>
          <w:sz w:val="20"/>
          <w:szCs w:val="20"/>
        </w:rPr>
        <w:t xml:space="preserve"> [...]</w:t>
      </w:r>
    </w:p>
    <w:p w14:paraId="33147D1E" w14:textId="1293F45A" w:rsidR="007814F0" w:rsidRDefault="007814F0" w:rsidP="007814F0">
      <w:pPr>
        <w:autoSpaceDE w:val="0"/>
        <w:autoSpaceDN w:val="0"/>
        <w:adjustRightInd w:val="0"/>
        <w:spacing w:after="0" w:line="360" w:lineRule="auto"/>
        <w:ind w:firstLine="851"/>
        <w:jc w:val="both"/>
        <w:rPr>
          <w:rFonts w:ascii="Times New Roman" w:hAnsi="Times New Roman" w:cs="Times New Roman"/>
          <w:color w:val="000000"/>
        </w:rPr>
      </w:pPr>
      <w:r>
        <w:rPr>
          <w:rFonts w:ascii="Times New Roman" w:hAnsi="Times New Roman" w:cs="Times New Roman"/>
          <w:color w:val="000000" w:themeColor="text1"/>
        </w:rPr>
        <w:t xml:space="preserve">Outrossim, compete, privativamente, ao Governador do Estado iniciar o processo legislativo na forma e nos casos desta Constituição; dispor sobre a organização e o funcionamento da Administração do Estado na forma da Lei, a teor do que dispõe o art. 64, incisos II e V, da CE/89, </w:t>
      </w:r>
      <w:r w:rsidRPr="007814F0">
        <w:rPr>
          <w:rFonts w:ascii="Times New Roman" w:hAnsi="Times New Roman" w:cs="Times New Roman"/>
          <w:i/>
          <w:iCs/>
          <w:color w:val="000000" w:themeColor="text1"/>
        </w:rPr>
        <w:t>senão vejamos</w:t>
      </w:r>
      <w:r>
        <w:rPr>
          <w:rFonts w:ascii="Times New Roman" w:hAnsi="Times New Roman" w:cs="Times New Roman"/>
          <w:color w:val="000000" w:themeColor="text1"/>
        </w:rPr>
        <w:t>:</w:t>
      </w:r>
    </w:p>
    <w:p w14:paraId="27EAFF93" w14:textId="0DD198DB" w:rsidR="008914CD" w:rsidRPr="00101F3C" w:rsidRDefault="008914CD" w:rsidP="00945894">
      <w:pPr>
        <w:autoSpaceDE w:val="0"/>
        <w:autoSpaceDN w:val="0"/>
        <w:adjustRightInd w:val="0"/>
        <w:ind w:left="1701"/>
        <w:jc w:val="both"/>
        <w:rPr>
          <w:rFonts w:ascii="Times New Roman" w:hAnsi="Times New Roman" w:cs="Times New Roman"/>
          <w:color w:val="000000"/>
          <w:sz w:val="20"/>
          <w:szCs w:val="20"/>
        </w:rPr>
      </w:pPr>
      <w:r w:rsidRPr="00101F3C">
        <w:rPr>
          <w:rFonts w:ascii="Times New Roman" w:hAnsi="Times New Roman" w:cs="Times New Roman"/>
          <w:color w:val="000000"/>
          <w:sz w:val="20"/>
          <w:szCs w:val="20"/>
        </w:rPr>
        <w:t xml:space="preserve">Art. 64 - Compete, privativamente, ao Governador do Estado: II – </w:t>
      </w:r>
      <w:r w:rsidRPr="00101F3C">
        <w:rPr>
          <w:rFonts w:ascii="Times New Roman" w:hAnsi="Times New Roman" w:cs="Times New Roman"/>
          <w:b/>
          <w:color w:val="000000"/>
          <w:sz w:val="20"/>
          <w:szCs w:val="20"/>
          <w:u w:val="single"/>
        </w:rPr>
        <w:t>iniciar o processo legislativo na forma e nos casos previstos nesta Constituição</w:t>
      </w:r>
      <w:r w:rsidRPr="00101F3C">
        <w:rPr>
          <w:rFonts w:ascii="Times New Roman" w:hAnsi="Times New Roman" w:cs="Times New Roman"/>
          <w:color w:val="000000"/>
          <w:sz w:val="20"/>
          <w:szCs w:val="20"/>
        </w:rPr>
        <w:t xml:space="preserve">; [...] V – </w:t>
      </w:r>
      <w:r w:rsidRPr="00101F3C">
        <w:rPr>
          <w:rFonts w:ascii="Times New Roman" w:hAnsi="Times New Roman" w:cs="Times New Roman"/>
          <w:b/>
          <w:color w:val="000000"/>
          <w:sz w:val="20"/>
          <w:szCs w:val="20"/>
          <w:u w:val="single"/>
        </w:rPr>
        <w:t>dispor sobre a organização e o funcionamento da administração do Estado na forma da lei</w:t>
      </w:r>
      <w:r w:rsidRPr="00101F3C">
        <w:rPr>
          <w:rFonts w:ascii="Times New Roman" w:hAnsi="Times New Roman" w:cs="Times New Roman"/>
          <w:color w:val="000000"/>
          <w:sz w:val="20"/>
          <w:szCs w:val="20"/>
        </w:rPr>
        <w:t>;</w:t>
      </w:r>
      <w:r w:rsidR="009465E6" w:rsidRPr="00101F3C">
        <w:rPr>
          <w:rFonts w:ascii="Times New Roman" w:hAnsi="Times New Roman" w:cs="Times New Roman"/>
          <w:color w:val="000000"/>
          <w:sz w:val="20"/>
          <w:szCs w:val="20"/>
        </w:rPr>
        <w:t xml:space="preserve"> </w:t>
      </w:r>
      <w:r w:rsidRPr="00101F3C">
        <w:rPr>
          <w:rFonts w:ascii="Times New Roman" w:hAnsi="Times New Roman" w:cs="Times New Roman"/>
          <w:color w:val="000000"/>
          <w:sz w:val="20"/>
          <w:szCs w:val="20"/>
        </w:rPr>
        <w:t>[...]”</w:t>
      </w:r>
    </w:p>
    <w:p w14:paraId="5F52B682" w14:textId="041C5CAA" w:rsidR="008914CD" w:rsidRPr="003F172C" w:rsidRDefault="008914CD" w:rsidP="00945894">
      <w:pPr>
        <w:spacing w:after="0" w:line="360" w:lineRule="auto"/>
        <w:ind w:firstLine="709"/>
        <w:jc w:val="both"/>
        <w:rPr>
          <w:rFonts w:ascii="Times New Roman" w:hAnsi="Times New Roman" w:cs="Times New Roman"/>
          <w:color w:val="000000" w:themeColor="text1"/>
          <w:sz w:val="24"/>
          <w:szCs w:val="24"/>
        </w:rPr>
      </w:pPr>
      <w:bookmarkStart w:id="0" w:name="_Hlk132798729"/>
      <w:r w:rsidRPr="003F172C">
        <w:rPr>
          <w:rFonts w:ascii="Times New Roman" w:hAnsi="Times New Roman" w:cs="Times New Roman"/>
          <w:color w:val="000000" w:themeColor="text1"/>
          <w:sz w:val="24"/>
          <w:szCs w:val="24"/>
        </w:rPr>
        <w:t>Como é possível notar, o Constituinte Derivado Decorrente, na mesma linha do Constituinte Originário, reservou ao Chefe do Poder Executivo determinadas matérias que apenas sob a iniciativa deste é que poderão ser deliberadas e aprovadas, conforme acima descrito.</w:t>
      </w:r>
      <w:bookmarkEnd w:id="0"/>
    </w:p>
    <w:p w14:paraId="571BF0B7" w14:textId="0330880D" w:rsidR="005132A6" w:rsidRPr="003F172C" w:rsidRDefault="005132A6" w:rsidP="00945894">
      <w:pPr>
        <w:spacing w:line="360" w:lineRule="auto"/>
        <w:ind w:firstLine="709"/>
        <w:jc w:val="both"/>
        <w:rPr>
          <w:rFonts w:ascii="Times New Roman" w:hAnsi="Times New Roman" w:cs="Times New Roman"/>
          <w:sz w:val="24"/>
          <w:szCs w:val="24"/>
        </w:rPr>
      </w:pPr>
      <w:r w:rsidRPr="003F172C">
        <w:rPr>
          <w:rFonts w:ascii="Times New Roman" w:hAnsi="Times New Roman" w:cs="Times New Roman"/>
          <w:sz w:val="24"/>
          <w:szCs w:val="24"/>
        </w:rPr>
        <w:t xml:space="preserve">Neste diapasão, vale aqui citar o entendimento esposado pelo Supremo Tribunal Federal, </w:t>
      </w:r>
      <w:r w:rsidRPr="00273D2B">
        <w:rPr>
          <w:rFonts w:ascii="Times New Roman" w:hAnsi="Times New Roman" w:cs="Times New Roman"/>
          <w:i/>
          <w:iCs/>
          <w:sz w:val="24"/>
          <w:szCs w:val="24"/>
        </w:rPr>
        <w:t xml:space="preserve">in </w:t>
      </w:r>
      <w:proofErr w:type="spellStart"/>
      <w:r w:rsidRPr="00273D2B">
        <w:rPr>
          <w:rFonts w:ascii="Times New Roman" w:hAnsi="Times New Roman" w:cs="Times New Roman"/>
          <w:i/>
          <w:iCs/>
          <w:sz w:val="24"/>
          <w:szCs w:val="24"/>
        </w:rPr>
        <w:t>verbis</w:t>
      </w:r>
      <w:proofErr w:type="spellEnd"/>
      <w:r w:rsidRPr="003F172C">
        <w:rPr>
          <w:rFonts w:ascii="Times New Roman" w:hAnsi="Times New Roman" w:cs="Times New Roman"/>
          <w:sz w:val="24"/>
          <w:szCs w:val="24"/>
        </w:rPr>
        <w:t>:</w:t>
      </w:r>
    </w:p>
    <w:p w14:paraId="0BF28EC9" w14:textId="77777777" w:rsidR="005132A6" w:rsidRPr="007814F0" w:rsidRDefault="005132A6" w:rsidP="00945894">
      <w:pPr>
        <w:spacing w:line="360" w:lineRule="auto"/>
        <w:ind w:left="1701"/>
        <w:jc w:val="both"/>
        <w:rPr>
          <w:rFonts w:ascii="Times New Roman" w:hAnsi="Times New Roman" w:cs="Times New Roman"/>
          <w:sz w:val="20"/>
          <w:szCs w:val="20"/>
        </w:rPr>
      </w:pPr>
      <w:r w:rsidRPr="007814F0">
        <w:rPr>
          <w:rFonts w:ascii="Times New Roman" w:hAnsi="Times New Roman" w:cs="Times New Roman"/>
          <w:sz w:val="20"/>
          <w:szCs w:val="20"/>
        </w:rPr>
        <w:t>“Ofende a denominada reserva de administração, decorrência do conteúdo nuclear do princípio da separação de poderes (CF, art. 2º), a proibição de cobrança de tarifa de assinatura básica no que concerne aos serviços de água e gás, em grande medida submetidos também à incidência de leis federais (CF, art. 22, IV), mormente quando constante de ato normativo emanado do Poder Legislativo fruto de iniciativa parlamentar, porquanto supressora da margem de apreciação do chefe do Poder Executivo distrital na condução da administração pública, no que se inclui a formulação da política pública remuneratória do serviço público. [ADI 3.343, rel. p/ o ac. min. Luiz Fux, j. 1º-9-2011, P, DJE de 22-11-2011.]”</w:t>
      </w:r>
    </w:p>
    <w:p w14:paraId="3E3AFE1D" w14:textId="3D26E7E8" w:rsidR="005132A6" w:rsidRPr="007814F0" w:rsidRDefault="005132A6" w:rsidP="00945894">
      <w:pPr>
        <w:spacing w:line="360" w:lineRule="auto"/>
        <w:ind w:left="1701"/>
        <w:jc w:val="both"/>
        <w:rPr>
          <w:rFonts w:ascii="Times New Roman" w:hAnsi="Times New Roman" w:cs="Times New Roman"/>
          <w:sz w:val="20"/>
          <w:szCs w:val="20"/>
        </w:rPr>
      </w:pPr>
      <w:r w:rsidRPr="007814F0">
        <w:rPr>
          <w:rFonts w:ascii="Times New Roman" w:hAnsi="Times New Roman" w:cs="Times New Roman"/>
          <w:sz w:val="20"/>
          <w:szCs w:val="20"/>
        </w:rPr>
        <w:t xml:space="preserve">“Lei alagoana 6.153, de 11-5-2000, que cria o programa de leitura de jornais e periódicos em sala de aula, a ser cumprido pelas escolas da rede oficial e particular do Estado de Alagoas. Iniciativa privativa do chefe do Poder Executivo estadual para legislar sobre organização administrativa no âmbito do Estado. Lei de iniciativa parlamentar que afronta o art. 61, § 1º, II, e, da Constituição da República, ao alterar a atribuição da Secretaria de Educação do Estado de Alagoas. Princípio da simetria federativa de competências. Iniciativa louvável do legislador alagoano que não retira </w:t>
      </w:r>
      <w:r w:rsidRPr="007814F0">
        <w:rPr>
          <w:rFonts w:ascii="Times New Roman" w:hAnsi="Times New Roman" w:cs="Times New Roman"/>
          <w:sz w:val="20"/>
          <w:szCs w:val="20"/>
        </w:rPr>
        <w:lastRenderedPageBreak/>
        <w:t xml:space="preserve">o vício formal de iniciativa legislativa. [ADI 2.329, rel. min. </w:t>
      </w:r>
      <w:proofErr w:type="spellStart"/>
      <w:r w:rsidRPr="007814F0">
        <w:rPr>
          <w:rFonts w:ascii="Times New Roman" w:hAnsi="Times New Roman" w:cs="Times New Roman"/>
          <w:sz w:val="20"/>
          <w:szCs w:val="20"/>
        </w:rPr>
        <w:t>Cármen</w:t>
      </w:r>
      <w:proofErr w:type="spellEnd"/>
      <w:r w:rsidRPr="007814F0">
        <w:rPr>
          <w:rFonts w:ascii="Times New Roman" w:hAnsi="Times New Roman" w:cs="Times New Roman"/>
          <w:sz w:val="20"/>
          <w:szCs w:val="20"/>
        </w:rPr>
        <w:t xml:space="preserve"> Lúcia, j. 14-4-2010, P, DJE de 25-6-2010.]”</w:t>
      </w:r>
    </w:p>
    <w:p w14:paraId="6B97B5C8" w14:textId="77777777" w:rsidR="005132A6" w:rsidRPr="007814F0" w:rsidRDefault="005132A6" w:rsidP="00945894">
      <w:pPr>
        <w:spacing w:line="360" w:lineRule="auto"/>
        <w:ind w:left="1701"/>
        <w:jc w:val="both"/>
        <w:rPr>
          <w:rFonts w:ascii="Times New Roman" w:hAnsi="Times New Roman" w:cs="Times New Roman"/>
          <w:sz w:val="20"/>
          <w:szCs w:val="20"/>
        </w:rPr>
      </w:pPr>
      <w:r w:rsidRPr="007814F0">
        <w:rPr>
          <w:rFonts w:ascii="Times New Roman" w:hAnsi="Times New Roman" w:cs="Times New Roman"/>
          <w:sz w:val="20"/>
          <w:szCs w:val="20"/>
        </w:rPr>
        <w:t>“Lei 10.238/1994 do Estado do Rio Grande do Sul. Instituição do programa estadual de iluminação pública, destinado aos Municípios. Criação de um conselho para administrar o programa. (...) Vício de iniciativa, vez que o projeto de lei foi apresentado por um parlamentar, embora trate de matéria típica de administração. O texto normativo criou novo órgão na administração pública estadual, o Conselho de Administração, composto, entre outros, por dois secretários de Estado, além de acarretar ônus para o Estado-membro. [ADI 1.144, rel. min. Eros Grau, j. 16-8-2006, P, DJ de 8-9-2006.]”</w:t>
      </w:r>
    </w:p>
    <w:p w14:paraId="533EB12E" w14:textId="43213537" w:rsidR="009D409E" w:rsidRPr="003F172C" w:rsidRDefault="003B40B5" w:rsidP="00945894">
      <w:pPr>
        <w:spacing w:line="360" w:lineRule="auto"/>
        <w:ind w:firstLine="709"/>
        <w:jc w:val="both"/>
        <w:rPr>
          <w:rFonts w:ascii="Times New Roman" w:eastAsia="Times New Roman" w:hAnsi="Times New Roman" w:cs="Times New Roman"/>
          <w:color w:val="000000" w:themeColor="text1"/>
          <w:sz w:val="24"/>
          <w:szCs w:val="24"/>
          <w:lang w:eastAsia="pt-BR"/>
        </w:rPr>
      </w:pPr>
      <w:r w:rsidRPr="003F172C">
        <w:rPr>
          <w:rFonts w:ascii="Times New Roman" w:eastAsia="Times New Roman" w:hAnsi="Times New Roman" w:cs="Times New Roman"/>
          <w:color w:val="000000" w:themeColor="text1"/>
          <w:sz w:val="24"/>
          <w:szCs w:val="24"/>
          <w:lang w:eastAsia="pt-BR"/>
        </w:rPr>
        <w:t>Por todo o exposto, o Projeto de Lei sob exame, padece de inconstitucionalidade formal</w:t>
      </w:r>
      <w:r w:rsidR="009D409E" w:rsidRPr="003F172C">
        <w:rPr>
          <w:rFonts w:ascii="Times New Roman" w:eastAsia="Times New Roman" w:hAnsi="Times New Roman" w:cs="Times New Roman"/>
          <w:color w:val="000000" w:themeColor="text1"/>
          <w:sz w:val="24"/>
          <w:szCs w:val="24"/>
          <w:lang w:eastAsia="pt-BR"/>
        </w:rPr>
        <w:t xml:space="preserve">, visto que fere o princípio constitucional da reserva de iniciativa, e por conseguinte, há quebra do princípio constitucional da separação de poderes nos casos em que o Poder Legislativo edita ato normativo que configura, na prática, ato de gestão executiva. Quando o legislador, a pretexto de legislar, administra, configura-se o desrespeito à independência e a harmonia entre os poderes. </w:t>
      </w:r>
    </w:p>
    <w:p w14:paraId="2D34BD79" w14:textId="003ECC6B" w:rsidR="003B40B5" w:rsidRPr="003F172C" w:rsidRDefault="003B40B5" w:rsidP="00945894">
      <w:pPr>
        <w:spacing w:line="360" w:lineRule="auto"/>
        <w:ind w:firstLine="709"/>
        <w:jc w:val="both"/>
        <w:rPr>
          <w:rFonts w:ascii="Times New Roman" w:eastAsia="Times New Roman" w:hAnsi="Times New Roman" w:cs="Times New Roman"/>
          <w:color w:val="000000" w:themeColor="text1"/>
          <w:sz w:val="24"/>
          <w:szCs w:val="24"/>
          <w:lang w:eastAsia="pt-BR"/>
        </w:rPr>
      </w:pPr>
      <w:r w:rsidRPr="003F172C">
        <w:rPr>
          <w:rFonts w:ascii="Times New Roman" w:eastAsia="Times New Roman" w:hAnsi="Times New Roman" w:cs="Times New Roman"/>
          <w:color w:val="000000" w:themeColor="text1"/>
          <w:sz w:val="24"/>
          <w:szCs w:val="24"/>
          <w:lang w:eastAsia="pt-BR"/>
        </w:rPr>
        <w:t xml:space="preserve">Ademais, a Constituição Federal, em seu art. 167, inciso I, veda </w:t>
      </w:r>
      <w:r w:rsidRPr="003F172C">
        <w:rPr>
          <w:rFonts w:ascii="Times New Roman" w:eastAsia="Times New Roman" w:hAnsi="Times New Roman" w:cs="Times New Roman"/>
          <w:b/>
          <w:bCs/>
          <w:color w:val="000000" w:themeColor="text1"/>
          <w:sz w:val="24"/>
          <w:szCs w:val="24"/>
          <w:lang w:eastAsia="pt-BR"/>
        </w:rPr>
        <w:t>início de programas</w:t>
      </w:r>
      <w:r w:rsidRPr="003F172C">
        <w:rPr>
          <w:rFonts w:ascii="Times New Roman" w:eastAsia="Times New Roman" w:hAnsi="Times New Roman" w:cs="Times New Roman"/>
          <w:color w:val="000000" w:themeColor="text1"/>
          <w:sz w:val="24"/>
          <w:szCs w:val="24"/>
          <w:lang w:eastAsia="pt-BR"/>
        </w:rPr>
        <w:t xml:space="preserve"> ou projetos não incluídos na Lei Orçamentária Anual, senão vejamos:</w:t>
      </w:r>
    </w:p>
    <w:p w14:paraId="5B559BBA" w14:textId="77777777" w:rsidR="003B40B5" w:rsidRPr="006E6CA5" w:rsidRDefault="003B40B5" w:rsidP="00BB539B">
      <w:pPr>
        <w:ind w:left="1276" w:firstLine="992"/>
        <w:jc w:val="both"/>
        <w:rPr>
          <w:rFonts w:ascii="Times New Roman" w:eastAsia="Times New Roman" w:hAnsi="Times New Roman" w:cs="Times New Roman"/>
          <w:i/>
          <w:color w:val="000000" w:themeColor="text1"/>
          <w:lang w:eastAsia="pt-BR"/>
        </w:rPr>
      </w:pPr>
      <w:r w:rsidRPr="006E6CA5">
        <w:rPr>
          <w:rFonts w:ascii="Times New Roman" w:eastAsia="Times New Roman" w:hAnsi="Times New Roman" w:cs="Times New Roman"/>
          <w:i/>
          <w:color w:val="000000" w:themeColor="text1"/>
          <w:lang w:eastAsia="pt-BR"/>
        </w:rPr>
        <w:t>Art. 167. São vedados:</w:t>
      </w:r>
    </w:p>
    <w:p w14:paraId="7E44276D" w14:textId="355A6D46" w:rsidR="003B40B5" w:rsidRPr="006E6CA5" w:rsidRDefault="003B40B5" w:rsidP="00BB539B">
      <w:pPr>
        <w:ind w:left="1560" w:firstLine="567"/>
        <w:jc w:val="both"/>
        <w:rPr>
          <w:rFonts w:ascii="Times New Roman" w:eastAsia="Times New Roman" w:hAnsi="Times New Roman" w:cs="Times New Roman"/>
          <w:i/>
          <w:color w:val="000000" w:themeColor="text1"/>
          <w:lang w:eastAsia="pt-BR"/>
        </w:rPr>
      </w:pPr>
      <w:r w:rsidRPr="006E6CA5">
        <w:rPr>
          <w:rFonts w:ascii="Times New Roman" w:eastAsia="Times New Roman" w:hAnsi="Times New Roman" w:cs="Times New Roman"/>
          <w:i/>
          <w:color w:val="000000" w:themeColor="text1"/>
          <w:lang w:eastAsia="pt-BR"/>
        </w:rPr>
        <w:t xml:space="preserve">I – início de programas ou projetos não incluídos na Lei </w:t>
      </w:r>
      <w:proofErr w:type="gramStart"/>
      <w:r w:rsidRPr="006E6CA5">
        <w:rPr>
          <w:rFonts w:ascii="Times New Roman" w:eastAsia="Times New Roman" w:hAnsi="Times New Roman" w:cs="Times New Roman"/>
          <w:i/>
          <w:color w:val="000000" w:themeColor="text1"/>
          <w:lang w:eastAsia="pt-BR"/>
        </w:rPr>
        <w:t xml:space="preserve">Orçamentária </w:t>
      </w:r>
      <w:r w:rsidR="006E6CA5">
        <w:rPr>
          <w:rFonts w:ascii="Times New Roman" w:eastAsia="Times New Roman" w:hAnsi="Times New Roman" w:cs="Times New Roman"/>
          <w:i/>
          <w:color w:val="000000" w:themeColor="text1"/>
          <w:lang w:eastAsia="pt-BR"/>
        </w:rPr>
        <w:t xml:space="preserve"> </w:t>
      </w:r>
      <w:r w:rsidRPr="006E6CA5">
        <w:rPr>
          <w:rFonts w:ascii="Times New Roman" w:eastAsia="Times New Roman" w:hAnsi="Times New Roman" w:cs="Times New Roman"/>
          <w:i/>
          <w:color w:val="000000" w:themeColor="text1"/>
          <w:lang w:eastAsia="pt-BR"/>
        </w:rPr>
        <w:t>Anual</w:t>
      </w:r>
      <w:proofErr w:type="gramEnd"/>
      <w:r w:rsidRPr="006E6CA5">
        <w:rPr>
          <w:rFonts w:ascii="Times New Roman" w:eastAsia="Times New Roman" w:hAnsi="Times New Roman" w:cs="Times New Roman"/>
          <w:i/>
          <w:color w:val="000000" w:themeColor="text1"/>
          <w:lang w:eastAsia="pt-BR"/>
        </w:rPr>
        <w:t>.</w:t>
      </w:r>
    </w:p>
    <w:p w14:paraId="5801E0EC" w14:textId="27248377" w:rsidR="00C738EE" w:rsidRDefault="003C2C41" w:rsidP="00945894">
      <w:pPr>
        <w:spacing w:line="360" w:lineRule="auto"/>
        <w:ind w:firstLine="709"/>
        <w:jc w:val="both"/>
        <w:rPr>
          <w:rFonts w:ascii="Times New Roman" w:hAnsi="Times New Roman" w:cs="Times New Roman"/>
        </w:rPr>
      </w:pPr>
      <w:r w:rsidRPr="006E6CA5">
        <w:rPr>
          <w:rFonts w:ascii="Times New Roman" w:hAnsi="Times New Roman" w:cs="Times New Roman"/>
        </w:rPr>
        <w:t>Dessa forma, o Projeto de Lei</w:t>
      </w:r>
      <w:r w:rsidR="0061010E" w:rsidRPr="006E6CA5">
        <w:rPr>
          <w:rFonts w:ascii="Times New Roman" w:hAnsi="Times New Roman" w:cs="Times New Roman"/>
        </w:rPr>
        <w:t xml:space="preserve"> de iniciativa parlamentar</w:t>
      </w:r>
      <w:r w:rsidR="004C6827" w:rsidRPr="006E6CA5">
        <w:rPr>
          <w:rFonts w:ascii="Times New Roman" w:hAnsi="Times New Roman" w:cs="Times New Roman"/>
        </w:rPr>
        <w:t xml:space="preserve"> </w:t>
      </w:r>
      <w:r w:rsidR="009D409E" w:rsidRPr="006E6CA5">
        <w:rPr>
          <w:rFonts w:ascii="Times New Roman" w:hAnsi="Times New Roman" w:cs="Times New Roman"/>
        </w:rPr>
        <w:t xml:space="preserve">que visa </w:t>
      </w:r>
      <w:r w:rsidR="004C6827" w:rsidRPr="006E6CA5">
        <w:rPr>
          <w:rFonts w:ascii="Times New Roman" w:hAnsi="Times New Roman" w:cs="Times New Roman"/>
        </w:rPr>
        <w:t>criar programa ou ação governamental (gestão pública),</w:t>
      </w:r>
      <w:r w:rsidRPr="006E6CA5">
        <w:rPr>
          <w:rFonts w:ascii="Times New Roman" w:hAnsi="Times New Roman" w:cs="Times New Roman"/>
        </w:rPr>
        <w:t xml:space="preserve"> que envolve </w:t>
      </w:r>
      <w:r w:rsidR="004C6827" w:rsidRPr="006E6CA5">
        <w:rPr>
          <w:rFonts w:ascii="Times New Roman" w:hAnsi="Times New Roman" w:cs="Times New Roman"/>
        </w:rPr>
        <w:t xml:space="preserve">matéria relativa </w:t>
      </w:r>
      <w:r w:rsidR="009D409E" w:rsidRPr="006E6CA5">
        <w:rPr>
          <w:rFonts w:ascii="Times New Roman" w:hAnsi="Times New Roman" w:cs="Times New Roman"/>
        </w:rPr>
        <w:t>à</w:t>
      </w:r>
      <w:r w:rsidR="004C6827" w:rsidRPr="006E6CA5">
        <w:rPr>
          <w:rFonts w:ascii="Times New Roman" w:hAnsi="Times New Roman" w:cs="Times New Roman"/>
        </w:rPr>
        <w:t xml:space="preserve"> </w:t>
      </w:r>
      <w:r w:rsidR="0061010E" w:rsidRPr="007814F0">
        <w:rPr>
          <w:rFonts w:ascii="Times New Roman" w:hAnsi="Times New Roman" w:cs="Times New Roman"/>
          <w:b/>
          <w:bCs/>
        </w:rPr>
        <w:t>organização administrativa</w:t>
      </w:r>
      <w:r w:rsidR="002E137D" w:rsidRPr="007814F0">
        <w:rPr>
          <w:rFonts w:ascii="Times New Roman" w:hAnsi="Times New Roman" w:cs="Times New Roman"/>
          <w:b/>
          <w:bCs/>
        </w:rPr>
        <w:t xml:space="preserve"> </w:t>
      </w:r>
      <w:r w:rsidR="007814F0">
        <w:rPr>
          <w:rFonts w:ascii="Times New Roman" w:hAnsi="Times New Roman" w:cs="Times New Roman"/>
          <w:b/>
          <w:bCs/>
        </w:rPr>
        <w:t xml:space="preserve">e matéria orçamentária; </w:t>
      </w:r>
      <w:r w:rsidR="002E137D" w:rsidRPr="007814F0">
        <w:rPr>
          <w:rFonts w:ascii="Times New Roman" w:hAnsi="Times New Roman" w:cs="Times New Roman"/>
          <w:b/>
          <w:bCs/>
        </w:rPr>
        <w:t xml:space="preserve">e </w:t>
      </w:r>
      <w:r w:rsidR="002E137D" w:rsidRPr="007814F0">
        <w:rPr>
          <w:rFonts w:ascii="Times New Roman" w:hAnsi="Times New Roman" w:cs="Times New Roman"/>
          <w:b/>
          <w:bCs/>
          <w:color w:val="000000"/>
        </w:rPr>
        <w:t>atribuições das Secret</w:t>
      </w:r>
      <w:r w:rsidR="0084457E" w:rsidRPr="007814F0">
        <w:rPr>
          <w:rFonts w:ascii="Times New Roman" w:hAnsi="Times New Roman" w:cs="Times New Roman"/>
          <w:b/>
          <w:bCs/>
          <w:color w:val="000000"/>
        </w:rPr>
        <w:t>a</w:t>
      </w:r>
      <w:r w:rsidR="002E137D" w:rsidRPr="007814F0">
        <w:rPr>
          <w:rFonts w:ascii="Times New Roman" w:hAnsi="Times New Roman" w:cs="Times New Roman"/>
          <w:b/>
          <w:bCs/>
          <w:color w:val="000000"/>
        </w:rPr>
        <w:t xml:space="preserve">rias de Estado </w:t>
      </w:r>
      <w:r w:rsidR="004C6827" w:rsidRPr="007814F0">
        <w:rPr>
          <w:rFonts w:ascii="Times New Roman" w:hAnsi="Times New Roman" w:cs="Times New Roman"/>
          <w:b/>
          <w:bCs/>
          <w:color w:val="000000"/>
        </w:rPr>
        <w:t xml:space="preserve">ou </w:t>
      </w:r>
      <w:r w:rsidR="002E137D" w:rsidRPr="007814F0">
        <w:rPr>
          <w:rFonts w:ascii="Times New Roman" w:hAnsi="Times New Roman" w:cs="Times New Roman"/>
          <w:b/>
          <w:bCs/>
          <w:color w:val="000000"/>
        </w:rPr>
        <w:t>outros órgãos da administração pública estadual</w:t>
      </w:r>
      <w:r w:rsidR="0061010E" w:rsidRPr="006E6CA5">
        <w:rPr>
          <w:rFonts w:ascii="Times New Roman" w:hAnsi="Times New Roman" w:cs="Times New Roman"/>
        </w:rPr>
        <w:t>,</w:t>
      </w:r>
      <w:r w:rsidRPr="006E6CA5">
        <w:rPr>
          <w:rFonts w:ascii="Times New Roman" w:hAnsi="Times New Roman" w:cs="Times New Roman"/>
        </w:rPr>
        <w:t xml:space="preserve"> viola o princípio da separação dos poderes invadindo matéria de competência exclusiva do </w:t>
      </w:r>
      <w:r w:rsidR="009D409E" w:rsidRPr="006E6CA5">
        <w:rPr>
          <w:rFonts w:ascii="Times New Roman" w:hAnsi="Times New Roman" w:cs="Times New Roman"/>
        </w:rPr>
        <w:t>C</w:t>
      </w:r>
      <w:r w:rsidRPr="006E6CA5">
        <w:rPr>
          <w:rFonts w:ascii="Times New Roman" w:hAnsi="Times New Roman" w:cs="Times New Roman"/>
        </w:rPr>
        <w:t>hefe do Poder Executivo Estadual.</w:t>
      </w:r>
    </w:p>
    <w:p w14:paraId="32F272B5" w14:textId="77777777" w:rsidR="00ED7E12" w:rsidRDefault="00ED7E12" w:rsidP="00041403">
      <w:pPr>
        <w:spacing w:line="360" w:lineRule="auto"/>
        <w:jc w:val="both"/>
        <w:rPr>
          <w:rFonts w:ascii="Times New Roman" w:hAnsi="Times New Roman" w:cs="Times New Roman"/>
          <w:b/>
          <w:u w:val="single"/>
        </w:rPr>
      </w:pPr>
    </w:p>
    <w:p w14:paraId="70505BFD" w14:textId="77777777" w:rsidR="00ED7E12" w:rsidRDefault="00ED7E12" w:rsidP="00041403">
      <w:pPr>
        <w:spacing w:line="360" w:lineRule="auto"/>
        <w:jc w:val="both"/>
        <w:rPr>
          <w:rFonts w:ascii="Times New Roman" w:hAnsi="Times New Roman" w:cs="Times New Roman"/>
          <w:b/>
          <w:u w:val="single"/>
        </w:rPr>
      </w:pPr>
    </w:p>
    <w:p w14:paraId="7062186C" w14:textId="77777777" w:rsidR="00ED7E12" w:rsidRDefault="00ED7E12" w:rsidP="00041403">
      <w:pPr>
        <w:spacing w:line="360" w:lineRule="auto"/>
        <w:jc w:val="both"/>
        <w:rPr>
          <w:rFonts w:ascii="Times New Roman" w:hAnsi="Times New Roman" w:cs="Times New Roman"/>
          <w:b/>
          <w:u w:val="single"/>
        </w:rPr>
      </w:pPr>
    </w:p>
    <w:p w14:paraId="19C02C5D" w14:textId="7E4FE4F6" w:rsidR="00041403" w:rsidRPr="006E6CA5" w:rsidRDefault="00041403" w:rsidP="00041403">
      <w:pPr>
        <w:spacing w:line="360" w:lineRule="auto"/>
        <w:jc w:val="both"/>
        <w:rPr>
          <w:rFonts w:ascii="Times New Roman" w:hAnsi="Times New Roman" w:cs="Times New Roman"/>
        </w:rPr>
      </w:pPr>
      <w:r w:rsidRPr="006E6CA5">
        <w:rPr>
          <w:rFonts w:ascii="Times New Roman" w:hAnsi="Times New Roman" w:cs="Times New Roman"/>
          <w:b/>
          <w:u w:val="single"/>
        </w:rPr>
        <w:lastRenderedPageBreak/>
        <w:t>VOTO DO RELATOR:</w:t>
      </w:r>
    </w:p>
    <w:p w14:paraId="43B1A5A5" w14:textId="545ADD86" w:rsidR="0057494E" w:rsidRPr="006E6CA5" w:rsidRDefault="000F14E7" w:rsidP="00945894">
      <w:pPr>
        <w:autoSpaceDE w:val="0"/>
        <w:autoSpaceDN w:val="0"/>
        <w:adjustRightInd w:val="0"/>
        <w:spacing w:after="120" w:line="360" w:lineRule="auto"/>
        <w:ind w:firstLine="709"/>
        <w:jc w:val="both"/>
        <w:rPr>
          <w:rFonts w:ascii="Times New Roman" w:hAnsi="Times New Roman" w:cs="Times New Roman"/>
          <w:b/>
          <w:color w:val="000000" w:themeColor="text1"/>
        </w:rPr>
      </w:pPr>
      <w:r w:rsidRPr="006E6CA5">
        <w:rPr>
          <w:rFonts w:ascii="Times New Roman" w:hAnsi="Times New Roman" w:cs="Times New Roman"/>
          <w:color w:val="000000" w:themeColor="text1"/>
        </w:rPr>
        <w:t xml:space="preserve">Sendo assim, </w:t>
      </w:r>
      <w:r w:rsidRPr="006E6CA5">
        <w:rPr>
          <w:rFonts w:ascii="Times New Roman" w:hAnsi="Times New Roman" w:cs="Times New Roman"/>
          <w:b/>
          <w:color w:val="000000" w:themeColor="text1"/>
        </w:rPr>
        <w:t xml:space="preserve">opina-se pela </w:t>
      </w:r>
      <w:r w:rsidR="00C87625" w:rsidRPr="006E6CA5">
        <w:rPr>
          <w:rFonts w:ascii="Times New Roman" w:hAnsi="Times New Roman" w:cs="Times New Roman"/>
          <w:b/>
          <w:color w:val="000000" w:themeColor="text1"/>
        </w:rPr>
        <w:t xml:space="preserve">rejeição do </w:t>
      </w:r>
      <w:r w:rsidRPr="006E6CA5">
        <w:rPr>
          <w:rFonts w:ascii="Times New Roman" w:hAnsi="Times New Roman" w:cs="Times New Roman"/>
          <w:b/>
          <w:color w:val="000000" w:themeColor="text1"/>
        </w:rPr>
        <w:t xml:space="preserve">Projeto de Lei nº </w:t>
      </w:r>
      <w:r w:rsidR="00ED7E12">
        <w:rPr>
          <w:rFonts w:ascii="Times New Roman" w:hAnsi="Times New Roman" w:cs="Times New Roman"/>
          <w:b/>
          <w:color w:val="000000" w:themeColor="text1"/>
        </w:rPr>
        <w:t>109/2025</w:t>
      </w:r>
      <w:r w:rsidRPr="00A23E5F">
        <w:rPr>
          <w:rFonts w:ascii="Times New Roman" w:hAnsi="Times New Roman" w:cs="Times New Roman"/>
          <w:color w:val="000000" w:themeColor="text1"/>
        </w:rPr>
        <w:t xml:space="preserve">, por </w:t>
      </w:r>
      <w:r w:rsidRPr="006E6CA5">
        <w:rPr>
          <w:rFonts w:ascii="Times New Roman" w:hAnsi="Times New Roman" w:cs="Times New Roman"/>
          <w:color w:val="000000" w:themeColor="text1"/>
        </w:rPr>
        <w:t>encontra</w:t>
      </w:r>
      <w:r w:rsidR="008C5754" w:rsidRPr="006E6CA5">
        <w:rPr>
          <w:rFonts w:ascii="Times New Roman" w:hAnsi="Times New Roman" w:cs="Times New Roman"/>
          <w:color w:val="000000" w:themeColor="text1"/>
        </w:rPr>
        <w:t>r</w:t>
      </w:r>
      <w:r w:rsidRPr="006E6CA5">
        <w:rPr>
          <w:rFonts w:ascii="Times New Roman" w:hAnsi="Times New Roman" w:cs="Times New Roman"/>
          <w:color w:val="000000" w:themeColor="text1"/>
        </w:rPr>
        <w:t xml:space="preserve">-se eivado de </w:t>
      </w:r>
      <w:r w:rsidRPr="006E6CA5">
        <w:rPr>
          <w:rFonts w:ascii="Times New Roman" w:hAnsi="Times New Roman" w:cs="Times New Roman"/>
          <w:b/>
          <w:color w:val="000000" w:themeColor="text1"/>
        </w:rPr>
        <w:t>inconstitucionalidade formal</w:t>
      </w:r>
      <w:r w:rsidR="0057494E" w:rsidRPr="006E6CA5">
        <w:rPr>
          <w:rFonts w:ascii="Times New Roman" w:hAnsi="Times New Roman" w:cs="Times New Roman"/>
          <w:b/>
          <w:color w:val="000000" w:themeColor="text1"/>
        </w:rPr>
        <w:t>.</w:t>
      </w:r>
    </w:p>
    <w:p w14:paraId="5D9C9DFE" w14:textId="19E0BA8A" w:rsidR="003F172C" w:rsidRDefault="000F14E7" w:rsidP="003F172C">
      <w:pPr>
        <w:autoSpaceDE w:val="0"/>
        <w:autoSpaceDN w:val="0"/>
        <w:adjustRightInd w:val="0"/>
        <w:spacing w:after="120" w:line="360" w:lineRule="auto"/>
        <w:ind w:firstLine="709"/>
        <w:jc w:val="both"/>
        <w:rPr>
          <w:rFonts w:ascii="Times New Roman" w:hAnsi="Times New Roman" w:cs="Times New Roman"/>
          <w:color w:val="000000" w:themeColor="text1"/>
        </w:rPr>
      </w:pPr>
      <w:r w:rsidRPr="006E6CA5">
        <w:rPr>
          <w:rFonts w:ascii="Times New Roman" w:hAnsi="Times New Roman" w:cs="Times New Roman"/>
          <w:color w:val="000000" w:themeColor="text1"/>
        </w:rPr>
        <w:t xml:space="preserve">É </w:t>
      </w:r>
      <w:r w:rsidR="00041403" w:rsidRPr="006E6CA5">
        <w:rPr>
          <w:rFonts w:ascii="Times New Roman" w:hAnsi="Times New Roman" w:cs="Times New Roman"/>
          <w:color w:val="000000" w:themeColor="text1"/>
        </w:rPr>
        <w:t>o voto.</w:t>
      </w:r>
    </w:p>
    <w:p w14:paraId="7A0EC6CF" w14:textId="717B7B44" w:rsidR="00D4206F" w:rsidRPr="006E6CA5" w:rsidRDefault="00D4206F" w:rsidP="00D4206F">
      <w:pPr>
        <w:jc w:val="both"/>
        <w:rPr>
          <w:rFonts w:ascii="Times New Roman" w:hAnsi="Times New Roman" w:cs="Times New Roman"/>
          <w:b/>
          <w:u w:val="single"/>
        </w:rPr>
      </w:pPr>
      <w:r w:rsidRPr="006E6CA5">
        <w:rPr>
          <w:rFonts w:ascii="Times New Roman" w:hAnsi="Times New Roman" w:cs="Times New Roman"/>
          <w:b/>
          <w:u w:val="single"/>
        </w:rPr>
        <w:t>PARECER DA COMISSÃO:</w:t>
      </w:r>
    </w:p>
    <w:p w14:paraId="2C24FA31" w14:textId="50E4E8DC" w:rsidR="008C5754" w:rsidRPr="006E6CA5" w:rsidRDefault="008C5754" w:rsidP="00945894">
      <w:pPr>
        <w:spacing w:after="0" w:line="360" w:lineRule="auto"/>
        <w:ind w:firstLine="709"/>
        <w:jc w:val="both"/>
        <w:rPr>
          <w:rFonts w:ascii="Times New Roman" w:eastAsia="Batang" w:hAnsi="Times New Roman" w:cs="Times New Roman"/>
          <w:lang w:eastAsia="pt-BR"/>
        </w:rPr>
      </w:pPr>
      <w:r w:rsidRPr="006E6CA5">
        <w:rPr>
          <w:rFonts w:ascii="Times New Roman" w:eastAsia="Calibri" w:hAnsi="Times New Roman" w:cs="Times New Roman"/>
          <w:lang w:eastAsia="pt-BR"/>
        </w:rPr>
        <w:t>Os membros da Comissão de Constituição, Justiça e Cidadania</w:t>
      </w:r>
      <w:r w:rsidRPr="006E6CA5">
        <w:rPr>
          <w:rFonts w:ascii="Times New Roman" w:eastAsia="Batang" w:hAnsi="Times New Roman" w:cs="Times New Roman"/>
          <w:bCs/>
          <w:kern w:val="32"/>
          <w:lang w:eastAsia="pt-BR"/>
        </w:rPr>
        <w:t xml:space="preserve"> votam pela </w:t>
      </w:r>
      <w:r w:rsidRPr="006E6CA5">
        <w:rPr>
          <w:rFonts w:ascii="Times New Roman" w:eastAsia="Calibri" w:hAnsi="Times New Roman" w:cs="Times New Roman"/>
          <w:b/>
          <w:lang w:eastAsia="pt-BR"/>
        </w:rPr>
        <w:t>rejeição</w:t>
      </w:r>
      <w:r w:rsidRPr="006E6CA5">
        <w:rPr>
          <w:rFonts w:ascii="Times New Roman" w:eastAsia="Calibri" w:hAnsi="Times New Roman" w:cs="Times New Roman"/>
          <w:lang w:eastAsia="pt-BR"/>
        </w:rPr>
        <w:t xml:space="preserve"> do </w:t>
      </w:r>
      <w:r w:rsidRPr="006E6CA5">
        <w:rPr>
          <w:rFonts w:ascii="Times New Roman" w:eastAsia="Calibri" w:hAnsi="Times New Roman" w:cs="Times New Roman"/>
          <w:b/>
          <w:lang w:eastAsia="pt-BR"/>
        </w:rPr>
        <w:t xml:space="preserve">Projeto de Lei Ordinária </w:t>
      </w:r>
      <w:r w:rsidRPr="003F172C">
        <w:rPr>
          <w:rFonts w:ascii="Times New Roman" w:eastAsia="Calibri" w:hAnsi="Times New Roman" w:cs="Times New Roman"/>
          <w:b/>
          <w:lang w:eastAsia="pt-BR"/>
        </w:rPr>
        <w:t xml:space="preserve">nº </w:t>
      </w:r>
      <w:r w:rsidR="00ED7E12">
        <w:rPr>
          <w:rFonts w:ascii="Times New Roman" w:eastAsia="Calibri" w:hAnsi="Times New Roman" w:cs="Times New Roman"/>
          <w:b/>
          <w:lang w:eastAsia="pt-BR"/>
        </w:rPr>
        <w:t>109/2025</w:t>
      </w:r>
      <w:r w:rsidRPr="003F172C">
        <w:rPr>
          <w:rFonts w:ascii="Times New Roman" w:eastAsia="Calibri" w:hAnsi="Times New Roman" w:cs="Times New Roman"/>
          <w:lang w:eastAsia="pt-BR"/>
        </w:rPr>
        <w:t xml:space="preserve">, nos </w:t>
      </w:r>
      <w:r w:rsidRPr="006E6CA5">
        <w:rPr>
          <w:rFonts w:ascii="Times New Roman" w:eastAsia="Calibri" w:hAnsi="Times New Roman" w:cs="Times New Roman"/>
          <w:lang w:eastAsia="pt-BR"/>
        </w:rPr>
        <w:t>termos do voto do Relator.</w:t>
      </w:r>
    </w:p>
    <w:p w14:paraId="51F104C9" w14:textId="77777777" w:rsidR="002555B0" w:rsidRDefault="008C5754" w:rsidP="002555B0">
      <w:pPr>
        <w:autoSpaceDE w:val="0"/>
        <w:autoSpaceDN w:val="0"/>
        <w:adjustRightInd w:val="0"/>
        <w:spacing w:before="120" w:after="120" w:line="360" w:lineRule="auto"/>
        <w:ind w:firstLine="709"/>
        <w:jc w:val="both"/>
        <w:rPr>
          <w:rFonts w:ascii="Times New Roman" w:hAnsi="Times New Roman" w:cs="Times New Roman"/>
        </w:rPr>
      </w:pPr>
      <w:r w:rsidRPr="006E6CA5">
        <w:rPr>
          <w:rFonts w:ascii="Times New Roman" w:hAnsi="Times New Roman" w:cs="Times New Roman"/>
        </w:rPr>
        <w:t>É o parecer.</w:t>
      </w:r>
    </w:p>
    <w:p w14:paraId="04E10276" w14:textId="0924D6F6" w:rsidR="000F1A92" w:rsidRPr="000F1A92" w:rsidRDefault="000F1A92" w:rsidP="000F1A92">
      <w:pPr>
        <w:spacing w:after="0" w:line="360" w:lineRule="auto"/>
        <w:jc w:val="both"/>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 xml:space="preserve">            </w:t>
      </w:r>
      <w:r w:rsidR="00DA4AEE" w:rsidRPr="00DA4AEE">
        <w:rPr>
          <w:rFonts w:ascii="Times New Roman" w:eastAsia="Calibri" w:hAnsi="Times New Roman" w:cs="Times New Roman"/>
          <w:sz w:val="24"/>
          <w:szCs w:val="24"/>
          <w:lang w:eastAsia="pt-BR"/>
        </w:rPr>
        <w:t xml:space="preserve">SALA DAS COMISSÕES “DEPUTADO LÉO FRANKLIM”, em </w:t>
      </w:r>
      <w:r w:rsidR="006C729F">
        <w:rPr>
          <w:rFonts w:ascii="Times New Roman" w:eastAsia="Calibri" w:hAnsi="Times New Roman" w:cs="Times New Roman"/>
          <w:sz w:val="24"/>
          <w:szCs w:val="24"/>
          <w:lang w:eastAsia="pt-BR"/>
        </w:rPr>
        <w:t>11</w:t>
      </w:r>
      <w:r w:rsidR="00DA4AEE" w:rsidRPr="00DA4AEE">
        <w:rPr>
          <w:rFonts w:ascii="Times New Roman" w:eastAsia="Calibri" w:hAnsi="Times New Roman" w:cs="Times New Roman"/>
          <w:sz w:val="24"/>
          <w:szCs w:val="24"/>
          <w:lang w:eastAsia="pt-BR"/>
        </w:rPr>
        <w:t xml:space="preserve"> de </w:t>
      </w:r>
      <w:r w:rsidR="006C729F">
        <w:rPr>
          <w:rFonts w:ascii="Times New Roman" w:eastAsia="Calibri" w:hAnsi="Times New Roman" w:cs="Times New Roman"/>
          <w:sz w:val="24"/>
          <w:szCs w:val="24"/>
          <w:lang w:eastAsia="pt-BR"/>
        </w:rPr>
        <w:t>março</w:t>
      </w:r>
      <w:r w:rsidR="006C135B">
        <w:rPr>
          <w:rFonts w:ascii="Times New Roman" w:eastAsia="Calibri" w:hAnsi="Times New Roman" w:cs="Times New Roman"/>
          <w:sz w:val="24"/>
          <w:szCs w:val="24"/>
          <w:lang w:eastAsia="pt-BR"/>
        </w:rPr>
        <w:t xml:space="preserve"> </w:t>
      </w:r>
      <w:r w:rsidR="00DA4AEE" w:rsidRPr="00DA4AEE">
        <w:rPr>
          <w:rFonts w:ascii="Times New Roman" w:eastAsia="Calibri" w:hAnsi="Times New Roman" w:cs="Times New Roman"/>
          <w:sz w:val="24"/>
          <w:szCs w:val="24"/>
          <w:lang w:eastAsia="pt-BR"/>
        </w:rPr>
        <w:t>de 202</w:t>
      </w:r>
      <w:r w:rsidR="006C135B">
        <w:rPr>
          <w:rFonts w:ascii="Times New Roman" w:eastAsia="Calibri" w:hAnsi="Times New Roman" w:cs="Times New Roman"/>
          <w:sz w:val="24"/>
          <w:szCs w:val="24"/>
          <w:lang w:eastAsia="pt-BR"/>
        </w:rPr>
        <w:t>5</w:t>
      </w:r>
      <w:r w:rsidR="00DA4AEE" w:rsidRPr="00DA4AEE">
        <w:rPr>
          <w:rFonts w:ascii="Times New Roman" w:eastAsia="Calibri" w:hAnsi="Times New Roman" w:cs="Times New Roman"/>
          <w:sz w:val="24"/>
          <w:szCs w:val="24"/>
          <w:lang w:eastAsia="pt-BR"/>
        </w:rPr>
        <w:t xml:space="preserve">.  </w:t>
      </w:r>
    </w:p>
    <w:p w14:paraId="47281E24" w14:textId="77777777" w:rsidR="000F1A92" w:rsidRPr="000F1A92" w:rsidRDefault="000F1A92" w:rsidP="000F1A92">
      <w:pPr>
        <w:spacing w:after="0" w:line="240" w:lineRule="auto"/>
        <w:ind w:firstLine="851"/>
        <w:jc w:val="both"/>
        <w:rPr>
          <w:rFonts w:ascii="Times New Roman" w:eastAsia="Calibri" w:hAnsi="Times New Roman" w:cs="Times New Roman"/>
          <w:sz w:val="24"/>
          <w:szCs w:val="24"/>
          <w:lang w:eastAsia="pt-BR"/>
        </w:rPr>
      </w:pPr>
      <w:r w:rsidRPr="000F1A92">
        <w:rPr>
          <w:rFonts w:ascii="Times New Roman" w:eastAsia="Calibri" w:hAnsi="Times New Roman" w:cs="Times New Roman"/>
          <w:b/>
          <w:color w:val="000000"/>
          <w:sz w:val="24"/>
          <w:szCs w:val="24"/>
        </w:rPr>
        <w:t xml:space="preserve">    </w:t>
      </w:r>
    </w:p>
    <w:p w14:paraId="401ABF27" w14:textId="77777777" w:rsidR="00451976" w:rsidRPr="00451976" w:rsidRDefault="000F1A92" w:rsidP="00451976">
      <w:pPr>
        <w:autoSpaceDE w:val="0"/>
        <w:autoSpaceDN w:val="0"/>
        <w:adjustRightInd w:val="0"/>
        <w:spacing w:line="360" w:lineRule="auto"/>
        <w:ind w:left="3969" w:hanging="3969"/>
        <w:jc w:val="both"/>
        <w:rPr>
          <w:rFonts w:ascii="Times New Roman" w:eastAsia="Times New Roman" w:hAnsi="Times New Roman" w:cs="Times New Roman"/>
          <w:color w:val="000000"/>
        </w:rPr>
      </w:pPr>
      <w:r w:rsidRPr="000F1A92">
        <w:rPr>
          <w:rFonts w:ascii="Times New Roman" w:eastAsia="Calibri" w:hAnsi="Times New Roman" w:cs="Times New Roman"/>
          <w:sz w:val="24"/>
          <w:szCs w:val="24"/>
          <w:lang w:eastAsia="pt-BR"/>
        </w:rPr>
        <w:t xml:space="preserve">                                                                 </w:t>
      </w:r>
      <w:r w:rsidR="00451976" w:rsidRPr="00451976">
        <w:rPr>
          <w:rFonts w:ascii="Times New Roman" w:eastAsia="Times New Roman" w:hAnsi="Times New Roman" w:cs="Times New Roman"/>
          <w:b/>
          <w:color w:val="000000"/>
        </w:rPr>
        <w:t>Presidente</w:t>
      </w:r>
      <w:r w:rsidR="00451976" w:rsidRPr="00451976">
        <w:rPr>
          <w:rFonts w:ascii="Times New Roman" w:eastAsia="Times New Roman" w:hAnsi="Times New Roman" w:cs="Times New Roman"/>
          <w:color w:val="000000"/>
        </w:rPr>
        <w:t>: Deputado Florêncio Neto</w:t>
      </w:r>
    </w:p>
    <w:p w14:paraId="5D2419E0" w14:textId="1BA379BB" w:rsidR="00451976" w:rsidRPr="00451976" w:rsidRDefault="00451976" w:rsidP="00451976">
      <w:pPr>
        <w:autoSpaceDE w:val="0"/>
        <w:autoSpaceDN w:val="0"/>
        <w:adjustRightInd w:val="0"/>
        <w:spacing w:line="360" w:lineRule="auto"/>
        <w:ind w:left="3969" w:hanging="3969"/>
        <w:jc w:val="both"/>
        <w:rPr>
          <w:rFonts w:ascii="Times New Roman" w:eastAsia="Times New Roman" w:hAnsi="Times New Roman" w:cs="Times New Roman"/>
          <w:color w:val="000000"/>
        </w:rPr>
      </w:pPr>
      <w:r w:rsidRPr="00451976">
        <w:rPr>
          <w:rFonts w:ascii="Times New Roman" w:eastAsia="Times New Roman" w:hAnsi="Times New Roman" w:cs="Times New Roman"/>
          <w:b/>
          <w:color w:val="000000"/>
        </w:rPr>
        <w:t xml:space="preserve">                                                                        Relator:</w:t>
      </w:r>
      <w:r w:rsidRPr="00451976">
        <w:rPr>
          <w:rFonts w:ascii="Times New Roman" w:eastAsia="Times New Roman" w:hAnsi="Times New Roman" w:cs="Times New Roman"/>
          <w:color w:val="000000"/>
        </w:rPr>
        <w:t xml:space="preserve"> Deputado </w:t>
      </w:r>
      <w:r>
        <w:rPr>
          <w:rFonts w:ascii="Times New Roman" w:eastAsia="Times New Roman" w:hAnsi="Times New Roman" w:cs="Times New Roman"/>
          <w:color w:val="000000"/>
        </w:rPr>
        <w:t>João Batista Segundo</w:t>
      </w:r>
    </w:p>
    <w:p w14:paraId="4D0196FE" w14:textId="77777777" w:rsidR="00451976" w:rsidRPr="00451976" w:rsidRDefault="00451976" w:rsidP="00451976">
      <w:pPr>
        <w:autoSpaceDE w:val="0"/>
        <w:autoSpaceDN w:val="0"/>
        <w:adjustRightInd w:val="0"/>
        <w:spacing w:line="360" w:lineRule="auto"/>
        <w:ind w:firstLine="709"/>
        <w:jc w:val="both"/>
        <w:rPr>
          <w:rFonts w:ascii="Times New Roman" w:eastAsia="Times New Roman" w:hAnsi="Times New Roman" w:cs="Times New Roman"/>
          <w:color w:val="000000"/>
        </w:rPr>
      </w:pPr>
    </w:p>
    <w:p w14:paraId="510A6856" w14:textId="77777777" w:rsidR="00451976" w:rsidRPr="00451976" w:rsidRDefault="00451976" w:rsidP="00451976">
      <w:pPr>
        <w:autoSpaceDE w:val="0"/>
        <w:autoSpaceDN w:val="0"/>
        <w:adjustRightInd w:val="0"/>
        <w:spacing w:line="360" w:lineRule="auto"/>
        <w:jc w:val="both"/>
        <w:rPr>
          <w:rFonts w:ascii="Times New Roman" w:eastAsia="Times New Roman" w:hAnsi="Times New Roman" w:cs="Times New Roman"/>
          <w:color w:val="000000"/>
        </w:rPr>
      </w:pPr>
      <w:r w:rsidRPr="00451976">
        <w:rPr>
          <w:rFonts w:ascii="Times New Roman" w:eastAsia="Times New Roman" w:hAnsi="Times New Roman" w:cs="Times New Roman"/>
          <w:b/>
          <w:color w:val="000000"/>
        </w:rPr>
        <w:t>Vota a favor:                                                    Vota contra:</w:t>
      </w:r>
    </w:p>
    <w:p w14:paraId="175191D2" w14:textId="0BE68A93" w:rsidR="00451976" w:rsidRPr="00451976" w:rsidRDefault="00451976" w:rsidP="00451976">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451976">
        <w:rPr>
          <w:rFonts w:ascii="Times New Roman" w:eastAsia="Times New Roman" w:hAnsi="Times New Roman" w:cs="Times New Roman"/>
          <w:color w:val="000000"/>
        </w:rPr>
        <w:t xml:space="preserve">Deputado </w:t>
      </w:r>
      <w:r>
        <w:rPr>
          <w:rFonts w:ascii="Times New Roman" w:eastAsia="Times New Roman" w:hAnsi="Times New Roman" w:cs="Times New Roman"/>
          <w:color w:val="000000"/>
        </w:rPr>
        <w:t xml:space="preserve">Ariston                        </w:t>
      </w:r>
      <w:r w:rsidRPr="00451976">
        <w:rPr>
          <w:rFonts w:ascii="Times New Roman" w:eastAsia="Times New Roman" w:hAnsi="Times New Roman" w:cs="Times New Roman"/>
          <w:color w:val="000000"/>
        </w:rPr>
        <w:t xml:space="preserve">                        </w:t>
      </w:r>
      <w:r w:rsidRPr="00451976">
        <w:rPr>
          <w:rFonts w:ascii="Times New Roman" w:eastAsia="Times New Roman" w:hAnsi="Times New Roman" w:cs="Times New Roman"/>
          <w:color w:val="000000"/>
          <w:sz w:val="24"/>
          <w:szCs w:val="24"/>
        </w:rPr>
        <w:t>______________________________</w:t>
      </w:r>
    </w:p>
    <w:p w14:paraId="2F53F251" w14:textId="77777777" w:rsidR="00451976" w:rsidRPr="00451976" w:rsidRDefault="00451976" w:rsidP="00451976">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451976">
        <w:rPr>
          <w:rFonts w:ascii="Times New Roman" w:eastAsia="Times New Roman" w:hAnsi="Times New Roman" w:cs="Times New Roman"/>
          <w:color w:val="000000"/>
        </w:rPr>
        <w:t xml:space="preserve">Deputado Arnaldo Melo                                    </w:t>
      </w:r>
      <w:r w:rsidRPr="00451976">
        <w:rPr>
          <w:rFonts w:ascii="Times New Roman" w:eastAsia="Times New Roman" w:hAnsi="Times New Roman" w:cs="Times New Roman"/>
          <w:color w:val="000000"/>
          <w:sz w:val="24"/>
          <w:szCs w:val="24"/>
        </w:rPr>
        <w:t>______________________________</w:t>
      </w:r>
    </w:p>
    <w:p w14:paraId="4283DCC6" w14:textId="77777777" w:rsidR="00451976" w:rsidRPr="00451976" w:rsidRDefault="00451976" w:rsidP="00451976">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451976">
        <w:rPr>
          <w:rFonts w:ascii="Times New Roman" w:eastAsia="Times New Roman" w:hAnsi="Times New Roman" w:cs="Times New Roman"/>
          <w:color w:val="000000"/>
        </w:rPr>
        <w:t xml:space="preserve">Deputado Ricardo Arruda                                  </w:t>
      </w:r>
      <w:r w:rsidRPr="00451976">
        <w:rPr>
          <w:rFonts w:ascii="Times New Roman" w:eastAsia="Times New Roman" w:hAnsi="Times New Roman" w:cs="Times New Roman"/>
          <w:color w:val="000000"/>
          <w:sz w:val="24"/>
          <w:szCs w:val="24"/>
        </w:rPr>
        <w:t>______________________________</w:t>
      </w:r>
    </w:p>
    <w:p w14:paraId="57B97F7B" w14:textId="77777777" w:rsidR="00451976" w:rsidRPr="00451976" w:rsidRDefault="00451976" w:rsidP="00451976">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451976">
        <w:rPr>
          <w:rFonts w:ascii="Times New Roman" w:eastAsia="Times New Roman" w:hAnsi="Times New Roman" w:cs="Times New Roman"/>
          <w:color w:val="000000"/>
        </w:rPr>
        <w:t xml:space="preserve">Deputado Júlio Mendonça                                 </w:t>
      </w:r>
      <w:r w:rsidRPr="00451976">
        <w:rPr>
          <w:rFonts w:ascii="Times New Roman" w:eastAsia="Times New Roman" w:hAnsi="Times New Roman" w:cs="Times New Roman"/>
          <w:color w:val="000000"/>
          <w:sz w:val="24"/>
          <w:szCs w:val="24"/>
        </w:rPr>
        <w:t>______________________________</w:t>
      </w:r>
    </w:p>
    <w:p w14:paraId="025C6C93" w14:textId="77777777" w:rsidR="00451976" w:rsidRPr="00451976" w:rsidRDefault="00451976" w:rsidP="00451976">
      <w:pPr>
        <w:autoSpaceDE w:val="0"/>
        <w:autoSpaceDN w:val="0"/>
        <w:adjustRightInd w:val="0"/>
        <w:spacing w:line="360" w:lineRule="auto"/>
        <w:ind w:left="3969" w:hanging="3969"/>
        <w:jc w:val="both"/>
        <w:rPr>
          <w:rFonts w:ascii="Times New Roman" w:eastAsia="Times New Roman" w:hAnsi="Times New Roman" w:cs="Times New Roman"/>
          <w:lang w:eastAsia="pt-BR"/>
        </w:rPr>
      </w:pPr>
      <w:r w:rsidRPr="00451976">
        <w:rPr>
          <w:rFonts w:ascii="Times New Roman" w:eastAsia="Times New Roman" w:hAnsi="Times New Roman" w:cs="Times New Roman"/>
          <w:color w:val="000000"/>
        </w:rPr>
        <w:t xml:space="preserve">Deputado Neto Evangelista                               </w:t>
      </w:r>
      <w:r w:rsidRPr="00451976">
        <w:rPr>
          <w:rFonts w:ascii="Times New Roman" w:eastAsia="Times New Roman" w:hAnsi="Times New Roman" w:cs="Times New Roman"/>
          <w:color w:val="000000"/>
          <w:sz w:val="24"/>
          <w:szCs w:val="24"/>
        </w:rPr>
        <w:t>______________________________</w:t>
      </w:r>
    </w:p>
    <w:p w14:paraId="0CC42F27" w14:textId="2EBE038B" w:rsidR="00451976" w:rsidRPr="007D4370" w:rsidRDefault="00451976" w:rsidP="00451976">
      <w:pPr>
        <w:jc w:val="both"/>
        <w:rPr>
          <w:rFonts w:ascii="Times New Roman" w:eastAsia="Calibri" w:hAnsi="Times New Roman" w:cs="Times New Roman"/>
          <w:bCs/>
          <w:color w:val="000000"/>
          <w:sz w:val="24"/>
          <w:szCs w:val="24"/>
          <w:lang w:eastAsia="pt-BR"/>
        </w:rPr>
      </w:pPr>
    </w:p>
    <w:p w14:paraId="1596CF63" w14:textId="02AF25BA" w:rsidR="002F3CE5" w:rsidRPr="007D4370" w:rsidRDefault="002F3CE5" w:rsidP="002F3CE5">
      <w:pPr>
        <w:autoSpaceDE w:val="0"/>
        <w:autoSpaceDN w:val="0"/>
        <w:adjustRightInd w:val="0"/>
        <w:spacing w:after="0" w:line="360" w:lineRule="auto"/>
        <w:jc w:val="both"/>
        <w:rPr>
          <w:rFonts w:ascii="Times New Roman" w:eastAsia="Calibri" w:hAnsi="Times New Roman" w:cs="Times New Roman"/>
          <w:bCs/>
          <w:color w:val="000000"/>
          <w:sz w:val="24"/>
          <w:szCs w:val="24"/>
          <w:lang w:eastAsia="pt-BR"/>
        </w:rPr>
      </w:pPr>
    </w:p>
    <w:sectPr w:rsidR="002F3CE5" w:rsidRPr="007D4370" w:rsidSect="00041403">
      <w:headerReference w:type="default" r:id="rId8"/>
      <w:pgSz w:w="11906" w:h="16838"/>
      <w:pgMar w:top="1417" w:right="1701" w:bottom="141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B18B5" w14:textId="77777777" w:rsidR="00602271" w:rsidRDefault="00602271" w:rsidP="001C4230">
      <w:pPr>
        <w:spacing w:after="0" w:line="240" w:lineRule="auto"/>
      </w:pPr>
      <w:r>
        <w:separator/>
      </w:r>
    </w:p>
  </w:endnote>
  <w:endnote w:type="continuationSeparator" w:id="0">
    <w:p w14:paraId="44BCB621" w14:textId="77777777" w:rsidR="00602271" w:rsidRDefault="00602271" w:rsidP="001C4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E88E9" w14:textId="77777777" w:rsidR="00602271" w:rsidRDefault="00602271" w:rsidP="001C4230">
      <w:pPr>
        <w:spacing w:after="0" w:line="240" w:lineRule="auto"/>
      </w:pPr>
      <w:r>
        <w:separator/>
      </w:r>
    </w:p>
  </w:footnote>
  <w:footnote w:type="continuationSeparator" w:id="0">
    <w:p w14:paraId="586BFCFD" w14:textId="77777777" w:rsidR="00602271" w:rsidRDefault="00602271" w:rsidP="001C4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E224B" w14:textId="77777777" w:rsidR="00041403" w:rsidRPr="00EE33F2" w:rsidRDefault="00041403" w:rsidP="00041403">
    <w:pPr>
      <w:tabs>
        <w:tab w:val="center" w:pos="4252"/>
        <w:tab w:val="right" w:pos="8504"/>
      </w:tabs>
      <w:spacing w:after="0" w:line="240" w:lineRule="auto"/>
      <w:ind w:right="360"/>
      <w:jc w:val="center"/>
      <w:rPr>
        <w:b/>
        <w:color w:val="000080"/>
        <w:sz w:val="18"/>
        <w:szCs w:val="18"/>
      </w:rPr>
    </w:pPr>
    <w:r w:rsidRPr="00EE33F2">
      <w:rPr>
        <w:noProof/>
        <w:sz w:val="18"/>
        <w:szCs w:val="18"/>
      </w:rPr>
      <w:drawing>
        <wp:inline distT="0" distB="0" distL="0" distR="0" wp14:anchorId="3D2A1249" wp14:editId="120C56E9">
          <wp:extent cx="942975" cy="819150"/>
          <wp:effectExtent l="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19150"/>
                  </a:xfrm>
                  <a:prstGeom prst="rect">
                    <a:avLst/>
                  </a:prstGeom>
                  <a:noFill/>
                  <a:ln>
                    <a:noFill/>
                  </a:ln>
                </pic:spPr>
              </pic:pic>
            </a:graphicData>
          </a:graphic>
        </wp:inline>
      </w:drawing>
    </w:r>
  </w:p>
  <w:p w14:paraId="4BB68012" w14:textId="77777777" w:rsidR="00041403" w:rsidRPr="00EE33F2" w:rsidRDefault="00041403" w:rsidP="00041403">
    <w:pPr>
      <w:tabs>
        <w:tab w:val="center" w:pos="4252"/>
        <w:tab w:val="right" w:pos="8504"/>
      </w:tabs>
      <w:spacing w:after="0" w:line="240" w:lineRule="auto"/>
      <w:jc w:val="center"/>
      <w:rPr>
        <w:rFonts w:ascii="Arial" w:hAnsi="Arial" w:cs="Arial"/>
        <w:b/>
        <w:sz w:val="18"/>
        <w:szCs w:val="18"/>
      </w:rPr>
    </w:pPr>
    <w:r w:rsidRPr="00EE33F2">
      <w:rPr>
        <w:rFonts w:ascii="Arial" w:hAnsi="Arial" w:cs="Arial"/>
        <w:b/>
        <w:sz w:val="18"/>
        <w:szCs w:val="18"/>
      </w:rPr>
      <w:t>ESTADO DO MARANHÃO</w:t>
    </w:r>
  </w:p>
  <w:p w14:paraId="335C10CD" w14:textId="77777777" w:rsidR="00041403" w:rsidRPr="00EE33F2" w:rsidRDefault="00041403" w:rsidP="00041403">
    <w:pPr>
      <w:tabs>
        <w:tab w:val="center" w:pos="4252"/>
        <w:tab w:val="right" w:pos="8504"/>
      </w:tabs>
      <w:spacing w:after="0" w:line="240" w:lineRule="auto"/>
      <w:jc w:val="center"/>
      <w:rPr>
        <w:rFonts w:ascii="Arial" w:hAnsi="Arial" w:cs="Arial"/>
        <w:b/>
        <w:sz w:val="18"/>
        <w:szCs w:val="18"/>
      </w:rPr>
    </w:pPr>
    <w:r w:rsidRPr="00EE33F2">
      <w:rPr>
        <w:rFonts w:ascii="Arial" w:hAnsi="Arial" w:cs="Arial"/>
        <w:b/>
        <w:sz w:val="18"/>
        <w:szCs w:val="18"/>
      </w:rPr>
      <w:t>ASSEMBLÉIA LEGISLATIVA DO MARANHÃO</w:t>
    </w:r>
  </w:p>
  <w:p w14:paraId="6DFD4F47" w14:textId="77777777" w:rsidR="00041403" w:rsidRPr="00EE33F2" w:rsidRDefault="00041403" w:rsidP="00041403">
    <w:pPr>
      <w:tabs>
        <w:tab w:val="center" w:pos="4252"/>
        <w:tab w:val="right" w:pos="8504"/>
      </w:tabs>
      <w:spacing w:after="0" w:line="240" w:lineRule="auto"/>
      <w:jc w:val="center"/>
      <w:rPr>
        <w:rFonts w:ascii="Arial" w:hAnsi="Arial" w:cs="Arial"/>
        <w:b/>
        <w:sz w:val="18"/>
        <w:szCs w:val="18"/>
      </w:rPr>
    </w:pPr>
    <w:r w:rsidRPr="00EE33F2">
      <w:rPr>
        <w:rFonts w:ascii="Arial" w:hAnsi="Arial" w:cs="Arial"/>
        <w:b/>
        <w:sz w:val="18"/>
        <w:szCs w:val="18"/>
      </w:rPr>
      <w:t>INSTALADA EM 16 DE FEVEREIRO DE 1835</w:t>
    </w:r>
  </w:p>
  <w:p w14:paraId="29D74996" w14:textId="77777777" w:rsidR="00041403" w:rsidRPr="00EE33F2" w:rsidRDefault="00041403" w:rsidP="00041403">
    <w:pPr>
      <w:tabs>
        <w:tab w:val="center" w:pos="4252"/>
        <w:tab w:val="right" w:pos="8504"/>
      </w:tabs>
      <w:spacing w:after="0" w:line="240" w:lineRule="auto"/>
      <w:jc w:val="center"/>
      <w:rPr>
        <w:sz w:val="20"/>
        <w:szCs w:val="20"/>
      </w:rPr>
    </w:pPr>
    <w:r w:rsidRPr="00EE33F2">
      <w:rPr>
        <w:rFonts w:ascii="Arial" w:hAnsi="Arial" w:cs="Arial"/>
        <w:b/>
        <w:sz w:val="18"/>
        <w:szCs w:val="18"/>
      </w:rPr>
      <w:t>DIRETORIA LEGISLATIVA</w:t>
    </w:r>
  </w:p>
  <w:p w14:paraId="432EBD75" w14:textId="77777777" w:rsidR="00041403" w:rsidRDefault="00041403" w:rsidP="00041403">
    <w:pPr>
      <w:pStyle w:val="Cabealho"/>
    </w:pPr>
  </w:p>
  <w:p w14:paraId="718B46A7" w14:textId="77777777" w:rsidR="00041403" w:rsidRDefault="000414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3449C"/>
    <w:multiLevelType w:val="hybridMultilevel"/>
    <w:tmpl w:val="35D8EC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1C30F52"/>
    <w:multiLevelType w:val="hybridMultilevel"/>
    <w:tmpl w:val="312488CE"/>
    <w:lvl w:ilvl="0" w:tplc="936AC21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16cid:durableId="1860587557">
    <w:abstractNumId w:val="0"/>
  </w:num>
  <w:num w:numId="2" w16cid:durableId="500196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230"/>
    <w:rsid w:val="0000121E"/>
    <w:rsid w:val="00001753"/>
    <w:rsid w:val="00003614"/>
    <w:rsid w:val="000105AF"/>
    <w:rsid w:val="0001428E"/>
    <w:rsid w:val="0001656A"/>
    <w:rsid w:val="00041403"/>
    <w:rsid w:val="00047B59"/>
    <w:rsid w:val="00047C28"/>
    <w:rsid w:val="00055931"/>
    <w:rsid w:val="00062372"/>
    <w:rsid w:val="00070734"/>
    <w:rsid w:val="000730B8"/>
    <w:rsid w:val="00083707"/>
    <w:rsid w:val="00097341"/>
    <w:rsid w:val="00097459"/>
    <w:rsid w:val="000A1F79"/>
    <w:rsid w:val="000A3AA8"/>
    <w:rsid w:val="000A46D9"/>
    <w:rsid w:val="000A5368"/>
    <w:rsid w:val="000B7631"/>
    <w:rsid w:val="000C135D"/>
    <w:rsid w:val="000D1143"/>
    <w:rsid w:val="000E767D"/>
    <w:rsid w:val="000F057F"/>
    <w:rsid w:val="000F14E7"/>
    <w:rsid w:val="000F1A92"/>
    <w:rsid w:val="00101F3C"/>
    <w:rsid w:val="00116CA0"/>
    <w:rsid w:val="00122C7E"/>
    <w:rsid w:val="00124D30"/>
    <w:rsid w:val="001253C4"/>
    <w:rsid w:val="00126379"/>
    <w:rsid w:val="001327AB"/>
    <w:rsid w:val="00141554"/>
    <w:rsid w:val="00142FE8"/>
    <w:rsid w:val="00151CA6"/>
    <w:rsid w:val="00151ED2"/>
    <w:rsid w:val="001721DB"/>
    <w:rsid w:val="00184135"/>
    <w:rsid w:val="00185A42"/>
    <w:rsid w:val="0019273D"/>
    <w:rsid w:val="00193F32"/>
    <w:rsid w:val="0019434B"/>
    <w:rsid w:val="0019434F"/>
    <w:rsid w:val="00194742"/>
    <w:rsid w:val="001A4EA5"/>
    <w:rsid w:val="001A767E"/>
    <w:rsid w:val="001C4230"/>
    <w:rsid w:val="001E262C"/>
    <w:rsid w:val="001F447A"/>
    <w:rsid w:val="001F46BD"/>
    <w:rsid w:val="001F5A79"/>
    <w:rsid w:val="0020339F"/>
    <w:rsid w:val="00215D4E"/>
    <w:rsid w:val="002209E3"/>
    <w:rsid w:val="00222277"/>
    <w:rsid w:val="002269A9"/>
    <w:rsid w:val="00226B21"/>
    <w:rsid w:val="00235F77"/>
    <w:rsid w:val="00240CE7"/>
    <w:rsid w:val="002555B0"/>
    <w:rsid w:val="00261484"/>
    <w:rsid w:val="00273D2B"/>
    <w:rsid w:val="002775ED"/>
    <w:rsid w:val="002A25E1"/>
    <w:rsid w:val="002A5E82"/>
    <w:rsid w:val="002A67F2"/>
    <w:rsid w:val="002B5CD2"/>
    <w:rsid w:val="002C130A"/>
    <w:rsid w:val="002C3309"/>
    <w:rsid w:val="002D04BB"/>
    <w:rsid w:val="002D2451"/>
    <w:rsid w:val="002E137D"/>
    <w:rsid w:val="002E53AB"/>
    <w:rsid w:val="002E6277"/>
    <w:rsid w:val="002E7A44"/>
    <w:rsid w:val="002F12C0"/>
    <w:rsid w:val="002F3CE5"/>
    <w:rsid w:val="002F6E71"/>
    <w:rsid w:val="00312140"/>
    <w:rsid w:val="003308EC"/>
    <w:rsid w:val="00332D6E"/>
    <w:rsid w:val="00340646"/>
    <w:rsid w:val="003451AD"/>
    <w:rsid w:val="00366C2F"/>
    <w:rsid w:val="00372A74"/>
    <w:rsid w:val="00372E54"/>
    <w:rsid w:val="00373232"/>
    <w:rsid w:val="0037482C"/>
    <w:rsid w:val="003840A4"/>
    <w:rsid w:val="00384980"/>
    <w:rsid w:val="00392E6E"/>
    <w:rsid w:val="0039315D"/>
    <w:rsid w:val="003A4889"/>
    <w:rsid w:val="003A7617"/>
    <w:rsid w:val="003B09DF"/>
    <w:rsid w:val="003B40B5"/>
    <w:rsid w:val="003B7694"/>
    <w:rsid w:val="003C1628"/>
    <w:rsid w:val="003C2757"/>
    <w:rsid w:val="003C29E1"/>
    <w:rsid w:val="003C2C41"/>
    <w:rsid w:val="003D2069"/>
    <w:rsid w:val="003D2BC4"/>
    <w:rsid w:val="003E1B80"/>
    <w:rsid w:val="003F172C"/>
    <w:rsid w:val="003F4B49"/>
    <w:rsid w:val="003F54AA"/>
    <w:rsid w:val="003F57DE"/>
    <w:rsid w:val="00406141"/>
    <w:rsid w:val="00420BDC"/>
    <w:rsid w:val="004277FC"/>
    <w:rsid w:val="0043587F"/>
    <w:rsid w:val="004473FA"/>
    <w:rsid w:val="00451976"/>
    <w:rsid w:val="004642AA"/>
    <w:rsid w:val="00471B84"/>
    <w:rsid w:val="0047386F"/>
    <w:rsid w:val="00475535"/>
    <w:rsid w:val="00486272"/>
    <w:rsid w:val="004869D4"/>
    <w:rsid w:val="00490E4A"/>
    <w:rsid w:val="00491D59"/>
    <w:rsid w:val="00494EED"/>
    <w:rsid w:val="004A05D1"/>
    <w:rsid w:val="004B0E1D"/>
    <w:rsid w:val="004B29D1"/>
    <w:rsid w:val="004B7500"/>
    <w:rsid w:val="004C40FC"/>
    <w:rsid w:val="004C4CD5"/>
    <w:rsid w:val="004C6827"/>
    <w:rsid w:val="004C6B73"/>
    <w:rsid w:val="004C71E9"/>
    <w:rsid w:val="004D1D43"/>
    <w:rsid w:val="004D60F7"/>
    <w:rsid w:val="004D67B3"/>
    <w:rsid w:val="004D747B"/>
    <w:rsid w:val="004E0FD1"/>
    <w:rsid w:val="004E1210"/>
    <w:rsid w:val="004E5540"/>
    <w:rsid w:val="004E6199"/>
    <w:rsid w:val="004F026F"/>
    <w:rsid w:val="005132A6"/>
    <w:rsid w:val="005238C7"/>
    <w:rsid w:val="005310A1"/>
    <w:rsid w:val="0053629F"/>
    <w:rsid w:val="00537CB1"/>
    <w:rsid w:val="005408DF"/>
    <w:rsid w:val="00543320"/>
    <w:rsid w:val="00547528"/>
    <w:rsid w:val="005508F7"/>
    <w:rsid w:val="00553BD4"/>
    <w:rsid w:val="005618E9"/>
    <w:rsid w:val="005641FD"/>
    <w:rsid w:val="0057494E"/>
    <w:rsid w:val="00580199"/>
    <w:rsid w:val="005854A9"/>
    <w:rsid w:val="00591002"/>
    <w:rsid w:val="00593429"/>
    <w:rsid w:val="005953D7"/>
    <w:rsid w:val="00596B7B"/>
    <w:rsid w:val="005A1B86"/>
    <w:rsid w:val="005C08AF"/>
    <w:rsid w:val="005C3C9E"/>
    <w:rsid w:val="005C5762"/>
    <w:rsid w:val="005F75A1"/>
    <w:rsid w:val="00602271"/>
    <w:rsid w:val="0061010E"/>
    <w:rsid w:val="006122BA"/>
    <w:rsid w:val="0062040A"/>
    <w:rsid w:val="0062462C"/>
    <w:rsid w:val="006265FD"/>
    <w:rsid w:val="00633277"/>
    <w:rsid w:val="00635043"/>
    <w:rsid w:val="0064376B"/>
    <w:rsid w:val="00650AEB"/>
    <w:rsid w:val="00655892"/>
    <w:rsid w:val="00662854"/>
    <w:rsid w:val="00667722"/>
    <w:rsid w:val="00671A19"/>
    <w:rsid w:val="00673CDF"/>
    <w:rsid w:val="00680DB5"/>
    <w:rsid w:val="00682471"/>
    <w:rsid w:val="00686396"/>
    <w:rsid w:val="00697E94"/>
    <w:rsid w:val="006C135B"/>
    <w:rsid w:val="006C6059"/>
    <w:rsid w:val="006C729F"/>
    <w:rsid w:val="006D0F88"/>
    <w:rsid w:val="006D1AA2"/>
    <w:rsid w:val="006E436F"/>
    <w:rsid w:val="006E6CA5"/>
    <w:rsid w:val="006E6EC0"/>
    <w:rsid w:val="00700509"/>
    <w:rsid w:val="007154E1"/>
    <w:rsid w:val="00715BAC"/>
    <w:rsid w:val="007217D1"/>
    <w:rsid w:val="007267C5"/>
    <w:rsid w:val="00731BD1"/>
    <w:rsid w:val="00732C02"/>
    <w:rsid w:val="00733738"/>
    <w:rsid w:val="007378AF"/>
    <w:rsid w:val="00742D8A"/>
    <w:rsid w:val="00754D25"/>
    <w:rsid w:val="00760AEB"/>
    <w:rsid w:val="00764D46"/>
    <w:rsid w:val="007655FC"/>
    <w:rsid w:val="007730A9"/>
    <w:rsid w:val="007754AE"/>
    <w:rsid w:val="00780577"/>
    <w:rsid w:val="007814F0"/>
    <w:rsid w:val="00783E27"/>
    <w:rsid w:val="00787333"/>
    <w:rsid w:val="00791ED5"/>
    <w:rsid w:val="007A5103"/>
    <w:rsid w:val="007A558B"/>
    <w:rsid w:val="007A5C31"/>
    <w:rsid w:val="007B4A52"/>
    <w:rsid w:val="007C19EF"/>
    <w:rsid w:val="007C6E21"/>
    <w:rsid w:val="007D14C5"/>
    <w:rsid w:val="007D3E7C"/>
    <w:rsid w:val="007D4370"/>
    <w:rsid w:val="007E77D6"/>
    <w:rsid w:val="007F0994"/>
    <w:rsid w:val="007F2188"/>
    <w:rsid w:val="007F5374"/>
    <w:rsid w:val="00810D92"/>
    <w:rsid w:val="00811BAC"/>
    <w:rsid w:val="008132FA"/>
    <w:rsid w:val="00831329"/>
    <w:rsid w:val="008360C8"/>
    <w:rsid w:val="00836B41"/>
    <w:rsid w:val="00837A85"/>
    <w:rsid w:val="0084457E"/>
    <w:rsid w:val="008524F3"/>
    <w:rsid w:val="00860891"/>
    <w:rsid w:val="00861F5C"/>
    <w:rsid w:val="00862D6E"/>
    <w:rsid w:val="0087771B"/>
    <w:rsid w:val="008840B6"/>
    <w:rsid w:val="0088499C"/>
    <w:rsid w:val="008914CD"/>
    <w:rsid w:val="0089421B"/>
    <w:rsid w:val="008A5795"/>
    <w:rsid w:val="008A717A"/>
    <w:rsid w:val="008A7330"/>
    <w:rsid w:val="008B0ABE"/>
    <w:rsid w:val="008C0B2F"/>
    <w:rsid w:val="008C1ED0"/>
    <w:rsid w:val="008C5754"/>
    <w:rsid w:val="008C7FC5"/>
    <w:rsid w:val="008F60B3"/>
    <w:rsid w:val="00900FBA"/>
    <w:rsid w:val="00901E42"/>
    <w:rsid w:val="00903058"/>
    <w:rsid w:val="009053BA"/>
    <w:rsid w:val="009077DE"/>
    <w:rsid w:val="00910057"/>
    <w:rsid w:val="00912905"/>
    <w:rsid w:val="00923D18"/>
    <w:rsid w:val="0092589B"/>
    <w:rsid w:val="00930B25"/>
    <w:rsid w:val="009349CB"/>
    <w:rsid w:val="00934FBF"/>
    <w:rsid w:val="00945894"/>
    <w:rsid w:val="009465E6"/>
    <w:rsid w:val="009558A4"/>
    <w:rsid w:val="00966649"/>
    <w:rsid w:val="00967D18"/>
    <w:rsid w:val="00973DB4"/>
    <w:rsid w:val="00975AEF"/>
    <w:rsid w:val="0098175E"/>
    <w:rsid w:val="00982C0C"/>
    <w:rsid w:val="009B1D2D"/>
    <w:rsid w:val="009B2A82"/>
    <w:rsid w:val="009B2EF6"/>
    <w:rsid w:val="009B4002"/>
    <w:rsid w:val="009C13FA"/>
    <w:rsid w:val="009C75B1"/>
    <w:rsid w:val="009D409E"/>
    <w:rsid w:val="009E26C3"/>
    <w:rsid w:val="009E58AF"/>
    <w:rsid w:val="009F0F22"/>
    <w:rsid w:val="00A018E4"/>
    <w:rsid w:val="00A01D14"/>
    <w:rsid w:val="00A1498B"/>
    <w:rsid w:val="00A23E5F"/>
    <w:rsid w:val="00A3617E"/>
    <w:rsid w:val="00A36825"/>
    <w:rsid w:val="00A42C70"/>
    <w:rsid w:val="00A5411D"/>
    <w:rsid w:val="00A56E5C"/>
    <w:rsid w:val="00A73D1A"/>
    <w:rsid w:val="00A77929"/>
    <w:rsid w:val="00A829A5"/>
    <w:rsid w:val="00AA37C1"/>
    <w:rsid w:val="00AA675D"/>
    <w:rsid w:val="00AB1EC5"/>
    <w:rsid w:val="00AB2248"/>
    <w:rsid w:val="00AC3C17"/>
    <w:rsid w:val="00AC447C"/>
    <w:rsid w:val="00AC499F"/>
    <w:rsid w:val="00AD4841"/>
    <w:rsid w:val="00AE21BE"/>
    <w:rsid w:val="00AE29D8"/>
    <w:rsid w:val="00AF24CD"/>
    <w:rsid w:val="00AF61A3"/>
    <w:rsid w:val="00B03243"/>
    <w:rsid w:val="00B24DB6"/>
    <w:rsid w:val="00B31751"/>
    <w:rsid w:val="00B3586A"/>
    <w:rsid w:val="00B35A87"/>
    <w:rsid w:val="00B52EEF"/>
    <w:rsid w:val="00B55D3A"/>
    <w:rsid w:val="00B625C6"/>
    <w:rsid w:val="00B62A40"/>
    <w:rsid w:val="00B65C5B"/>
    <w:rsid w:val="00B67000"/>
    <w:rsid w:val="00B67F1D"/>
    <w:rsid w:val="00B97A53"/>
    <w:rsid w:val="00BA64E9"/>
    <w:rsid w:val="00BB2219"/>
    <w:rsid w:val="00BB4D6D"/>
    <w:rsid w:val="00BB539B"/>
    <w:rsid w:val="00BB7CDE"/>
    <w:rsid w:val="00BE38E5"/>
    <w:rsid w:val="00BE3A40"/>
    <w:rsid w:val="00BE53F7"/>
    <w:rsid w:val="00BE7FE7"/>
    <w:rsid w:val="00C06611"/>
    <w:rsid w:val="00C11E09"/>
    <w:rsid w:val="00C34638"/>
    <w:rsid w:val="00C36D0D"/>
    <w:rsid w:val="00C416AB"/>
    <w:rsid w:val="00C41E99"/>
    <w:rsid w:val="00C4333D"/>
    <w:rsid w:val="00C663CD"/>
    <w:rsid w:val="00C738EE"/>
    <w:rsid w:val="00C851D5"/>
    <w:rsid w:val="00C87625"/>
    <w:rsid w:val="00C96DDD"/>
    <w:rsid w:val="00CA45A4"/>
    <w:rsid w:val="00CA6B37"/>
    <w:rsid w:val="00CB0031"/>
    <w:rsid w:val="00CB1008"/>
    <w:rsid w:val="00CC6599"/>
    <w:rsid w:val="00CD4398"/>
    <w:rsid w:val="00CD73A6"/>
    <w:rsid w:val="00CF1704"/>
    <w:rsid w:val="00D0533C"/>
    <w:rsid w:val="00D066F8"/>
    <w:rsid w:val="00D15B90"/>
    <w:rsid w:val="00D20C98"/>
    <w:rsid w:val="00D2191D"/>
    <w:rsid w:val="00D33D35"/>
    <w:rsid w:val="00D414A8"/>
    <w:rsid w:val="00D41A3F"/>
    <w:rsid w:val="00D4206F"/>
    <w:rsid w:val="00D439BD"/>
    <w:rsid w:val="00D514DC"/>
    <w:rsid w:val="00D57C7B"/>
    <w:rsid w:val="00D70709"/>
    <w:rsid w:val="00D71F85"/>
    <w:rsid w:val="00D72A00"/>
    <w:rsid w:val="00D73A1F"/>
    <w:rsid w:val="00D76342"/>
    <w:rsid w:val="00D80554"/>
    <w:rsid w:val="00D86891"/>
    <w:rsid w:val="00DA4AEE"/>
    <w:rsid w:val="00DA581C"/>
    <w:rsid w:val="00DA7D81"/>
    <w:rsid w:val="00DB2F9F"/>
    <w:rsid w:val="00DC692B"/>
    <w:rsid w:val="00DD0CA6"/>
    <w:rsid w:val="00DF2235"/>
    <w:rsid w:val="00E012CD"/>
    <w:rsid w:val="00E07CAE"/>
    <w:rsid w:val="00E149D2"/>
    <w:rsid w:val="00E16A0B"/>
    <w:rsid w:val="00E17F31"/>
    <w:rsid w:val="00E540F2"/>
    <w:rsid w:val="00E630AE"/>
    <w:rsid w:val="00E65374"/>
    <w:rsid w:val="00E71CB6"/>
    <w:rsid w:val="00E80EE4"/>
    <w:rsid w:val="00EA4465"/>
    <w:rsid w:val="00EA4BDB"/>
    <w:rsid w:val="00EA6E60"/>
    <w:rsid w:val="00EB2E84"/>
    <w:rsid w:val="00EB32A5"/>
    <w:rsid w:val="00EB38CA"/>
    <w:rsid w:val="00EB6619"/>
    <w:rsid w:val="00EB68B2"/>
    <w:rsid w:val="00EC2753"/>
    <w:rsid w:val="00EC47DB"/>
    <w:rsid w:val="00EC5459"/>
    <w:rsid w:val="00EC6684"/>
    <w:rsid w:val="00ED350D"/>
    <w:rsid w:val="00ED7E12"/>
    <w:rsid w:val="00EE4724"/>
    <w:rsid w:val="00EF3DE8"/>
    <w:rsid w:val="00F1242A"/>
    <w:rsid w:val="00F161B4"/>
    <w:rsid w:val="00F259EC"/>
    <w:rsid w:val="00F27B09"/>
    <w:rsid w:val="00F61C7C"/>
    <w:rsid w:val="00F635AC"/>
    <w:rsid w:val="00F71050"/>
    <w:rsid w:val="00F74B79"/>
    <w:rsid w:val="00F76DCF"/>
    <w:rsid w:val="00F7775A"/>
    <w:rsid w:val="00F90A20"/>
    <w:rsid w:val="00F93604"/>
    <w:rsid w:val="00FA10C2"/>
    <w:rsid w:val="00FA5111"/>
    <w:rsid w:val="00FC3B09"/>
    <w:rsid w:val="00FC6074"/>
    <w:rsid w:val="00FC769F"/>
    <w:rsid w:val="00FD41EA"/>
    <w:rsid w:val="00FE2E63"/>
    <w:rsid w:val="00FF7A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590D97C9"/>
  <w15:docId w15:val="{FBA6A2D2-694D-4BBD-83A5-C9F7E5B2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C42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4230"/>
  </w:style>
  <w:style w:type="paragraph" w:styleId="Rodap">
    <w:name w:val="footer"/>
    <w:basedOn w:val="Normal"/>
    <w:link w:val="RodapChar"/>
    <w:uiPriority w:val="99"/>
    <w:unhideWhenUsed/>
    <w:rsid w:val="001C4230"/>
    <w:pPr>
      <w:tabs>
        <w:tab w:val="center" w:pos="4252"/>
        <w:tab w:val="right" w:pos="8504"/>
      </w:tabs>
      <w:spacing w:after="0" w:line="240" w:lineRule="auto"/>
    </w:pPr>
  </w:style>
  <w:style w:type="character" w:customStyle="1" w:styleId="RodapChar">
    <w:name w:val="Rodapé Char"/>
    <w:basedOn w:val="Fontepargpadro"/>
    <w:link w:val="Rodap"/>
    <w:uiPriority w:val="99"/>
    <w:rsid w:val="001C4230"/>
  </w:style>
  <w:style w:type="paragraph" w:styleId="Textodebalo">
    <w:name w:val="Balloon Text"/>
    <w:basedOn w:val="Normal"/>
    <w:link w:val="TextodebaloChar"/>
    <w:uiPriority w:val="99"/>
    <w:semiHidden/>
    <w:unhideWhenUsed/>
    <w:rsid w:val="001C42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4230"/>
    <w:rPr>
      <w:rFonts w:ascii="Tahoma" w:hAnsi="Tahoma" w:cs="Tahoma"/>
      <w:sz w:val="16"/>
      <w:szCs w:val="16"/>
    </w:rPr>
  </w:style>
  <w:style w:type="paragraph" w:styleId="PargrafodaLista">
    <w:name w:val="List Paragraph"/>
    <w:basedOn w:val="Normal"/>
    <w:uiPriority w:val="34"/>
    <w:qFormat/>
    <w:rsid w:val="00471B84"/>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471B84"/>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471B84"/>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471B84"/>
    <w:rPr>
      <w:vertAlign w:val="superscript"/>
    </w:rPr>
  </w:style>
  <w:style w:type="paragraph" w:customStyle="1" w:styleId="Default">
    <w:name w:val="Default"/>
    <w:rsid w:val="00471B84"/>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Fontepargpadro"/>
    <w:uiPriority w:val="99"/>
    <w:semiHidden/>
    <w:unhideWhenUsed/>
    <w:rsid w:val="00D70709"/>
    <w:rPr>
      <w:color w:val="0000FF"/>
      <w:u w:val="single"/>
    </w:rPr>
  </w:style>
  <w:style w:type="character" w:styleId="Forte">
    <w:name w:val="Strong"/>
    <w:basedOn w:val="Fontepargpadro"/>
    <w:uiPriority w:val="22"/>
    <w:qFormat/>
    <w:rsid w:val="00D70709"/>
    <w:rPr>
      <w:b/>
      <w:bCs/>
    </w:rPr>
  </w:style>
  <w:style w:type="character" w:customStyle="1" w:styleId="apple-converted-space">
    <w:name w:val="apple-converted-space"/>
    <w:basedOn w:val="Fontepargpadro"/>
    <w:rsid w:val="00D70709"/>
  </w:style>
  <w:style w:type="character" w:styleId="nfase">
    <w:name w:val="Emphasis"/>
    <w:basedOn w:val="Fontepargpadro"/>
    <w:uiPriority w:val="20"/>
    <w:qFormat/>
    <w:rsid w:val="00D70709"/>
    <w:rPr>
      <w:i/>
      <w:iCs/>
    </w:rPr>
  </w:style>
  <w:style w:type="paragraph" w:customStyle="1" w:styleId="Ementa">
    <w:name w:val="Ementa"/>
    <w:basedOn w:val="Normal"/>
    <w:uiPriority w:val="1"/>
    <w:qFormat/>
    <w:rsid w:val="00AF61A3"/>
    <w:pPr>
      <w:spacing w:after="0"/>
      <w:ind w:left="1134"/>
      <w:jc w:val="both"/>
    </w:pPr>
    <w:rPr>
      <w:rFonts w:ascii="Arial Narrow" w:eastAsia="Calibri" w:hAnsi="Arial Narrow"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498679">
      <w:bodyDiv w:val="1"/>
      <w:marLeft w:val="0"/>
      <w:marRight w:val="0"/>
      <w:marTop w:val="0"/>
      <w:marBottom w:val="0"/>
      <w:divBdr>
        <w:top w:val="none" w:sz="0" w:space="0" w:color="auto"/>
        <w:left w:val="none" w:sz="0" w:space="0" w:color="auto"/>
        <w:bottom w:val="none" w:sz="0" w:space="0" w:color="auto"/>
        <w:right w:val="none" w:sz="0" w:space="0" w:color="auto"/>
      </w:divBdr>
    </w:div>
    <w:div w:id="424500789">
      <w:bodyDiv w:val="1"/>
      <w:marLeft w:val="0"/>
      <w:marRight w:val="0"/>
      <w:marTop w:val="0"/>
      <w:marBottom w:val="0"/>
      <w:divBdr>
        <w:top w:val="none" w:sz="0" w:space="0" w:color="auto"/>
        <w:left w:val="none" w:sz="0" w:space="0" w:color="auto"/>
        <w:bottom w:val="none" w:sz="0" w:space="0" w:color="auto"/>
        <w:right w:val="none" w:sz="0" w:space="0" w:color="auto"/>
      </w:divBdr>
    </w:div>
    <w:div w:id="441000672">
      <w:bodyDiv w:val="1"/>
      <w:marLeft w:val="0"/>
      <w:marRight w:val="0"/>
      <w:marTop w:val="0"/>
      <w:marBottom w:val="0"/>
      <w:divBdr>
        <w:top w:val="none" w:sz="0" w:space="0" w:color="auto"/>
        <w:left w:val="none" w:sz="0" w:space="0" w:color="auto"/>
        <w:bottom w:val="none" w:sz="0" w:space="0" w:color="auto"/>
        <w:right w:val="none" w:sz="0" w:space="0" w:color="auto"/>
      </w:divBdr>
    </w:div>
    <w:div w:id="600189216">
      <w:bodyDiv w:val="1"/>
      <w:marLeft w:val="0"/>
      <w:marRight w:val="0"/>
      <w:marTop w:val="0"/>
      <w:marBottom w:val="0"/>
      <w:divBdr>
        <w:top w:val="none" w:sz="0" w:space="0" w:color="auto"/>
        <w:left w:val="none" w:sz="0" w:space="0" w:color="auto"/>
        <w:bottom w:val="none" w:sz="0" w:space="0" w:color="auto"/>
        <w:right w:val="none" w:sz="0" w:space="0" w:color="auto"/>
      </w:divBdr>
    </w:div>
    <w:div w:id="751513461">
      <w:bodyDiv w:val="1"/>
      <w:marLeft w:val="0"/>
      <w:marRight w:val="0"/>
      <w:marTop w:val="0"/>
      <w:marBottom w:val="0"/>
      <w:divBdr>
        <w:top w:val="none" w:sz="0" w:space="0" w:color="auto"/>
        <w:left w:val="none" w:sz="0" w:space="0" w:color="auto"/>
        <w:bottom w:val="none" w:sz="0" w:space="0" w:color="auto"/>
        <w:right w:val="none" w:sz="0" w:space="0" w:color="auto"/>
      </w:divBdr>
    </w:div>
    <w:div w:id="808745611">
      <w:bodyDiv w:val="1"/>
      <w:marLeft w:val="0"/>
      <w:marRight w:val="0"/>
      <w:marTop w:val="0"/>
      <w:marBottom w:val="0"/>
      <w:divBdr>
        <w:top w:val="none" w:sz="0" w:space="0" w:color="auto"/>
        <w:left w:val="none" w:sz="0" w:space="0" w:color="auto"/>
        <w:bottom w:val="none" w:sz="0" w:space="0" w:color="auto"/>
        <w:right w:val="none" w:sz="0" w:space="0" w:color="auto"/>
      </w:divBdr>
    </w:div>
    <w:div w:id="1168713178">
      <w:bodyDiv w:val="1"/>
      <w:marLeft w:val="0"/>
      <w:marRight w:val="0"/>
      <w:marTop w:val="0"/>
      <w:marBottom w:val="0"/>
      <w:divBdr>
        <w:top w:val="none" w:sz="0" w:space="0" w:color="auto"/>
        <w:left w:val="none" w:sz="0" w:space="0" w:color="auto"/>
        <w:bottom w:val="none" w:sz="0" w:space="0" w:color="auto"/>
        <w:right w:val="none" w:sz="0" w:space="0" w:color="auto"/>
      </w:divBdr>
    </w:div>
    <w:div w:id="1172256513">
      <w:bodyDiv w:val="1"/>
      <w:marLeft w:val="0"/>
      <w:marRight w:val="0"/>
      <w:marTop w:val="0"/>
      <w:marBottom w:val="0"/>
      <w:divBdr>
        <w:top w:val="none" w:sz="0" w:space="0" w:color="auto"/>
        <w:left w:val="none" w:sz="0" w:space="0" w:color="auto"/>
        <w:bottom w:val="none" w:sz="0" w:space="0" w:color="auto"/>
        <w:right w:val="none" w:sz="0" w:space="0" w:color="auto"/>
      </w:divBdr>
    </w:div>
    <w:div w:id="1220825441">
      <w:bodyDiv w:val="1"/>
      <w:marLeft w:val="0"/>
      <w:marRight w:val="0"/>
      <w:marTop w:val="0"/>
      <w:marBottom w:val="0"/>
      <w:divBdr>
        <w:top w:val="none" w:sz="0" w:space="0" w:color="auto"/>
        <w:left w:val="none" w:sz="0" w:space="0" w:color="auto"/>
        <w:bottom w:val="none" w:sz="0" w:space="0" w:color="auto"/>
        <w:right w:val="none" w:sz="0" w:space="0" w:color="auto"/>
      </w:divBdr>
    </w:div>
    <w:div w:id="1450658709">
      <w:bodyDiv w:val="1"/>
      <w:marLeft w:val="0"/>
      <w:marRight w:val="0"/>
      <w:marTop w:val="0"/>
      <w:marBottom w:val="0"/>
      <w:divBdr>
        <w:top w:val="none" w:sz="0" w:space="0" w:color="auto"/>
        <w:left w:val="none" w:sz="0" w:space="0" w:color="auto"/>
        <w:bottom w:val="none" w:sz="0" w:space="0" w:color="auto"/>
        <w:right w:val="none" w:sz="0" w:space="0" w:color="auto"/>
      </w:divBdr>
    </w:div>
    <w:div w:id="1635285447">
      <w:bodyDiv w:val="1"/>
      <w:marLeft w:val="0"/>
      <w:marRight w:val="0"/>
      <w:marTop w:val="0"/>
      <w:marBottom w:val="0"/>
      <w:divBdr>
        <w:top w:val="none" w:sz="0" w:space="0" w:color="auto"/>
        <w:left w:val="none" w:sz="0" w:space="0" w:color="auto"/>
        <w:bottom w:val="none" w:sz="0" w:space="0" w:color="auto"/>
        <w:right w:val="none" w:sz="0" w:space="0" w:color="auto"/>
      </w:divBdr>
    </w:div>
    <w:div w:id="2010020997">
      <w:bodyDiv w:val="1"/>
      <w:marLeft w:val="0"/>
      <w:marRight w:val="0"/>
      <w:marTop w:val="0"/>
      <w:marBottom w:val="0"/>
      <w:divBdr>
        <w:top w:val="none" w:sz="0" w:space="0" w:color="auto"/>
        <w:left w:val="none" w:sz="0" w:space="0" w:color="auto"/>
        <w:bottom w:val="none" w:sz="0" w:space="0" w:color="auto"/>
        <w:right w:val="none" w:sz="0" w:space="0" w:color="auto"/>
      </w:divBdr>
    </w:div>
    <w:div w:id="211925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391A1-1BBA-419C-AA4C-0C5C2B7AA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1153</Words>
  <Characters>6232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Anderson Abreu Rocha</dc:creator>
  <cp:lastModifiedBy>Antônio Guimarães de Freitas</cp:lastModifiedBy>
  <cp:revision>2</cp:revision>
  <cp:lastPrinted>2025-02-27T11:38:00Z</cp:lastPrinted>
  <dcterms:created xsi:type="dcterms:W3CDTF">2025-03-11T18:30:00Z</dcterms:created>
  <dcterms:modified xsi:type="dcterms:W3CDTF">2025-03-11T18:30:00Z</dcterms:modified>
</cp:coreProperties>
</file>