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531C5" w14:textId="77777777" w:rsidR="00C90979" w:rsidRPr="00C90979" w:rsidRDefault="00C90979" w:rsidP="00C90979">
      <w:pPr>
        <w:spacing w:after="0" w:line="240" w:lineRule="auto"/>
        <w:jc w:val="center"/>
        <w:rPr>
          <w:rFonts w:ascii="Times New Roman" w:eastAsia="Times New Roman" w:hAnsi="Times New Roman" w:cs="Times New Roman"/>
          <w:b/>
          <w:u w:val="single"/>
          <w:lang w:eastAsia="pt-BR"/>
        </w:rPr>
      </w:pPr>
      <w:r w:rsidRPr="00C90979">
        <w:rPr>
          <w:rFonts w:ascii="Times New Roman" w:eastAsia="Times New Roman" w:hAnsi="Times New Roman" w:cs="Times New Roman"/>
          <w:b/>
          <w:u w:val="single"/>
          <w:lang w:eastAsia="pt-BR"/>
        </w:rPr>
        <w:t>COMISSÃO DE CONSTITUIÇÃO, JUSTIÇA E CIDADANIA</w:t>
      </w:r>
    </w:p>
    <w:p w14:paraId="15D33181" w14:textId="77777777" w:rsidR="008F4CEF" w:rsidRDefault="008F4CEF" w:rsidP="00C90979">
      <w:pPr>
        <w:spacing w:after="0" w:line="240" w:lineRule="auto"/>
        <w:jc w:val="center"/>
        <w:rPr>
          <w:rFonts w:ascii="Times New Roman" w:eastAsia="Times New Roman" w:hAnsi="Times New Roman" w:cs="Times New Roman"/>
          <w:b/>
          <w:u w:val="single"/>
          <w:lang w:eastAsia="pt-BR"/>
        </w:rPr>
      </w:pPr>
    </w:p>
    <w:p w14:paraId="621EDAA8" w14:textId="3DED6BF9" w:rsidR="00C90979" w:rsidRPr="00C90979" w:rsidRDefault="00C90979" w:rsidP="00C90979">
      <w:pPr>
        <w:spacing w:after="0" w:line="240" w:lineRule="auto"/>
        <w:jc w:val="center"/>
        <w:rPr>
          <w:rFonts w:ascii="Times New Roman" w:eastAsia="Times New Roman" w:hAnsi="Times New Roman" w:cs="Times New Roman"/>
          <w:b/>
          <w:u w:val="single"/>
          <w:lang w:eastAsia="pt-BR"/>
        </w:rPr>
      </w:pPr>
      <w:r w:rsidRPr="00C90979">
        <w:rPr>
          <w:rFonts w:ascii="Times New Roman" w:eastAsia="Times New Roman" w:hAnsi="Times New Roman" w:cs="Times New Roman"/>
          <w:b/>
          <w:u w:val="single"/>
          <w:lang w:eastAsia="pt-BR"/>
        </w:rPr>
        <w:t>PARECER Nº</w:t>
      </w:r>
      <w:r w:rsidR="00540208">
        <w:rPr>
          <w:rFonts w:ascii="Times New Roman" w:eastAsia="Times New Roman" w:hAnsi="Times New Roman" w:cs="Times New Roman"/>
          <w:b/>
          <w:u w:val="single"/>
          <w:lang w:eastAsia="pt-BR"/>
        </w:rPr>
        <w:t xml:space="preserve"> </w:t>
      </w:r>
      <w:r w:rsidR="00A23B36">
        <w:rPr>
          <w:rFonts w:ascii="Times New Roman" w:eastAsia="Times New Roman" w:hAnsi="Times New Roman" w:cs="Times New Roman"/>
          <w:b/>
          <w:u w:val="single"/>
          <w:lang w:eastAsia="pt-BR"/>
        </w:rPr>
        <w:t>243</w:t>
      </w:r>
      <w:r w:rsidRPr="00C90979">
        <w:rPr>
          <w:rFonts w:ascii="Times New Roman" w:eastAsia="Times New Roman" w:hAnsi="Times New Roman" w:cs="Times New Roman"/>
          <w:b/>
          <w:u w:val="single"/>
          <w:lang w:eastAsia="pt-BR"/>
        </w:rPr>
        <w:t>/ 202</w:t>
      </w:r>
      <w:r w:rsidR="00951BE0">
        <w:rPr>
          <w:rFonts w:ascii="Times New Roman" w:eastAsia="Times New Roman" w:hAnsi="Times New Roman" w:cs="Times New Roman"/>
          <w:b/>
          <w:u w:val="single"/>
          <w:lang w:eastAsia="pt-BR"/>
        </w:rPr>
        <w:t>5</w:t>
      </w:r>
    </w:p>
    <w:p w14:paraId="54B75318" w14:textId="77777777" w:rsidR="00C90979" w:rsidRPr="00C90979" w:rsidRDefault="00C90979" w:rsidP="00C90979">
      <w:pPr>
        <w:spacing w:after="0" w:line="240" w:lineRule="auto"/>
        <w:rPr>
          <w:rFonts w:ascii="Times New Roman" w:eastAsia="Times New Roman" w:hAnsi="Times New Roman" w:cs="Times New Roman"/>
          <w:b/>
          <w:u w:val="single"/>
          <w:lang w:eastAsia="pt-BR"/>
        </w:rPr>
      </w:pPr>
    </w:p>
    <w:p w14:paraId="17FBA76C" w14:textId="77777777" w:rsidR="00C90979" w:rsidRPr="00C90979" w:rsidRDefault="00C90979" w:rsidP="00C90979">
      <w:pPr>
        <w:spacing w:after="0" w:line="240" w:lineRule="auto"/>
        <w:rPr>
          <w:rFonts w:ascii="Times New Roman" w:eastAsia="Times New Roman" w:hAnsi="Times New Roman" w:cs="Times New Roman"/>
          <w:b/>
          <w:u w:val="single"/>
          <w:lang w:eastAsia="pt-BR"/>
        </w:rPr>
      </w:pPr>
      <w:r w:rsidRPr="00C90979">
        <w:rPr>
          <w:rFonts w:ascii="Times New Roman" w:eastAsia="Times New Roman" w:hAnsi="Times New Roman" w:cs="Times New Roman"/>
          <w:b/>
          <w:u w:val="single"/>
          <w:lang w:eastAsia="pt-BR"/>
        </w:rPr>
        <w:t>RELATÓRIO:</w:t>
      </w:r>
    </w:p>
    <w:p w14:paraId="2C529CB3" w14:textId="77777777" w:rsidR="00C90979" w:rsidRDefault="00C90979" w:rsidP="001A6B86">
      <w:pPr>
        <w:spacing w:after="0" w:line="360" w:lineRule="auto"/>
        <w:ind w:firstLine="1134"/>
        <w:jc w:val="both"/>
        <w:rPr>
          <w:rFonts w:ascii="Times New Roman" w:hAnsi="Times New Roman" w:cs="Times New Roman"/>
        </w:rPr>
      </w:pPr>
    </w:p>
    <w:p w14:paraId="5840DB63" w14:textId="1558B31A" w:rsidR="00A23B36" w:rsidRPr="00A23B36" w:rsidRDefault="00944F0F" w:rsidP="00A23B36">
      <w:pPr>
        <w:spacing w:line="360" w:lineRule="auto"/>
        <w:ind w:firstLine="708"/>
        <w:jc w:val="both"/>
        <w:rPr>
          <w:rFonts w:ascii="Times New Roman" w:hAnsi="Times New Roman" w:cs="Times New Roman"/>
          <w:sz w:val="24"/>
          <w:szCs w:val="24"/>
        </w:rPr>
      </w:pPr>
      <w:r w:rsidRPr="00A23B36">
        <w:rPr>
          <w:rFonts w:ascii="Times New Roman" w:hAnsi="Times New Roman" w:cs="Times New Roman"/>
          <w:sz w:val="24"/>
          <w:szCs w:val="24"/>
        </w:rPr>
        <w:t xml:space="preserve">Cuida-se da análise da </w:t>
      </w:r>
      <w:r w:rsidRPr="00A23B36">
        <w:rPr>
          <w:rFonts w:ascii="Times New Roman" w:hAnsi="Times New Roman" w:cs="Times New Roman"/>
          <w:b/>
          <w:sz w:val="24"/>
          <w:szCs w:val="24"/>
        </w:rPr>
        <w:t>constitucionalidade</w:t>
      </w:r>
      <w:r w:rsidRPr="00A23B36">
        <w:rPr>
          <w:rFonts w:ascii="Times New Roman" w:hAnsi="Times New Roman" w:cs="Times New Roman"/>
          <w:sz w:val="24"/>
          <w:szCs w:val="24"/>
        </w:rPr>
        <w:t xml:space="preserve">, </w:t>
      </w:r>
      <w:r w:rsidRPr="00A23B36">
        <w:rPr>
          <w:rFonts w:ascii="Times New Roman" w:hAnsi="Times New Roman" w:cs="Times New Roman"/>
          <w:b/>
          <w:sz w:val="24"/>
          <w:szCs w:val="24"/>
        </w:rPr>
        <w:t>legalidade</w:t>
      </w:r>
      <w:r w:rsidRPr="00A23B36">
        <w:rPr>
          <w:rFonts w:ascii="Times New Roman" w:hAnsi="Times New Roman" w:cs="Times New Roman"/>
          <w:sz w:val="24"/>
          <w:szCs w:val="24"/>
        </w:rPr>
        <w:t xml:space="preserve">, </w:t>
      </w:r>
      <w:proofErr w:type="spellStart"/>
      <w:r w:rsidRPr="00A23B36">
        <w:rPr>
          <w:rFonts w:ascii="Times New Roman" w:hAnsi="Times New Roman" w:cs="Times New Roman"/>
          <w:b/>
          <w:sz w:val="24"/>
          <w:szCs w:val="24"/>
        </w:rPr>
        <w:t>regimentalidade</w:t>
      </w:r>
      <w:proofErr w:type="spellEnd"/>
      <w:r w:rsidRPr="00A23B36">
        <w:rPr>
          <w:rFonts w:ascii="Times New Roman" w:hAnsi="Times New Roman" w:cs="Times New Roman"/>
          <w:sz w:val="24"/>
          <w:szCs w:val="24"/>
        </w:rPr>
        <w:t xml:space="preserve">, </w:t>
      </w:r>
      <w:r w:rsidRPr="00A23B36">
        <w:rPr>
          <w:rFonts w:ascii="Times New Roman" w:hAnsi="Times New Roman" w:cs="Times New Roman"/>
          <w:b/>
          <w:sz w:val="24"/>
          <w:szCs w:val="24"/>
        </w:rPr>
        <w:t>juridicidade</w:t>
      </w:r>
      <w:r w:rsidRPr="00A23B36">
        <w:rPr>
          <w:rFonts w:ascii="Times New Roman" w:hAnsi="Times New Roman" w:cs="Times New Roman"/>
          <w:sz w:val="24"/>
          <w:szCs w:val="24"/>
        </w:rPr>
        <w:t xml:space="preserve"> e </w:t>
      </w:r>
      <w:r w:rsidRPr="00A23B36">
        <w:rPr>
          <w:rFonts w:ascii="Times New Roman" w:hAnsi="Times New Roman" w:cs="Times New Roman"/>
          <w:b/>
          <w:sz w:val="24"/>
          <w:szCs w:val="24"/>
        </w:rPr>
        <w:t>adequada técnica legislativa do Projeto de Lei n</w:t>
      </w:r>
      <w:r w:rsidR="00951BE0" w:rsidRPr="00A23B36">
        <w:rPr>
          <w:rFonts w:ascii="Times New Roman" w:hAnsi="Times New Roman" w:cs="Times New Roman"/>
          <w:b/>
          <w:sz w:val="24"/>
          <w:szCs w:val="24"/>
        </w:rPr>
        <w:t>º</w:t>
      </w:r>
      <w:r w:rsidRPr="00A23B36">
        <w:rPr>
          <w:rFonts w:ascii="Times New Roman" w:hAnsi="Times New Roman" w:cs="Times New Roman"/>
          <w:b/>
          <w:sz w:val="24"/>
          <w:szCs w:val="24"/>
        </w:rPr>
        <w:t xml:space="preserve"> </w:t>
      </w:r>
      <w:r w:rsidR="00A23B36" w:rsidRPr="00A23B36">
        <w:rPr>
          <w:rFonts w:ascii="Times New Roman" w:hAnsi="Times New Roman" w:cs="Times New Roman"/>
          <w:b/>
          <w:sz w:val="24"/>
          <w:szCs w:val="24"/>
        </w:rPr>
        <w:t>124</w:t>
      </w:r>
      <w:r w:rsidRPr="00A23B36">
        <w:rPr>
          <w:rFonts w:ascii="Times New Roman" w:hAnsi="Times New Roman" w:cs="Times New Roman"/>
          <w:b/>
          <w:sz w:val="24"/>
          <w:szCs w:val="24"/>
        </w:rPr>
        <w:t>/20</w:t>
      </w:r>
      <w:r w:rsidR="00A23B36" w:rsidRPr="00A23B36">
        <w:rPr>
          <w:rFonts w:ascii="Times New Roman" w:hAnsi="Times New Roman" w:cs="Times New Roman"/>
          <w:b/>
          <w:sz w:val="24"/>
          <w:szCs w:val="24"/>
        </w:rPr>
        <w:t>25</w:t>
      </w:r>
      <w:r w:rsidRPr="00A23B36">
        <w:rPr>
          <w:rFonts w:ascii="Times New Roman" w:hAnsi="Times New Roman" w:cs="Times New Roman"/>
          <w:b/>
          <w:sz w:val="24"/>
          <w:szCs w:val="24"/>
        </w:rPr>
        <w:t xml:space="preserve">, </w:t>
      </w:r>
      <w:r w:rsidR="00A23B36" w:rsidRPr="00A23B36">
        <w:rPr>
          <w:rFonts w:ascii="Times New Roman" w:hAnsi="Times New Roman" w:cs="Times New Roman"/>
          <w:b/>
          <w:sz w:val="24"/>
          <w:szCs w:val="24"/>
        </w:rPr>
        <w:t xml:space="preserve">de autoria do </w:t>
      </w:r>
      <w:r w:rsidR="003E612E">
        <w:rPr>
          <w:rFonts w:ascii="Times New Roman" w:hAnsi="Times New Roman" w:cs="Times New Roman"/>
          <w:b/>
          <w:sz w:val="24"/>
          <w:szCs w:val="24"/>
        </w:rPr>
        <w:t xml:space="preserve">Senhor </w:t>
      </w:r>
      <w:r w:rsidR="00A23B36" w:rsidRPr="00A23B36">
        <w:rPr>
          <w:rFonts w:ascii="Times New Roman" w:hAnsi="Times New Roman" w:cs="Times New Roman"/>
          <w:b/>
          <w:sz w:val="24"/>
          <w:szCs w:val="24"/>
        </w:rPr>
        <w:t>Deputado Estadual Rodrigo Lago</w:t>
      </w:r>
      <w:r w:rsidR="00A23B36" w:rsidRPr="00A23B36">
        <w:rPr>
          <w:rFonts w:ascii="Times New Roman" w:hAnsi="Times New Roman" w:cs="Times New Roman"/>
          <w:sz w:val="24"/>
          <w:szCs w:val="24"/>
        </w:rPr>
        <w:t>, que “</w:t>
      </w:r>
      <w:r w:rsidR="00A23B36" w:rsidRPr="00A23B36">
        <w:rPr>
          <w:rFonts w:ascii="Times New Roman" w:hAnsi="Times New Roman" w:cs="Times New Roman"/>
          <w:i/>
          <w:iCs/>
          <w:sz w:val="24"/>
          <w:szCs w:val="24"/>
        </w:rPr>
        <w:t>Dispõe sobre a criação do plano de ações “Valoriza 60+</w:t>
      </w:r>
      <w:r w:rsidR="00A23B36" w:rsidRPr="00A23B36">
        <w:rPr>
          <w:rFonts w:ascii="Times New Roman" w:hAnsi="Times New Roman" w:cs="Times New Roman"/>
          <w:sz w:val="24"/>
          <w:szCs w:val="24"/>
        </w:rPr>
        <w:t xml:space="preserve">” e dá outras providências.” </w:t>
      </w:r>
    </w:p>
    <w:p w14:paraId="0A05AF76" w14:textId="0C53D18A" w:rsidR="00A23B36" w:rsidRDefault="00A23B36" w:rsidP="00A23B36">
      <w:pPr>
        <w:spacing w:line="360" w:lineRule="auto"/>
        <w:ind w:firstLine="708"/>
        <w:jc w:val="both"/>
        <w:rPr>
          <w:rFonts w:ascii="Times New Roman" w:hAnsi="Times New Roman" w:cs="Times New Roman"/>
          <w:color w:val="000000"/>
          <w:sz w:val="24"/>
          <w:szCs w:val="24"/>
          <w:shd w:val="clear" w:color="auto" w:fill="FFFFFF"/>
        </w:rPr>
      </w:pPr>
      <w:r w:rsidRPr="00A23B36">
        <w:rPr>
          <w:rFonts w:ascii="Times New Roman" w:hAnsi="Times New Roman" w:cs="Times New Roman"/>
          <w:sz w:val="24"/>
          <w:szCs w:val="24"/>
        </w:rPr>
        <w:t>Nos termos do presente Projeto de Lei, os artigos 1º, 2º e 3º estabelecem que:</w:t>
      </w:r>
      <w:r w:rsidRPr="00A23B36">
        <w:rPr>
          <w:rFonts w:ascii="Times New Roman" w:hAnsi="Times New Roman" w:cs="Times New Roman"/>
          <w:color w:val="000000"/>
          <w:sz w:val="24"/>
          <w:szCs w:val="24"/>
          <w:shd w:val="clear" w:color="auto" w:fill="FFFFFF"/>
        </w:rPr>
        <w:t xml:space="preserve"> Fica instituído o plano de ações “Valoriza 60+” com o objetivo de incentivar a participação ativa de pessoas idosas no mercado de trabalho, promovendo a inclusão social e econômica, garantindo a proteção dos direitos humanos fundamentais, incluindo o direito à dignidade, à autonomia, à proteção contra abusos e ao combate ao preconceito etário;</w:t>
      </w:r>
      <w:r w:rsidRPr="00A23B36">
        <w:rPr>
          <w:rFonts w:ascii="Times New Roman" w:hAnsi="Times New Roman" w:cs="Times New Roman"/>
          <w:b/>
          <w:bCs/>
          <w:color w:val="000000"/>
          <w:sz w:val="24"/>
          <w:szCs w:val="24"/>
          <w:shd w:val="clear" w:color="auto" w:fill="FFFFFF"/>
        </w:rPr>
        <w:t xml:space="preserve"> </w:t>
      </w:r>
      <w:r w:rsidRPr="00A23B36">
        <w:rPr>
          <w:rFonts w:ascii="Times New Roman" w:hAnsi="Times New Roman" w:cs="Times New Roman"/>
          <w:color w:val="000000"/>
          <w:sz w:val="24"/>
          <w:szCs w:val="24"/>
          <w:shd w:val="clear" w:color="auto" w:fill="FFFFFF"/>
        </w:rPr>
        <w:t>Para efeitos desta Lei, o conceito de pessoa idosa é o estabelecido na Lei federal nº 10.741, de 1º de outubro de 2003; e são diretrizes do plano de ações “Valoriza 60+”: estimular o empreendedorismo entre pessoas idosas; fomentar políticas de recolocação profissional e estabelecer programas de capacitação e recolocação profissional específicas para idosos, visando atualizar suas habilidades e competências de acordo com as demandas do mercado de trabalho; promover campanhas de sensibilização para combater estereótipos e preconceitos relacionados à contratação de pessoas idosas, destacando os benefícios da diversidade geracional no ambiente de trabalho; estabelecer parcerias entre os setores público, privado e as organizações da sociedade civil para facilitar a contratação e integração de pessoas idosas no mercado de trabalho; e promover a saúde no ambiente de trabalho, incentivando empresas a se adaptarem para atender as necessidades específicas pessoas idosas, como ergonomia adequada, acessibilidade física e tecnológica, e horários flexíveis.</w:t>
      </w:r>
    </w:p>
    <w:p w14:paraId="28103309" w14:textId="77777777" w:rsidR="00A23B36" w:rsidRPr="00A23B36" w:rsidRDefault="00A23B36" w:rsidP="00A23B36">
      <w:pPr>
        <w:spacing w:line="360" w:lineRule="auto"/>
        <w:ind w:firstLine="708"/>
        <w:jc w:val="both"/>
        <w:rPr>
          <w:rFonts w:ascii="Times New Roman" w:hAnsi="Times New Roman" w:cs="Times New Roman"/>
          <w:color w:val="000000"/>
          <w:sz w:val="24"/>
          <w:szCs w:val="24"/>
          <w:shd w:val="clear" w:color="auto" w:fill="FFFFFF"/>
        </w:rPr>
      </w:pPr>
    </w:p>
    <w:p w14:paraId="43AE96A8" w14:textId="77777777" w:rsidR="00A23B36" w:rsidRPr="00A23B36" w:rsidRDefault="00A23B36" w:rsidP="00A23B36">
      <w:pPr>
        <w:spacing w:line="360" w:lineRule="auto"/>
        <w:ind w:firstLine="708"/>
        <w:jc w:val="both"/>
        <w:rPr>
          <w:rFonts w:ascii="Times New Roman" w:hAnsi="Times New Roman" w:cs="Times New Roman"/>
          <w:sz w:val="24"/>
          <w:szCs w:val="24"/>
        </w:rPr>
      </w:pPr>
      <w:r w:rsidRPr="00A23B36">
        <w:rPr>
          <w:rFonts w:ascii="Times New Roman" w:hAnsi="Times New Roman" w:cs="Times New Roman"/>
          <w:sz w:val="24"/>
          <w:szCs w:val="24"/>
        </w:rPr>
        <w:lastRenderedPageBreak/>
        <w:t>O processo legislativo brasileiro, nas três esferas da Federação, deve obedecer a procedimentos pré-estabelecidos. A Constituição do Estadual (CE) de 1989, em simetria com a Constituição Federal (CF) de 1988, estabeleceu (</w:t>
      </w:r>
      <w:proofErr w:type="spellStart"/>
      <w:r w:rsidRPr="00A23B36">
        <w:rPr>
          <w:rFonts w:ascii="Times New Roman" w:hAnsi="Times New Roman" w:cs="Times New Roman"/>
          <w:sz w:val="24"/>
          <w:szCs w:val="24"/>
        </w:rPr>
        <w:t>arts</w:t>
      </w:r>
      <w:proofErr w:type="spellEnd"/>
      <w:r w:rsidRPr="00A23B36">
        <w:rPr>
          <w:rFonts w:ascii="Times New Roman" w:hAnsi="Times New Roman" w:cs="Times New Roman"/>
          <w:sz w:val="24"/>
          <w:szCs w:val="24"/>
        </w:rPr>
        <w:t>. 40 a 49) os procedimentos do processo legislativo no âmbito estadual.</w:t>
      </w:r>
    </w:p>
    <w:p w14:paraId="1BD695BB" w14:textId="77777777" w:rsidR="00A23B36" w:rsidRPr="00A23B36" w:rsidRDefault="00A23B36" w:rsidP="00A23B36">
      <w:pPr>
        <w:spacing w:line="360" w:lineRule="auto"/>
        <w:ind w:firstLine="708"/>
        <w:jc w:val="both"/>
        <w:rPr>
          <w:rFonts w:ascii="Times New Roman" w:hAnsi="Times New Roman" w:cs="Times New Roman"/>
          <w:sz w:val="24"/>
          <w:szCs w:val="24"/>
        </w:rPr>
      </w:pPr>
      <w:r w:rsidRPr="00A23B36">
        <w:rPr>
          <w:rFonts w:ascii="Times New Roman" w:hAnsi="Times New Roman" w:cs="Times New Roman"/>
          <w:sz w:val="24"/>
          <w:szCs w:val="24"/>
        </w:rPr>
        <w:t>O primeiro ponto de análise é a iniciativa da proposição. A CE/89 assegura a determinadas pessoas ou grupo de pessoas a iniciativa para a propositura de proposições legislativas.</w:t>
      </w:r>
    </w:p>
    <w:p w14:paraId="123AF397" w14:textId="77777777" w:rsidR="00A23B36" w:rsidRPr="00A23B36" w:rsidRDefault="00A23B36" w:rsidP="00A23B36">
      <w:pPr>
        <w:spacing w:line="360" w:lineRule="auto"/>
        <w:ind w:firstLine="708"/>
        <w:jc w:val="both"/>
        <w:rPr>
          <w:rFonts w:ascii="Times New Roman" w:hAnsi="Times New Roman" w:cs="Times New Roman"/>
          <w:sz w:val="24"/>
          <w:szCs w:val="24"/>
        </w:rPr>
      </w:pPr>
      <w:r w:rsidRPr="00A23B36">
        <w:rPr>
          <w:rFonts w:ascii="Times New Roman" w:hAnsi="Times New Roman" w:cs="Times New Roman"/>
          <w:sz w:val="24"/>
          <w:szCs w:val="24"/>
        </w:rPr>
        <w:t>No caso das Leis Ordinárias, o art. 42 da Constituição do Estado do Maranhão determina da seguinte forma quanto à iniciativa: “a iniciativa das leis complementares e ordinárias cabe a qualquer membro ou Comissão da Assembleia Legislativa, ao Governador do Estado, ao Tribunal de Justiça, ao Procurador-Geral da Justiça e aos cidadãos, na forma e nos casos previstos nesta Constituição”. Essa iniciativa é chamada de geral, pois qualquer um dos citados acima poderá deflagrar o processo legislativo de leis complementares e ordinárias.</w:t>
      </w:r>
    </w:p>
    <w:p w14:paraId="7A9F945C" w14:textId="77777777" w:rsidR="00A23B36" w:rsidRPr="00A23B36" w:rsidRDefault="00A23B36" w:rsidP="00A23B36">
      <w:pPr>
        <w:spacing w:line="360" w:lineRule="auto"/>
        <w:ind w:firstLine="708"/>
        <w:jc w:val="both"/>
        <w:rPr>
          <w:rFonts w:ascii="Times New Roman" w:hAnsi="Times New Roman" w:cs="Times New Roman"/>
          <w:sz w:val="24"/>
          <w:szCs w:val="24"/>
        </w:rPr>
      </w:pPr>
      <w:r w:rsidRPr="00A23B36">
        <w:rPr>
          <w:rFonts w:ascii="Times New Roman" w:hAnsi="Times New Roman" w:cs="Times New Roman"/>
          <w:sz w:val="24"/>
          <w:szCs w:val="24"/>
        </w:rPr>
        <w:t>Já o art. 43 estabelece algumas matérias que precisam ter iniciativa privativa do Governador para se tornarem válidas.</w:t>
      </w:r>
    </w:p>
    <w:p w14:paraId="570B8994" w14:textId="77777777" w:rsidR="00A23B36" w:rsidRPr="00A23B36" w:rsidRDefault="00A23B36" w:rsidP="00A23B36">
      <w:pPr>
        <w:spacing w:line="360" w:lineRule="auto"/>
        <w:ind w:firstLine="708"/>
        <w:jc w:val="both"/>
        <w:rPr>
          <w:rFonts w:ascii="Times New Roman" w:hAnsi="Times New Roman" w:cs="Times New Roman"/>
          <w:sz w:val="24"/>
          <w:szCs w:val="24"/>
        </w:rPr>
      </w:pPr>
      <w:r w:rsidRPr="00A23B36">
        <w:rPr>
          <w:rFonts w:ascii="Times New Roman" w:hAnsi="Times New Roman" w:cs="Times New Roman"/>
          <w:sz w:val="24"/>
          <w:szCs w:val="24"/>
        </w:rPr>
        <w:t>Assim, ao instituir um Programa Estadual, cria-se a obrigação para sua implementação pelo Poder Executivo, ferindo a regra de iniciativa legislativa prevista constitucionalmente.</w:t>
      </w:r>
    </w:p>
    <w:p w14:paraId="70A9CBDA" w14:textId="77777777" w:rsidR="00A23B36" w:rsidRPr="00A23B36" w:rsidRDefault="00A23B36" w:rsidP="00A23B36">
      <w:pPr>
        <w:spacing w:line="360" w:lineRule="auto"/>
        <w:ind w:firstLine="708"/>
        <w:jc w:val="both"/>
        <w:rPr>
          <w:rFonts w:ascii="Times New Roman" w:hAnsi="Times New Roman" w:cs="Times New Roman"/>
          <w:sz w:val="24"/>
          <w:szCs w:val="24"/>
        </w:rPr>
      </w:pPr>
      <w:r w:rsidRPr="00A23B36">
        <w:rPr>
          <w:rFonts w:ascii="Times New Roman" w:hAnsi="Times New Roman" w:cs="Times New Roman"/>
          <w:sz w:val="24"/>
          <w:szCs w:val="24"/>
        </w:rPr>
        <w:t>O Poder Legislativo não possui competência para criar programas de governo, ou seja, políticas públicas, uma vez que a elaboração e a execução de plano ou programa são atividades inseridas no rol de competências do Executivo, podendo prescindir de previsão legal.</w:t>
      </w:r>
    </w:p>
    <w:p w14:paraId="3CFE6946" w14:textId="77777777" w:rsidR="00A23B36" w:rsidRPr="00A23B36" w:rsidRDefault="00A23B36" w:rsidP="00A23B36">
      <w:pPr>
        <w:spacing w:line="360" w:lineRule="auto"/>
        <w:ind w:firstLine="708"/>
        <w:jc w:val="both"/>
        <w:rPr>
          <w:rFonts w:ascii="Times New Roman" w:hAnsi="Times New Roman" w:cs="Times New Roman"/>
          <w:sz w:val="24"/>
          <w:szCs w:val="24"/>
        </w:rPr>
      </w:pPr>
      <w:r w:rsidRPr="00A23B36">
        <w:rPr>
          <w:rFonts w:ascii="Times New Roman" w:hAnsi="Times New Roman" w:cs="Times New Roman"/>
          <w:sz w:val="24"/>
          <w:szCs w:val="24"/>
          <w:u w:val="single"/>
        </w:rPr>
        <w:t>A apresentação de projeto de lei de iniciativa parlamentar na criação de políticas públicas é viabilizada desde que, em respeito ao Princípio da Separação entre os Poderes, não haja interferência na estrutura organizacional da administração pública do Poder Executivo e nem se atribuam competências a órgãos e entidades estatais</w:t>
      </w:r>
      <w:r w:rsidRPr="00A23B36">
        <w:rPr>
          <w:rFonts w:ascii="Times New Roman" w:hAnsi="Times New Roman" w:cs="Times New Roman"/>
          <w:sz w:val="24"/>
          <w:szCs w:val="24"/>
        </w:rPr>
        <w:t>.</w:t>
      </w:r>
    </w:p>
    <w:p w14:paraId="07197EAC" w14:textId="77777777" w:rsidR="00A23B36" w:rsidRPr="00A23B36" w:rsidRDefault="00A23B36" w:rsidP="00A23B36">
      <w:pPr>
        <w:spacing w:line="360" w:lineRule="auto"/>
        <w:ind w:firstLine="708"/>
        <w:jc w:val="both"/>
        <w:rPr>
          <w:rFonts w:ascii="Times New Roman" w:hAnsi="Times New Roman" w:cs="Times New Roman"/>
          <w:sz w:val="24"/>
          <w:szCs w:val="24"/>
        </w:rPr>
      </w:pPr>
      <w:r w:rsidRPr="00A23B36">
        <w:rPr>
          <w:rFonts w:ascii="Times New Roman" w:hAnsi="Times New Roman" w:cs="Times New Roman"/>
          <w:b/>
          <w:bCs/>
          <w:sz w:val="24"/>
          <w:szCs w:val="24"/>
        </w:rPr>
        <w:lastRenderedPageBreak/>
        <w:t>A instituição de política pública estadual, mediante projeto de lei de iniciativa parlamentar, torna-se juridicamente viável contanto que a política se restrinja à definição de diretrizes, parâmetros e objetivos</w:t>
      </w:r>
      <w:r w:rsidRPr="00A23B36">
        <w:rPr>
          <w:rFonts w:ascii="Times New Roman" w:hAnsi="Times New Roman" w:cs="Times New Roman"/>
          <w:sz w:val="24"/>
          <w:szCs w:val="24"/>
        </w:rPr>
        <w:t>. Isto é, a atividade legislativa deve operar tipicamente no plano da abstração e da generalidade e não pode avançar até o detalhamento da ação executiva ou questões técnicas, prescrevendo a implantação de política governamental, fato que iria esvaziar a atuação institucional do Poder Executivo e, principalmente, contrariar o Princípio da Separação dos Poderes, fundamento do Estado Democrático de Direito previsto no art. 2º da Constituição da República.</w:t>
      </w:r>
    </w:p>
    <w:p w14:paraId="781D3099" w14:textId="77777777" w:rsidR="00A23B36" w:rsidRPr="00A23B36" w:rsidRDefault="00A23B36" w:rsidP="00A23B36">
      <w:pPr>
        <w:spacing w:line="360" w:lineRule="auto"/>
        <w:ind w:firstLine="708"/>
        <w:jc w:val="both"/>
        <w:rPr>
          <w:rFonts w:ascii="Times New Roman" w:hAnsi="Times New Roman" w:cs="Times New Roman"/>
          <w:b/>
          <w:bCs/>
          <w:sz w:val="24"/>
          <w:szCs w:val="24"/>
        </w:rPr>
      </w:pPr>
      <w:r w:rsidRPr="00A23B36">
        <w:rPr>
          <w:rFonts w:ascii="Times New Roman" w:hAnsi="Times New Roman" w:cs="Times New Roman"/>
          <w:b/>
          <w:bCs/>
          <w:sz w:val="24"/>
          <w:szCs w:val="24"/>
        </w:rPr>
        <w:t>O projeto de lei</w:t>
      </w:r>
      <w:r w:rsidRPr="00A23B36">
        <w:rPr>
          <w:rFonts w:ascii="Times New Roman" w:hAnsi="Times New Roman" w:cs="Times New Roman"/>
          <w:sz w:val="24"/>
          <w:szCs w:val="24"/>
        </w:rPr>
        <w:t xml:space="preserve">, ora em análise, atua dentro dos limites citados. Ou seja, não vai além do plano da abstração, tampouco avança no detalhamento da ação do Poder Executivo, já que não delineia as atividades a serem realizadas dentro do Plano, mas </w:t>
      </w:r>
      <w:r w:rsidRPr="00A23B36">
        <w:rPr>
          <w:rFonts w:ascii="Times New Roman" w:hAnsi="Times New Roman" w:cs="Times New Roman"/>
          <w:b/>
          <w:bCs/>
          <w:sz w:val="24"/>
          <w:szCs w:val="24"/>
        </w:rPr>
        <w:t xml:space="preserve">somente defini os objetivos e elenca as diretrizes e, assim, não extrapola a competência do Legislativo. Logo, é formalmente constitucional sob o aspecto subjetivo. </w:t>
      </w:r>
    </w:p>
    <w:p w14:paraId="12DE4C8E" w14:textId="77777777" w:rsidR="00A23B36" w:rsidRPr="00A23B36" w:rsidRDefault="00A23B36" w:rsidP="00A23B36">
      <w:pPr>
        <w:spacing w:line="360" w:lineRule="auto"/>
        <w:ind w:firstLine="708"/>
        <w:jc w:val="both"/>
        <w:rPr>
          <w:rFonts w:ascii="Times New Roman" w:hAnsi="Times New Roman" w:cs="Times New Roman"/>
          <w:sz w:val="24"/>
          <w:szCs w:val="24"/>
        </w:rPr>
      </w:pPr>
      <w:r w:rsidRPr="00A23B36">
        <w:rPr>
          <w:rFonts w:ascii="Times New Roman" w:hAnsi="Times New Roman" w:cs="Times New Roman"/>
          <w:sz w:val="24"/>
          <w:szCs w:val="24"/>
        </w:rPr>
        <w:t xml:space="preserve">No que tange </w:t>
      </w:r>
      <w:r w:rsidRPr="00A23B36">
        <w:rPr>
          <w:rFonts w:ascii="Times New Roman" w:hAnsi="Times New Roman" w:cs="Times New Roman"/>
          <w:b/>
          <w:bCs/>
          <w:sz w:val="24"/>
          <w:szCs w:val="24"/>
        </w:rPr>
        <w:t>à repartição constitucional de competências legislativas e administrativas, também não visualizamos óbices à aprovação do PL</w:t>
      </w:r>
      <w:r w:rsidRPr="00A23B36">
        <w:rPr>
          <w:rFonts w:ascii="Times New Roman" w:hAnsi="Times New Roman" w:cs="Times New Roman"/>
          <w:sz w:val="24"/>
          <w:szCs w:val="24"/>
        </w:rPr>
        <w:t xml:space="preserve">, uma vez que não trata de matéria reservada à competência legislativa privativa da União (art.22, CF), nem de assuntos de interesse local, que são destinados aos Municípios (art.30, CF). </w:t>
      </w:r>
    </w:p>
    <w:p w14:paraId="752B9782" w14:textId="77777777" w:rsidR="00A23B36" w:rsidRPr="00A23B36" w:rsidRDefault="00A23B36" w:rsidP="00A23B36">
      <w:pPr>
        <w:spacing w:line="360" w:lineRule="auto"/>
        <w:ind w:firstLine="708"/>
        <w:jc w:val="both"/>
        <w:rPr>
          <w:rFonts w:ascii="Times New Roman" w:hAnsi="Times New Roman" w:cs="Times New Roman"/>
          <w:color w:val="000000"/>
          <w:sz w:val="24"/>
          <w:szCs w:val="24"/>
          <w:shd w:val="clear" w:color="auto" w:fill="FFFFFF"/>
        </w:rPr>
      </w:pPr>
      <w:r w:rsidRPr="00A23B36">
        <w:rPr>
          <w:rFonts w:ascii="Times New Roman" w:hAnsi="Times New Roman" w:cs="Times New Roman"/>
          <w:sz w:val="24"/>
          <w:szCs w:val="24"/>
        </w:rPr>
        <w:t xml:space="preserve">Além disso, ao buscar instituir Plano que objetiva fomentar a </w:t>
      </w:r>
      <w:r w:rsidRPr="00A23B36">
        <w:rPr>
          <w:rFonts w:ascii="Times New Roman" w:hAnsi="Times New Roman" w:cs="Times New Roman"/>
          <w:color w:val="000000"/>
          <w:sz w:val="24"/>
          <w:szCs w:val="24"/>
          <w:shd w:val="clear" w:color="auto" w:fill="FFFFFF"/>
        </w:rPr>
        <w:t xml:space="preserve">participação ativa de pessoas idosas no mercado de trabalho, promovendo a inclusão social e econômica, a proposição trata de competência administrativa atribuída, por força do art. 23 da Carta Magna, a todos os entes da federação: </w:t>
      </w:r>
    </w:p>
    <w:p w14:paraId="246051B6" w14:textId="77777777" w:rsidR="00A23B36" w:rsidRPr="00A23B36" w:rsidRDefault="00A23B36" w:rsidP="00A23B36">
      <w:pPr>
        <w:spacing w:line="240" w:lineRule="auto"/>
        <w:ind w:left="2268"/>
        <w:jc w:val="both"/>
        <w:rPr>
          <w:rFonts w:ascii="Times New Roman" w:hAnsi="Times New Roman" w:cs="Times New Roman"/>
          <w:color w:val="000000"/>
          <w:sz w:val="24"/>
          <w:szCs w:val="24"/>
          <w:shd w:val="clear" w:color="auto" w:fill="FFFFFF"/>
        </w:rPr>
      </w:pPr>
      <w:r w:rsidRPr="00A23B36">
        <w:rPr>
          <w:rFonts w:ascii="Times New Roman" w:hAnsi="Times New Roman" w:cs="Times New Roman"/>
          <w:b/>
          <w:bCs/>
          <w:color w:val="000000"/>
          <w:sz w:val="24"/>
          <w:szCs w:val="24"/>
          <w:shd w:val="clear" w:color="auto" w:fill="FFFFFF"/>
        </w:rPr>
        <w:t>Art. 23.</w:t>
      </w:r>
      <w:r w:rsidRPr="00A23B36">
        <w:rPr>
          <w:rFonts w:ascii="Times New Roman" w:hAnsi="Times New Roman" w:cs="Times New Roman"/>
          <w:color w:val="000000"/>
          <w:sz w:val="24"/>
          <w:szCs w:val="24"/>
          <w:shd w:val="clear" w:color="auto" w:fill="FFFFFF"/>
        </w:rPr>
        <w:t xml:space="preserve"> É </w:t>
      </w:r>
      <w:r w:rsidRPr="00A23B36">
        <w:rPr>
          <w:rFonts w:ascii="Times New Roman" w:hAnsi="Times New Roman" w:cs="Times New Roman"/>
          <w:b/>
          <w:bCs/>
          <w:color w:val="000000"/>
          <w:sz w:val="24"/>
          <w:szCs w:val="24"/>
          <w:shd w:val="clear" w:color="auto" w:fill="FFFFFF"/>
        </w:rPr>
        <w:t>competência comum da União, dos Estados, do Distrito Federal e dos Municípios</w:t>
      </w:r>
      <w:r w:rsidRPr="00A23B36">
        <w:rPr>
          <w:rFonts w:ascii="Times New Roman" w:hAnsi="Times New Roman" w:cs="Times New Roman"/>
          <w:color w:val="000000"/>
          <w:sz w:val="24"/>
          <w:szCs w:val="24"/>
          <w:shd w:val="clear" w:color="auto" w:fill="FFFFFF"/>
        </w:rPr>
        <w:t>:</w:t>
      </w:r>
    </w:p>
    <w:p w14:paraId="1E2B73C8" w14:textId="77777777" w:rsidR="00A23B36" w:rsidRPr="00A23B36" w:rsidRDefault="00A23B36" w:rsidP="00A23B36">
      <w:pPr>
        <w:spacing w:line="240" w:lineRule="auto"/>
        <w:ind w:left="2268"/>
        <w:jc w:val="both"/>
        <w:rPr>
          <w:rFonts w:ascii="Times New Roman" w:hAnsi="Times New Roman" w:cs="Times New Roman"/>
          <w:color w:val="000000"/>
          <w:sz w:val="24"/>
          <w:szCs w:val="24"/>
          <w:shd w:val="clear" w:color="auto" w:fill="FFFFFF"/>
        </w:rPr>
      </w:pPr>
      <w:r w:rsidRPr="00A23B36">
        <w:rPr>
          <w:rFonts w:ascii="Times New Roman" w:hAnsi="Times New Roman" w:cs="Times New Roman"/>
          <w:b/>
          <w:bCs/>
          <w:color w:val="000000"/>
          <w:sz w:val="24"/>
          <w:szCs w:val="24"/>
          <w:shd w:val="clear" w:color="auto" w:fill="FFFFFF"/>
        </w:rPr>
        <w:t>X</w:t>
      </w:r>
      <w:r w:rsidRPr="00A23B36">
        <w:rPr>
          <w:rFonts w:ascii="Times New Roman" w:hAnsi="Times New Roman" w:cs="Times New Roman"/>
          <w:color w:val="000000"/>
          <w:sz w:val="24"/>
          <w:szCs w:val="24"/>
          <w:shd w:val="clear" w:color="auto" w:fill="FFFFFF"/>
        </w:rPr>
        <w:t xml:space="preserve"> </w:t>
      </w:r>
      <w:r w:rsidRPr="00A23B36">
        <w:rPr>
          <w:rFonts w:ascii="Times New Roman" w:hAnsi="Times New Roman" w:cs="Times New Roman"/>
          <w:b/>
          <w:bCs/>
          <w:color w:val="000000"/>
          <w:sz w:val="24"/>
          <w:szCs w:val="24"/>
          <w:shd w:val="clear" w:color="auto" w:fill="FFFFFF"/>
        </w:rPr>
        <w:t xml:space="preserve">- </w:t>
      </w:r>
      <w:proofErr w:type="gramStart"/>
      <w:r w:rsidRPr="00A23B36">
        <w:rPr>
          <w:rFonts w:ascii="Times New Roman" w:hAnsi="Times New Roman" w:cs="Times New Roman"/>
          <w:b/>
          <w:bCs/>
          <w:color w:val="000000"/>
          <w:sz w:val="24"/>
          <w:szCs w:val="24"/>
          <w:shd w:val="clear" w:color="auto" w:fill="FFFFFF"/>
        </w:rPr>
        <w:t>combater</w:t>
      </w:r>
      <w:proofErr w:type="gramEnd"/>
      <w:r w:rsidRPr="00A23B36">
        <w:rPr>
          <w:rFonts w:ascii="Times New Roman" w:hAnsi="Times New Roman" w:cs="Times New Roman"/>
          <w:b/>
          <w:bCs/>
          <w:color w:val="000000"/>
          <w:sz w:val="24"/>
          <w:szCs w:val="24"/>
          <w:shd w:val="clear" w:color="auto" w:fill="FFFFFF"/>
        </w:rPr>
        <w:t xml:space="preserve"> as causas da pobreza e os fatores de marginalização</w:t>
      </w:r>
      <w:r w:rsidRPr="00A23B36">
        <w:rPr>
          <w:rFonts w:ascii="Times New Roman" w:hAnsi="Times New Roman" w:cs="Times New Roman"/>
          <w:color w:val="000000"/>
          <w:sz w:val="24"/>
          <w:szCs w:val="24"/>
          <w:shd w:val="clear" w:color="auto" w:fill="FFFFFF"/>
        </w:rPr>
        <w:t xml:space="preserve">, promovendo a integração social dos setores desfavorecidos; </w:t>
      </w:r>
    </w:p>
    <w:p w14:paraId="6BC1B0BC" w14:textId="77777777" w:rsidR="003E612E" w:rsidRDefault="00A23B36" w:rsidP="00A23B36">
      <w:pPr>
        <w:spacing w:line="360" w:lineRule="auto"/>
        <w:jc w:val="both"/>
        <w:rPr>
          <w:rFonts w:ascii="Times New Roman" w:hAnsi="Times New Roman" w:cs="Times New Roman"/>
          <w:color w:val="000000"/>
          <w:sz w:val="24"/>
          <w:szCs w:val="24"/>
          <w:shd w:val="clear" w:color="auto" w:fill="FFFFFF"/>
        </w:rPr>
      </w:pPr>
      <w:r w:rsidRPr="00A23B36">
        <w:rPr>
          <w:rFonts w:ascii="Times New Roman" w:hAnsi="Times New Roman" w:cs="Times New Roman"/>
          <w:color w:val="000000"/>
          <w:sz w:val="24"/>
          <w:szCs w:val="24"/>
          <w:shd w:val="clear" w:color="auto" w:fill="FFFFFF"/>
        </w:rPr>
        <w:tab/>
      </w:r>
    </w:p>
    <w:p w14:paraId="04059022" w14:textId="3D72B35B" w:rsidR="00A23B36" w:rsidRPr="00A23B36" w:rsidRDefault="00A23B36" w:rsidP="003E612E">
      <w:pPr>
        <w:spacing w:line="360" w:lineRule="auto"/>
        <w:ind w:firstLine="709"/>
        <w:jc w:val="both"/>
        <w:rPr>
          <w:rFonts w:ascii="Times New Roman" w:hAnsi="Times New Roman" w:cs="Times New Roman"/>
          <w:b/>
          <w:bCs/>
          <w:color w:val="000000"/>
          <w:sz w:val="24"/>
          <w:szCs w:val="24"/>
          <w:shd w:val="clear" w:color="auto" w:fill="FFFFFF"/>
        </w:rPr>
      </w:pPr>
      <w:r w:rsidRPr="00A23B36">
        <w:rPr>
          <w:rFonts w:ascii="Times New Roman" w:hAnsi="Times New Roman" w:cs="Times New Roman"/>
          <w:color w:val="000000"/>
          <w:sz w:val="24"/>
          <w:szCs w:val="24"/>
          <w:shd w:val="clear" w:color="auto" w:fill="FFFFFF"/>
        </w:rPr>
        <w:lastRenderedPageBreak/>
        <w:t>Quanto à constitucionalidade material, o projeto de lei está em harmonia com o Princípio Constitucional da dignidade da pessoa humana, bem como com o art. 230 da CF/88 que assim dispõe: “</w:t>
      </w:r>
      <w:r w:rsidRPr="00A23B36">
        <w:rPr>
          <w:rFonts w:ascii="Times New Roman" w:hAnsi="Times New Roman" w:cs="Times New Roman"/>
          <w:i/>
          <w:iCs/>
          <w:color w:val="000000"/>
          <w:sz w:val="24"/>
          <w:szCs w:val="24"/>
          <w:shd w:val="clear" w:color="auto" w:fill="FFFFFF"/>
        </w:rPr>
        <w:t>A família, a sociedade e o Estado têm o dever de amparar as pessoas idosas, assegurando sua participação na comunidade, defendendo sua dignidade e bem-estar e garantindo-lhes o direito à vida</w:t>
      </w:r>
      <w:r w:rsidRPr="00A23B36">
        <w:rPr>
          <w:rFonts w:ascii="Times New Roman" w:hAnsi="Times New Roman" w:cs="Times New Roman"/>
          <w:color w:val="000000"/>
          <w:sz w:val="24"/>
          <w:szCs w:val="24"/>
          <w:shd w:val="clear" w:color="auto" w:fill="FFFFFF"/>
        </w:rPr>
        <w:t xml:space="preserve">”. Logo, </w:t>
      </w:r>
      <w:r w:rsidRPr="00A23B36">
        <w:rPr>
          <w:rFonts w:ascii="Times New Roman" w:hAnsi="Times New Roman" w:cs="Times New Roman"/>
          <w:b/>
          <w:bCs/>
          <w:color w:val="000000"/>
          <w:sz w:val="24"/>
          <w:szCs w:val="24"/>
          <w:shd w:val="clear" w:color="auto" w:fill="FFFFFF"/>
        </w:rPr>
        <w:t>o P</w:t>
      </w:r>
      <w:r w:rsidR="003E612E">
        <w:rPr>
          <w:rFonts w:ascii="Times New Roman" w:hAnsi="Times New Roman" w:cs="Times New Roman"/>
          <w:b/>
          <w:bCs/>
          <w:color w:val="000000"/>
          <w:sz w:val="24"/>
          <w:szCs w:val="24"/>
          <w:shd w:val="clear" w:color="auto" w:fill="FFFFFF"/>
        </w:rPr>
        <w:t xml:space="preserve">rojeto de </w:t>
      </w:r>
      <w:r w:rsidRPr="00A23B36">
        <w:rPr>
          <w:rFonts w:ascii="Times New Roman" w:hAnsi="Times New Roman" w:cs="Times New Roman"/>
          <w:b/>
          <w:bCs/>
          <w:color w:val="000000"/>
          <w:sz w:val="24"/>
          <w:szCs w:val="24"/>
          <w:shd w:val="clear" w:color="auto" w:fill="FFFFFF"/>
        </w:rPr>
        <w:t>L</w:t>
      </w:r>
      <w:r w:rsidR="003E612E">
        <w:rPr>
          <w:rFonts w:ascii="Times New Roman" w:hAnsi="Times New Roman" w:cs="Times New Roman"/>
          <w:b/>
          <w:bCs/>
          <w:color w:val="000000"/>
          <w:sz w:val="24"/>
          <w:szCs w:val="24"/>
          <w:shd w:val="clear" w:color="auto" w:fill="FFFFFF"/>
        </w:rPr>
        <w:t>ei</w:t>
      </w:r>
      <w:r w:rsidRPr="00A23B36">
        <w:rPr>
          <w:rFonts w:ascii="Times New Roman" w:hAnsi="Times New Roman" w:cs="Times New Roman"/>
          <w:b/>
          <w:bCs/>
          <w:color w:val="000000"/>
          <w:sz w:val="24"/>
          <w:szCs w:val="24"/>
          <w:shd w:val="clear" w:color="auto" w:fill="FFFFFF"/>
        </w:rPr>
        <w:t xml:space="preserve"> em análise também é materialmente constitucional. </w:t>
      </w:r>
    </w:p>
    <w:p w14:paraId="63B74952" w14:textId="14200B1E" w:rsidR="00C90979" w:rsidRPr="00540208" w:rsidRDefault="00C90979" w:rsidP="00A23B36">
      <w:pPr>
        <w:spacing w:line="360" w:lineRule="auto"/>
        <w:jc w:val="both"/>
        <w:rPr>
          <w:rFonts w:ascii="Times New Roman" w:eastAsia="Times New Roman" w:hAnsi="Times New Roman" w:cs="Times New Roman"/>
          <w:b/>
          <w:sz w:val="24"/>
          <w:szCs w:val="24"/>
          <w:u w:val="single"/>
          <w:lang w:eastAsia="pt-BR"/>
        </w:rPr>
      </w:pPr>
      <w:bookmarkStart w:id="0" w:name="art225§1"/>
      <w:bookmarkEnd w:id="0"/>
      <w:r w:rsidRPr="00540208">
        <w:rPr>
          <w:rFonts w:ascii="Times New Roman" w:eastAsia="Times New Roman" w:hAnsi="Times New Roman" w:cs="Times New Roman"/>
          <w:b/>
          <w:sz w:val="24"/>
          <w:szCs w:val="24"/>
          <w:u w:val="single"/>
          <w:lang w:eastAsia="pt-BR"/>
        </w:rPr>
        <w:t>VOTO DO RELATOR:</w:t>
      </w:r>
      <w:r w:rsidR="00823B54" w:rsidRPr="00540208">
        <w:rPr>
          <w:rFonts w:ascii="Times New Roman" w:eastAsia="Times New Roman" w:hAnsi="Times New Roman" w:cs="Times New Roman"/>
          <w:b/>
          <w:sz w:val="24"/>
          <w:szCs w:val="24"/>
          <w:u w:val="single"/>
          <w:lang w:eastAsia="pt-BR"/>
        </w:rPr>
        <w:t xml:space="preserve"> </w:t>
      </w:r>
    </w:p>
    <w:p w14:paraId="751DB5B8" w14:textId="6FAFCB1A" w:rsidR="001A54EF" w:rsidRPr="00540208" w:rsidRDefault="001A54EF" w:rsidP="003E612E">
      <w:pPr>
        <w:spacing w:after="0" w:line="360" w:lineRule="auto"/>
        <w:ind w:firstLine="851"/>
        <w:jc w:val="both"/>
        <w:rPr>
          <w:rFonts w:ascii="Times New Roman" w:hAnsi="Times New Roman" w:cs="Times New Roman"/>
          <w:b/>
          <w:bCs/>
          <w:sz w:val="24"/>
          <w:szCs w:val="24"/>
        </w:rPr>
      </w:pPr>
      <w:r w:rsidRPr="00540208">
        <w:rPr>
          <w:rFonts w:ascii="Times New Roman" w:hAnsi="Times New Roman" w:cs="Times New Roman"/>
          <w:sz w:val="24"/>
          <w:szCs w:val="24"/>
        </w:rPr>
        <w:t xml:space="preserve">Diante do exposto, </w:t>
      </w:r>
      <w:r w:rsidRPr="00540208">
        <w:rPr>
          <w:rFonts w:ascii="Times New Roman" w:hAnsi="Times New Roman" w:cs="Times New Roman"/>
          <w:b/>
          <w:bCs/>
          <w:sz w:val="24"/>
          <w:szCs w:val="24"/>
        </w:rPr>
        <w:t xml:space="preserve">opinamos pela aprovação do Projeto de Lei </w:t>
      </w:r>
      <w:r w:rsidR="00823B54" w:rsidRPr="00540208">
        <w:rPr>
          <w:rFonts w:ascii="Times New Roman" w:hAnsi="Times New Roman" w:cs="Times New Roman"/>
          <w:b/>
          <w:bCs/>
          <w:sz w:val="24"/>
          <w:szCs w:val="24"/>
        </w:rPr>
        <w:t xml:space="preserve">                              </w:t>
      </w:r>
      <w:r w:rsidRPr="00540208">
        <w:rPr>
          <w:rFonts w:ascii="Times New Roman" w:hAnsi="Times New Roman" w:cs="Times New Roman"/>
          <w:b/>
          <w:bCs/>
          <w:sz w:val="24"/>
          <w:szCs w:val="24"/>
        </w:rPr>
        <w:t xml:space="preserve">nº </w:t>
      </w:r>
      <w:r w:rsidR="00A23B36">
        <w:rPr>
          <w:rFonts w:ascii="Times New Roman" w:hAnsi="Times New Roman" w:cs="Times New Roman"/>
          <w:b/>
          <w:bCs/>
          <w:sz w:val="24"/>
          <w:szCs w:val="24"/>
        </w:rPr>
        <w:t>124</w:t>
      </w:r>
      <w:r w:rsidR="00823B54" w:rsidRPr="00540208">
        <w:rPr>
          <w:rFonts w:ascii="Times New Roman" w:hAnsi="Times New Roman" w:cs="Times New Roman"/>
          <w:b/>
          <w:bCs/>
          <w:sz w:val="24"/>
          <w:szCs w:val="24"/>
        </w:rPr>
        <w:t>/202</w:t>
      </w:r>
      <w:r w:rsidR="00A23B36">
        <w:rPr>
          <w:rFonts w:ascii="Times New Roman" w:hAnsi="Times New Roman" w:cs="Times New Roman"/>
          <w:b/>
          <w:bCs/>
          <w:sz w:val="24"/>
          <w:szCs w:val="24"/>
        </w:rPr>
        <w:t>5</w:t>
      </w:r>
      <w:r w:rsidR="00823B54" w:rsidRPr="00540208">
        <w:rPr>
          <w:rFonts w:ascii="Times New Roman" w:hAnsi="Times New Roman" w:cs="Times New Roman"/>
          <w:b/>
          <w:bCs/>
          <w:sz w:val="24"/>
          <w:szCs w:val="24"/>
        </w:rPr>
        <w:t xml:space="preserve">, </w:t>
      </w:r>
      <w:r w:rsidR="00A23B36">
        <w:rPr>
          <w:rFonts w:ascii="Times New Roman" w:hAnsi="Times New Roman" w:cs="Times New Roman"/>
          <w:b/>
          <w:bCs/>
          <w:sz w:val="24"/>
          <w:szCs w:val="24"/>
        </w:rPr>
        <w:t>por ser formal e materialmente constitucional</w:t>
      </w:r>
    </w:p>
    <w:p w14:paraId="660C8DD2" w14:textId="1616F7D3" w:rsidR="008E46B6" w:rsidRPr="00540208" w:rsidRDefault="001A6B86" w:rsidP="003E612E">
      <w:pPr>
        <w:spacing w:after="0" w:line="360" w:lineRule="auto"/>
        <w:ind w:firstLine="851"/>
        <w:jc w:val="both"/>
        <w:rPr>
          <w:rFonts w:ascii="Times New Roman" w:eastAsia="Calibri" w:hAnsi="Times New Roman" w:cs="Times New Roman"/>
          <w:b/>
          <w:sz w:val="24"/>
          <w:szCs w:val="24"/>
          <w:u w:val="single"/>
        </w:rPr>
      </w:pPr>
      <w:r w:rsidRPr="00540208">
        <w:rPr>
          <w:rFonts w:ascii="Times New Roman" w:hAnsi="Times New Roman" w:cs="Times New Roman"/>
          <w:sz w:val="24"/>
          <w:szCs w:val="24"/>
        </w:rPr>
        <w:t>É o voto.</w:t>
      </w:r>
    </w:p>
    <w:p w14:paraId="60C12DE5" w14:textId="77777777" w:rsidR="00A23B36" w:rsidRPr="00540208" w:rsidRDefault="00A23B36" w:rsidP="008F4CEF">
      <w:pPr>
        <w:spacing w:after="0" w:line="360" w:lineRule="auto"/>
        <w:jc w:val="both"/>
        <w:rPr>
          <w:rFonts w:ascii="Times New Roman" w:eastAsia="Calibri" w:hAnsi="Times New Roman" w:cs="Times New Roman"/>
          <w:b/>
          <w:sz w:val="24"/>
          <w:szCs w:val="24"/>
          <w:u w:val="single"/>
        </w:rPr>
      </w:pPr>
    </w:p>
    <w:p w14:paraId="1BBB4028" w14:textId="53B3E794" w:rsidR="008F4CEF" w:rsidRPr="00540208" w:rsidRDefault="008F4CEF" w:rsidP="008F4CEF">
      <w:pPr>
        <w:spacing w:after="0" w:line="360" w:lineRule="auto"/>
        <w:jc w:val="both"/>
        <w:rPr>
          <w:rFonts w:ascii="Times New Roman" w:eastAsia="Calibri" w:hAnsi="Times New Roman" w:cs="Times New Roman"/>
          <w:b/>
          <w:sz w:val="24"/>
          <w:szCs w:val="24"/>
          <w:u w:val="single"/>
        </w:rPr>
      </w:pPr>
      <w:r w:rsidRPr="00540208">
        <w:rPr>
          <w:rFonts w:ascii="Times New Roman" w:eastAsia="Calibri" w:hAnsi="Times New Roman" w:cs="Times New Roman"/>
          <w:b/>
          <w:sz w:val="24"/>
          <w:szCs w:val="24"/>
          <w:u w:val="single"/>
        </w:rPr>
        <w:t>PARECER DA COMISSÃO:</w:t>
      </w:r>
    </w:p>
    <w:p w14:paraId="79991213" w14:textId="014EE04A" w:rsidR="008F4CEF" w:rsidRPr="00540208" w:rsidRDefault="008F4CEF" w:rsidP="003E612E">
      <w:pPr>
        <w:widowControl w:val="0"/>
        <w:autoSpaceDE w:val="0"/>
        <w:autoSpaceDN w:val="0"/>
        <w:adjustRightInd w:val="0"/>
        <w:spacing w:after="0" w:line="360" w:lineRule="auto"/>
        <w:ind w:firstLine="851"/>
        <w:jc w:val="both"/>
        <w:rPr>
          <w:rFonts w:ascii="Times New Roman" w:eastAsia="Calibri" w:hAnsi="Times New Roman" w:cs="Times New Roman"/>
          <w:sz w:val="24"/>
          <w:szCs w:val="24"/>
        </w:rPr>
      </w:pPr>
      <w:r w:rsidRPr="00540208">
        <w:rPr>
          <w:rFonts w:ascii="Times New Roman" w:eastAsia="Calibri" w:hAnsi="Times New Roman" w:cs="Times New Roman"/>
          <w:sz w:val="24"/>
          <w:szCs w:val="24"/>
        </w:rPr>
        <w:t xml:space="preserve">Os membros da Comissão de Constituição, Justiça e Cidadania votam pela </w:t>
      </w:r>
      <w:r w:rsidRPr="00540208">
        <w:rPr>
          <w:rFonts w:ascii="Times New Roman" w:eastAsia="Calibri" w:hAnsi="Times New Roman" w:cs="Times New Roman"/>
          <w:b/>
          <w:sz w:val="24"/>
          <w:szCs w:val="24"/>
        </w:rPr>
        <w:t>aprovação do Projeto de Lei nº</w:t>
      </w:r>
      <w:r w:rsidR="00540208">
        <w:rPr>
          <w:rFonts w:ascii="Times New Roman" w:eastAsia="Calibri" w:hAnsi="Times New Roman" w:cs="Times New Roman"/>
          <w:b/>
          <w:sz w:val="24"/>
          <w:szCs w:val="24"/>
        </w:rPr>
        <w:t xml:space="preserve"> </w:t>
      </w:r>
      <w:r w:rsidR="00A23B36">
        <w:rPr>
          <w:rFonts w:ascii="Times New Roman" w:eastAsia="Calibri" w:hAnsi="Times New Roman" w:cs="Times New Roman"/>
          <w:b/>
          <w:sz w:val="24"/>
          <w:szCs w:val="24"/>
        </w:rPr>
        <w:t>124</w:t>
      </w:r>
      <w:r w:rsidRPr="00540208">
        <w:rPr>
          <w:rFonts w:ascii="Times New Roman" w:eastAsia="Calibri" w:hAnsi="Times New Roman" w:cs="Times New Roman"/>
          <w:b/>
          <w:sz w:val="24"/>
          <w:szCs w:val="24"/>
        </w:rPr>
        <w:t>/20</w:t>
      </w:r>
      <w:r w:rsidR="00FD6DBF" w:rsidRPr="00540208">
        <w:rPr>
          <w:rFonts w:ascii="Times New Roman" w:eastAsia="Calibri" w:hAnsi="Times New Roman" w:cs="Times New Roman"/>
          <w:b/>
          <w:sz w:val="24"/>
          <w:szCs w:val="24"/>
        </w:rPr>
        <w:t>2</w:t>
      </w:r>
      <w:r w:rsidR="00A23B36">
        <w:rPr>
          <w:rFonts w:ascii="Times New Roman" w:eastAsia="Calibri" w:hAnsi="Times New Roman" w:cs="Times New Roman"/>
          <w:b/>
          <w:sz w:val="24"/>
          <w:szCs w:val="24"/>
        </w:rPr>
        <w:t>5</w:t>
      </w:r>
      <w:r w:rsidRPr="00540208">
        <w:rPr>
          <w:rFonts w:ascii="Times New Roman" w:eastAsia="Calibri" w:hAnsi="Times New Roman" w:cs="Times New Roman"/>
          <w:sz w:val="24"/>
          <w:szCs w:val="24"/>
        </w:rPr>
        <w:t>, nos termos do voto do Relator.</w:t>
      </w:r>
    </w:p>
    <w:p w14:paraId="0057510D" w14:textId="77777777" w:rsidR="008F4CEF" w:rsidRPr="00540208" w:rsidRDefault="008F4CEF" w:rsidP="003E612E">
      <w:pPr>
        <w:widowControl w:val="0"/>
        <w:autoSpaceDE w:val="0"/>
        <w:autoSpaceDN w:val="0"/>
        <w:adjustRightInd w:val="0"/>
        <w:spacing w:after="0" w:line="360" w:lineRule="auto"/>
        <w:ind w:firstLine="851"/>
        <w:jc w:val="both"/>
        <w:rPr>
          <w:rFonts w:ascii="Times New Roman" w:eastAsia="Calibri" w:hAnsi="Times New Roman" w:cs="Times New Roman"/>
          <w:sz w:val="24"/>
          <w:szCs w:val="24"/>
        </w:rPr>
      </w:pPr>
      <w:r w:rsidRPr="00540208">
        <w:rPr>
          <w:rFonts w:ascii="Times New Roman" w:eastAsia="Calibri" w:hAnsi="Times New Roman" w:cs="Times New Roman"/>
          <w:sz w:val="24"/>
          <w:szCs w:val="24"/>
        </w:rPr>
        <w:t>É o parecer.</w:t>
      </w:r>
    </w:p>
    <w:p w14:paraId="30CD13CD" w14:textId="12A2A244" w:rsidR="00824FD8" w:rsidRPr="00540208" w:rsidRDefault="007F784A" w:rsidP="003E612E">
      <w:pPr>
        <w:spacing w:after="0" w:line="360" w:lineRule="auto"/>
        <w:ind w:firstLine="851"/>
        <w:jc w:val="both"/>
        <w:rPr>
          <w:rFonts w:ascii="Times New Roman" w:eastAsia="Times New Roman" w:hAnsi="Times New Roman" w:cs="Times New Roman"/>
          <w:color w:val="000000"/>
          <w:sz w:val="24"/>
          <w:szCs w:val="24"/>
          <w:lang w:eastAsia="pt-BR"/>
        </w:rPr>
      </w:pPr>
      <w:r w:rsidRPr="00540208">
        <w:rPr>
          <w:rFonts w:ascii="Times New Roman" w:eastAsia="Calibri" w:hAnsi="Times New Roman" w:cs="Times New Roman"/>
          <w:sz w:val="24"/>
          <w:szCs w:val="24"/>
        </w:rPr>
        <w:t xml:space="preserve">SALA DAS COMISSÕES “DEPUTADO LÉO FRANKLIM”, em </w:t>
      </w:r>
      <w:r w:rsidR="002F73FD">
        <w:rPr>
          <w:rFonts w:ascii="Times New Roman" w:eastAsia="Calibri" w:hAnsi="Times New Roman" w:cs="Times New Roman"/>
          <w:sz w:val="24"/>
          <w:szCs w:val="24"/>
        </w:rPr>
        <w:t>08</w:t>
      </w:r>
      <w:r w:rsidRPr="00540208">
        <w:rPr>
          <w:rFonts w:ascii="Times New Roman" w:eastAsia="Calibri" w:hAnsi="Times New Roman" w:cs="Times New Roman"/>
          <w:sz w:val="24"/>
          <w:szCs w:val="24"/>
        </w:rPr>
        <w:t xml:space="preserve"> de </w:t>
      </w:r>
      <w:r w:rsidR="00A23B36">
        <w:rPr>
          <w:rFonts w:ascii="Times New Roman" w:eastAsia="Calibri" w:hAnsi="Times New Roman" w:cs="Times New Roman"/>
          <w:sz w:val="24"/>
          <w:szCs w:val="24"/>
        </w:rPr>
        <w:t>abril</w:t>
      </w:r>
      <w:r w:rsidRPr="00540208">
        <w:rPr>
          <w:rFonts w:ascii="Times New Roman" w:eastAsia="Calibri" w:hAnsi="Times New Roman" w:cs="Times New Roman"/>
          <w:sz w:val="24"/>
          <w:szCs w:val="24"/>
        </w:rPr>
        <w:t xml:space="preserve"> de 202</w:t>
      </w:r>
      <w:r w:rsidR="00951BE0">
        <w:rPr>
          <w:rFonts w:ascii="Times New Roman" w:eastAsia="Calibri" w:hAnsi="Times New Roman" w:cs="Times New Roman"/>
          <w:sz w:val="24"/>
          <w:szCs w:val="24"/>
        </w:rPr>
        <w:t>5</w:t>
      </w:r>
      <w:r w:rsidRPr="00540208">
        <w:rPr>
          <w:rFonts w:ascii="Times New Roman" w:eastAsia="Calibri" w:hAnsi="Times New Roman" w:cs="Times New Roman"/>
          <w:sz w:val="24"/>
          <w:szCs w:val="24"/>
        </w:rPr>
        <w:t xml:space="preserve">.  </w:t>
      </w:r>
      <w:r w:rsidR="008F4CEF" w:rsidRPr="00540208">
        <w:rPr>
          <w:rFonts w:ascii="Times New Roman" w:eastAsia="Calibri" w:hAnsi="Times New Roman" w:cs="Times New Roman"/>
          <w:sz w:val="24"/>
          <w:szCs w:val="24"/>
        </w:rPr>
        <w:t xml:space="preserve">        </w:t>
      </w:r>
      <w:r w:rsidR="008F4CEF" w:rsidRPr="00540208">
        <w:rPr>
          <w:rFonts w:ascii="Times New Roman" w:eastAsia="Times New Roman" w:hAnsi="Times New Roman" w:cs="Times New Roman"/>
          <w:color w:val="000000"/>
          <w:sz w:val="24"/>
          <w:szCs w:val="24"/>
          <w:lang w:eastAsia="pt-BR"/>
        </w:rPr>
        <w:t xml:space="preserve">                                  </w:t>
      </w:r>
    </w:p>
    <w:p w14:paraId="5ADC9865" w14:textId="4383A844" w:rsidR="002F73FD" w:rsidRPr="002F73FD" w:rsidRDefault="008F4CEF" w:rsidP="002F73FD">
      <w:pPr>
        <w:jc w:val="both"/>
        <w:rPr>
          <w:rFonts w:ascii="Times New Roman" w:eastAsia="Calibri" w:hAnsi="Times New Roman" w:cs="Times New Roman"/>
          <w:bCs/>
          <w:color w:val="000000"/>
          <w:sz w:val="24"/>
          <w:szCs w:val="24"/>
          <w:lang w:eastAsia="pt-BR"/>
        </w:rPr>
      </w:pPr>
      <w:r w:rsidRPr="00540208">
        <w:rPr>
          <w:rFonts w:ascii="Times New Roman" w:eastAsia="Times New Roman" w:hAnsi="Times New Roman" w:cs="Times New Roman"/>
          <w:color w:val="000000"/>
          <w:sz w:val="24"/>
          <w:szCs w:val="24"/>
          <w:lang w:eastAsia="pt-BR"/>
        </w:rPr>
        <w:t xml:space="preserve">                 </w:t>
      </w:r>
      <w:r w:rsidR="002F73FD">
        <w:rPr>
          <w:rFonts w:ascii="Times New Roman" w:eastAsia="Times New Roman" w:hAnsi="Times New Roman" w:cs="Times New Roman"/>
          <w:color w:val="000000"/>
          <w:sz w:val="24"/>
          <w:szCs w:val="24"/>
          <w:lang w:eastAsia="pt-BR"/>
        </w:rPr>
        <w:t xml:space="preserve">                                 </w:t>
      </w:r>
      <w:r w:rsidR="002F73FD" w:rsidRPr="002F73FD">
        <w:rPr>
          <w:rFonts w:ascii="Times New Roman" w:eastAsia="Calibri" w:hAnsi="Times New Roman" w:cs="Times New Roman"/>
          <w:b/>
          <w:color w:val="000000"/>
          <w:sz w:val="24"/>
          <w:szCs w:val="24"/>
          <w:lang w:eastAsia="pt-BR"/>
        </w:rPr>
        <w:t xml:space="preserve">Presidente: </w:t>
      </w:r>
      <w:r w:rsidR="002F73FD" w:rsidRPr="002F73FD">
        <w:rPr>
          <w:rFonts w:ascii="Times New Roman" w:eastAsia="Calibri" w:hAnsi="Times New Roman" w:cs="Times New Roman"/>
          <w:bCs/>
          <w:color w:val="000000"/>
          <w:sz w:val="24"/>
          <w:szCs w:val="24"/>
          <w:lang w:eastAsia="pt-BR"/>
        </w:rPr>
        <w:t>Deputado Florêncio Neto</w:t>
      </w:r>
    </w:p>
    <w:p w14:paraId="5BCF3D12" w14:textId="77777777" w:rsidR="002F73FD" w:rsidRPr="002F73FD" w:rsidRDefault="002F73FD" w:rsidP="002F73FD">
      <w:pPr>
        <w:spacing w:after="0" w:line="240" w:lineRule="auto"/>
        <w:jc w:val="both"/>
        <w:rPr>
          <w:rFonts w:ascii="Times New Roman" w:eastAsia="Calibri" w:hAnsi="Times New Roman" w:cs="Times New Roman"/>
          <w:color w:val="000000"/>
          <w:sz w:val="24"/>
          <w:szCs w:val="24"/>
          <w:lang w:eastAsia="pt-BR"/>
        </w:rPr>
      </w:pPr>
    </w:p>
    <w:p w14:paraId="3866C856" w14:textId="26A87907" w:rsidR="002F73FD" w:rsidRPr="002F73FD" w:rsidRDefault="002F73FD" w:rsidP="002F73FD">
      <w:pPr>
        <w:autoSpaceDE w:val="0"/>
        <w:autoSpaceDN w:val="0"/>
        <w:adjustRightInd w:val="0"/>
        <w:spacing w:after="0" w:line="360" w:lineRule="auto"/>
        <w:jc w:val="both"/>
        <w:rPr>
          <w:rFonts w:ascii="Times New Roman" w:eastAsia="Calibri" w:hAnsi="Times New Roman" w:cs="Times New Roman"/>
          <w:color w:val="000000"/>
          <w:sz w:val="24"/>
          <w:szCs w:val="24"/>
          <w:lang w:eastAsia="pt-BR"/>
        </w:rPr>
      </w:pPr>
      <w:r w:rsidRPr="002F73FD">
        <w:rPr>
          <w:rFonts w:ascii="Times New Roman" w:eastAsia="Calibri" w:hAnsi="Times New Roman" w:cs="Times New Roman"/>
          <w:b/>
          <w:color w:val="000000"/>
          <w:sz w:val="24"/>
          <w:szCs w:val="24"/>
          <w:lang w:eastAsia="pt-BR"/>
        </w:rPr>
        <w:t xml:space="preserve">                                                  Relator: </w:t>
      </w:r>
      <w:r w:rsidRPr="002F73FD">
        <w:rPr>
          <w:rFonts w:ascii="Times New Roman" w:eastAsia="Calibri" w:hAnsi="Times New Roman" w:cs="Times New Roman"/>
          <w:bCs/>
          <w:color w:val="000000"/>
          <w:sz w:val="24"/>
          <w:szCs w:val="24"/>
          <w:lang w:eastAsia="pt-BR"/>
        </w:rPr>
        <w:t xml:space="preserve">Deputado </w:t>
      </w:r>
      <w:r>
        <w:rPr>
          <w:rFonts w:ascii="Times New Roman" w:eastAsia="Calibri" w:hAnsi="Times New Roman" w:cs="Times New Roman"/>
          <w:bCs/>
          <w:color w:val="000000"/>
          <w:sz w:val="24"/>
          <w:szCs w:val="24"/>
          <w:lang w:eastAsia="pt-BR"/>
        </w:rPr>
        <w:t>Ariston</w:t>
      </w:r>
    </w:p>
    <w:p w14:paraId="5A205B30" w14:textId="77777777" w:rsidR="002F73FD" w:rsidRPr="002F73FD" w:rsidRDefault="002F73FD" w:rsidP="002F73FD">
      <w:pPr>
        <w:autoSpaceDE w:val="0"/>
        <w:autoSpaceDN w:val="0"/>
        <w:adjustRightInd w:val="0"/>
        <w:spacing w:after="0" w:line="360" w:lineRule="auto"/>
        <w:jc w:val="both"/>
        <w:rPr>
          <w:rFonts w:ascii="Times New Roman" w:eastAsia="Calibri" w:hAnsi="Times New Roman" w:cs="Times New Roman"/>
          <w:color w:val="000000"/>
          <w:sz w:val="24"/>
          <w:szCs w:val="24"/>
          <w:lang w:eastAsia="pt-BR"/>
        </w:rPr>
      </w:pPr>
    </w:p>
    <w:p w14:paraId="26573960" w14:textId="77777777" w:rsidR="002F73FD" w:rsidRPr="002F73FD" w:rsidRDefault="002F73FD" w:rsidP="002F73FD">
      <w:pPr>
        <w:autoSpaceDE w:val="0"/>
        <w:autoSpaceDN w:val="0"/>
        <w:adjustRightInd w:val="0"/>
        <w:spacing w:after="0" w:line="360" w:lineRule="auto"/>
        <w:jc w:val="both"/>
        <w:rPr>
          <w:rFonts w:ascii="Times New Roman" w:eastAsia="Calibri" w:hAnsi="Times New Roman" w:cs="Times New Roman"/>
          <w:b/>
          <w:color w:val="000000"/>
          <w:sz w:val="24"/>
          <w:szCs w:val="24"/>
          <w:lang w:eastAsia="pt-BR"/>
        </w:rPr>
      </w:pPr>
      <w:bookmarkStart w:id="1" w:name="_Hlk23259089"/>
      <w:r w:rsidRPr="002F73FD">
        <w:rPr>
          <w:rFonts w:ascii="Times New Roman" w:eastAsia="Calibri" w:hAnsi="Times New Roman" w:cs="Times New Roman"/>
          <w:b/>
          <w:color w:val="000000"/>
          <w:sz w:val="24"/>
          <w:szCs w:val="24"/>
          <w:lang w:eastAsia="pt-BR"/>
        </w:rPr>
        <w:t>Vota a favor:                                                     Vota contra:</w:t>
      </w:r>
    </w:p>
    <w:p w14:paraId="7B40D1CB" w14:textId="77777777" w:rsidR="002F73FD" w:rsidRPr="002F73FD" w:rsidRDefault="002F73FD" w:rsidP="002F73FD">
      <w:pPr>
        <w:autoSpaceDE w:val="0"/>
        <w:autoSpaceDN w:val="0"/>
        <w:adjustRightInd w:val="0"/>
        <w:spacing w:after="0" w:line="360" w:lineRule="auto"/>
        <w:jc w:val="both"/>
        <w:rPr>
          <w:rFonts w:ascii="Times New Roman" w:eastAsia="Calibri" w:hAnsi="Times New Roman" w:cs="Times New Roman"/>
          <w:b/>
          <w:color w:val="000000"/>
          <w:sz w:val="24"/>
          <w:szCs w:val="24"/>
          <w:lang w:eastAsia="pt-BR"/>
        </w:rPr>
      </w:pPr>
      <w:r w:rsidRPr="002F73FD">
        <w:rPr>
          <w:rFonts w:ascii="Times New Roman" w:eastAsia="Calibri" w:hAnsi="Times New Roman" w:cs="Times New Roman"/>
          <w:bCs/>
          <w:color w:val="000000"/>
          <w:sz w:val="24"/>
          <w:szCs w:val="24"/>
          <w:lang w:eastAsia="pt-BR"/>
        </w:rPr>
        <w:t>Deputado João Batista Segundo</w:t>
      </w:r>
      <w:r w:rsidRPr="002F73FD">
        <w:rPr>
          <w:rFonts w:ascii="Times New Roman" w:eastAsia="Calibri" w:hAnsi="Times New Roman" w:cs="Times New Roman"/>
          <w:b/>
          <w:color w:val="000000"/>
          <w:sz w:val="24"/>
          <w:szCs w:val="24"/>
          <w:lang w:eastAsia="pt-BR"/>
        </w:rPr>
        <w:t xml:space="preserve">                         ______________________________</w:t>
      </w:r>
    </w:p>
    <w:p w14:paraId="00BD4240" w14:textId="77777777" w:rsidR="002F73FD" w:rsidRPr="002F73FD" w:rsidRDefault="002F73FD" w:rsidP="002F73FD">
      <w:pPr>
        <w:autoSpaceDE w:val="0"/>
        <w:autoSpaceDN w:val="0"/>
        <w:adjustRightInd w:val="0"/>
        <w:spacing w:after="0" w:line="360" w:lineRule="auto"/>
        <w:jc w:val="both"/>
        <w:rPr>
          <w:rFonts w:ascii="Times New Roman" w:eastAsia="Calibri" w:hAnsi="Times New Roman" w:cs="Times New Roman"/>
          <w:b/>
          <w:color w:val="000000"/>
          <w:sz w:val="24"/>
          <w:szCs w:val="24"/>
          <w:lang w:eastAsia="pt-BR"/>
        </w:rPr>
      </w:pPr>
      <w:r w:rsidRPr="002F73FD">
        <w:rPr>
          <w:rFonts w:ascii="Times New Roman" w:eastAsia="Calibri" w:hAnsi="Times New Roman" w:cs="Times New Roman"/>
          <w:bCs/>
          <w:color w:val="000000"/>
          <w:sz w:val="24"/>
          <w:szCs w:val="24"/>
          <w:lang w:eastAsia="pt-BR"/>
        </w:rPr>
        <w:t xml:space="preserve">Deputado Neto Evangelista       </w:t>
      </w:r>
      <w:r w:rsidRPr="002F73FD">
        <w:rPr>
          <w:rFonts w:ascii="Times New Roman" w:eastAsia="Calibri" w:hAnsi="Times New Roman" w:cs="Times New Roman"/>
          <w:b/>
          <w:color w:val="000000"/>
          <w:sz w:val="24"/>
          <w:szCs w:val="24"/>
          <w:lang w:eastAsia="pt-BR"/>
        </w:rPr>
        <w:t xml:space="preserve">                         ______________________________</w:t>
      </w:r>
    </w:p>
    <w:p w14:paraId="77A33B22" w14:textId="77777777" w:rsidR="002F73FD" w:rsidRPr="002F73FD" w:rsidRDefault="002F73FD" w:rsidP="002F73FD">
      <w:pPr>
        <w:autoSpaceDE w:val="0"/>
        <w:autoSpaceDN w:val="0"/>
        <w:adjustRightInd w:val="0"/>
        <w:spacing w:after="0" w:line="360" w:lineRule="auto"/>
        <w:jc w:val="both"/>
        <w:rPr>
          <w:rFonts w:ascii="Times New Roman" w:eastAsia="Calibri" w:hAnsi="Times New Roman" w:cs="Times New Roman"/>
          <w:b/>
          <w:color w:val="000000"/>
          <w:sz w:val="24"/>
          <w:szCs w:val="24"/>
          <w:lang w:eastAsia="pt-BR"/>
        </w:rPr>
      </w:pPr>
      <w:r w:rsidRPr="002F73FD">
        <w:rPr>
          <w:rFonts w:ascii="Times New Roman" w:eastAsia="Calibri" w:hAnsi="Times New Roman" w:cs="Times New Roman"/>
          <w:bCs/>
          <w:color w:val="000000"/>
          <w:sz w:val="24"/>
          <w:szCs w:val="24"/>
          <w:lang w:eastAsia="pt-BR"/>
        </w:rPr>
        <w:t xml:space="preserve">Deputado Júlio Mendonça          </w:t>
      </w:r>
      <w:r w:rsidRPr="002F73FD">
        <w:rPr>
          <w:rFonts w:ascii="Times New Roman" w:eastAsia="Calibri" w:hAnsi="Times New Roman" w:cs="Times New Roman"/>
          <w:b/>
          <w:color w:val="000000"/>
          <w:sz w:val="24"/>
          <w:szCs w:val="24"/>
          <w:lang w:eastAsia="pt-BR"/>
        </w:rPr>
        <w:t xml:space="preserve">                        ______________________________</w:t>
      </w:r>
    </w:p>
    <w:p w14:paraId="1453EE73" w14:textId="77777777" w:rsidR="002F73FD" w:rsidRPr="002F73FD" w:rsidRDefault="002F73FD" w:rsidP="002F73FD">
      <w:pPr>
        <w:autoSpaceDE w:val="0"/>
        <w:autoSpaceDN w:val="0"/>
        <w:adjustRightInd w:val="0"/>
        <w:spacing w:after="0" w:line="360" w:lineRule="auto"/>
        <w:jc w:val="both"/>
        <w:rPr>
          <w:rFonts w:ascii="Times New Roman" w:eastAsia="Calibri" w:hAnsi="Times New Roman" w:cs="Times New Roman"/>
          <w:b/>
          <w:color w:val="000000"/>
          <w:sz w:val="24"/>
          <w:szCs w:val="24"/>
          <w:lang w:eastAsia="pt-BR"/>
        </w:rPr>
      </w:pPr>
      <w:r w:rsidRPr="002F73FD">
        <w:rPr>
          <w:rFonts w:ascii="Times New Roman" w:eastAsia="Calibri" w:hAnsi="Times New Roman" w:cs="Times New Roman"/>
          <w:bCs/>
          <w:color w:val="000000"/>
          <w:sz w:val="24"/>
          <w:szCs w:val="24"/>
          <w:lang w:eastAsia="pt-BR"/>
        </w:rPr>
        <w:t>__________________________</w:t>
      </w:r>
      <w:r w:rsidRPr="002F73FD">
        <w:rPr>
          <w:rFonts w:ascii="Times New Roman" w:eastAsia="Calibri" w:hAnsi="Times New Roman" w:cs="Times New Roman"/>
          <w:b/>
          <w:color w:val="000000"/>
          <w:sz w:val="24"/>
          <w:szCs w:val="24"/>
          <w:lang w:eastAsia="pt-BR"/>
        </w:rPr>
        <w:t xml:space="preserve">                        ______________________________</w:t>
      </w:r>
      <w:bookmarkEnd w:id="1"/>
    </w:p>
    <w:p w14:paraId="72EF755C" w14:textId="77777777" w:rsidR="002F73FD" w:rsidRPr="002F73FD" w:rsidRDefault="002F73FD" w:rsidP="002F73FD">
      <w:pPr>
        <w:autoSpaceDE w:val="0"/>
        <w:autoSpaceDN w:val="0"/>
        <w:adjustRightInd w:val="0"/>
        <w:spacing w:line="360" w:lineRule="auto"/>
        <w:ind w:left="4111" w:hanging="3827"/>
        <w:jc w:val="both"/>
        <w:rPr>
          <w:rFonts w:ascii="Times New Roman" w:eastAsia="Calibri" w:hAnsi="Times New Roman" w:cs="Times New Roman"/>
          <w:color w:val="000000"/>
          <w:sz w:val="24"/>
          <w:szCs w:val="24"/>
          <w:lang w:eastAsia="pt-BR"/>
        </w:rPr>
      </w:pPr>
    </w:p>
    <w:p w14:paraId="467D5C2A" w14:textId="6776447A" w:rsidR="008F4CEF" w:rsidRPr="00540208" w:rsidRDefault="008F4CEF" w:rsidP="008F4CEF">
      <w:pPr>
        <w:spacing w:after="0" w:line="360" w:lineRule="auto"/>
        <w:ind w:firstLine="709"/>
        <w:jc w:val="both"/>
        <w:rPr>
          <w:rFonts w:ascii="Times New Roman" w:eastAsia="Times New Roman" w:hAnsi="Times New Roman" w:cs="Times New Roman"/>
          <w:color w:val="000000"/>
          <w:sz w:val="24"/>
          <w:szCs w:val="24"/>
          <w:lang w:eastAsia="pt-BR"/>
        </w:rPr>
      </w:pPr>
    </w:p>
    <w:sectPr w:rsidR="008F4CEF" w:rsidRPr="00540208" w:rsidSect="001A6B86">
      <w:headerReference w:type="default" r:id="rId8"/>
      <w:pgSz w:w="11906" w:h="16838"/>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BE0E4" w14:textId="77777777" w:rsidR="00595BC0" w:rsidRDefault="00595BC0" w:rsidP="001C4230">
      <w:pPr>
        <w:spacing w:after="0" w:line="240" w:lineRule="auto"/>
      </w:pPr>
      <w:r>
        <w:separator/>
      </w:r>
    </w:p>
  </w:endnote>
  <w:endnote w:type="continuationSeparator" w:id="0">
    <w:p w14:paraId="15BB4B60" w14:textId="77777777" w:rsidR="00595BC0" w:rsidRDefault="00595BC0" w:rsidP="001C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4B2E7" w14:textId="77777777" w:rsidR="00595BC0" w:rsidRDefault="00595BC0" w:rsidP="001C4230">
      <w:pPr>
        <w:spacing w:after="0" w:line="240" w:lineRule="auto"/>
      </w:pPr>
      <w:r>
        <w:separator/>
      </w:r>
    </w:p>
  </w:footnote>
  <w:footnote w:type="continuationSeparator" w:id="0">
    <w:p w14:paraId="2151C200" w14:textId="77777777" w:rsidR="00595BC0" w:rsidRDefault="00595BC0" w:rsidP="001C4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03DDA" w14:textId="77777777" w:rsidR="001A6B86" w:rsidRPr="00BA6504" w:rsidRDefault="001A6B86" w:rsidP="001A6B86">
    <w:pPr>
      <w:tabs>
        <w:tab w:val="left" w:pos="284"/>
        <w:tab w:val="center" w:pos="4252"/>
        <w:tab w:val="right" w:pos="8504"/>
      </w:tabs>
      <w:spacing w:after="0" w:line="240" w:lineRule="auto"/>
      <w:ind w:right="360"/>
      <w:jc w:val="center"/>
      <w:rPr>
        <w:rFonts w:eastAsia="Calibri"/>
        <w:b/>
        <w:color w:val="000080"/>
      </w:rPr>
    </w:pPr>
    <w:bookmarkStart w:id="2" w:name="_Hlk1035757"/>
    <w:r w:rsidRPr="00BA6504">
      <w:rPr>
        <w:rFonts w:eastAsia="Calibri"/>
        <w:noProof/>
      </w:rPr>
      <w:drawing>
        <wp:inline distT="0" distB="0" distL="0" distR="0" wp14:anchorId="252F1A44" wp14:editId="1B0F7B32">
          <wp:extent cx="942975" cy="8191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9150"/>
                  </a:xfrm>
                  <a:prstGeom prst="rect">
                    <a:avLst/>
                  </a:prstGeom>
                  <a:noFill/>
                  <a:ln>
                    <a:noFill/>
                  </a:ln>
                </pic:spPr>
              </pic:pic>
            </a:graphicData>
          </a:graphic>
        </wp:inline>
      </w:drawing>
    </w:r>
  </w:p>
  <w:p w14:paraId="5E31AEC8" w14:textId="77777777" w:rsidR="001A6B86" w:rsidRPr="00BA6504" w:rsidRDefault="001A6B86" w:rsidP="001A6B86">
    <w:pPr>
      <w:tabs>
        <w:tab w:val="left" w:pos="284"/>
        <w:tab w:val="center" w:pos="4252"/>
        <w:tab w:val="right" w:pos="8504"/>
      </w:tabs>
      <w:spacing w:after="0" w:line="240" w:lineRule="auto"/>
      <w:jc w:val="center"/>
      <w:rPr>
        <w:rFonts w:eastAsia="Calibri"/>
      </w:rPr>
    </w:pPr>
    <w:r w:rsidRPr="00BA6504">
      <w:rPr>
        <w:rFonts w:eastAsia="Calibri"/>
      </w:rPr>
      <w:t>ESTADO DO MARANHÃO</w:t>
    </w:r>
  </w:p>
  <w:p w14:paraId="330B1FA6" w14:textId="77777777" w:rsidR="001A6B86" w:rsidRPr="00BA6504" w:rsidRDefault="001A6B86" w:rsidP="001A6B86">
    <w:pPr>
      <w:tabs>
        <w:tab w:val="left" w:pos="284"/>
        <w:tab w:val="center" w:pos="4252"/>
        <w:tab w:val="right" w:pos="8504"/>
      </w:tabs>
      <w:spacing w:after="0" w:line="240" w:lineRule="auto"/>
      <w:jc w:val="center"/>
      <w:rPr>
        <w:rFonts w:eastAsia="Calibri"/>
        <w:b/>
      </w:rPr>
    </w:pPr>
    <w:r w:rsidRPr="00BA6504">
      <w:rPr>
        <w:rFonts w:eastAsia="Calibri"/>
      </w:rPr>
      <w:t>ASSEMBLEIA LEGISLATIVA DO MARANHÃO</w:t>
    </w:r>
  </w:p>
  <w:p w14:paraId="4CC9F9D9" w14:textId="77777777" w:rsidR="001A6B86" w:rsidRPr="00BA6504" w:rsidRDefault="001A6B86" w:rsidP="001A6B86">
    <w:pPr>
      <w:tabs>
        <w:tab w:val="left" w:pos="284"/>
        <w:tab w:val="center" w:pos="4252"/>
        <w:tab w:val="right" w:pos="8504"/>
      </w:tabs>
      <w:spacing w:after="0" w:line="240" w:lineRule="auto"/>
      <w:jc w:val="center"/>
      <w:rPr>
        <w:rFonts w:eastAsia="Calibri"/>
        <w:b/>
      </w:rPr>
    </w:pPr>
    <w:r w:rsidRPr="00BA6504">
      <w:rPr>
        <w:rFonts w:eastAsia="Calibri"/>
        <w:b/>
      </w:rPr>
      <w:t>INSTALADA EM 16 DE FEVEREIRO DE 1835</w:t>
    </w:r>
  </w:p>
  <w:p w14:paraId="7B82CBCD" w14:textId="77777777" w:rsidR="001A6B86" w:rsidRPr="00BA6504" w:rsidRDefault="001A6B86" w:rsidP="001A6B86">
    <w:pPr>
      <w:tabs>
        <w:tab w:val="left" w:pos="284"/>
        <w:tab w:val="left" w:pos="600"/>
        <w:tab w:val="center" w:pos="4252"/>
        <w:tab w:val="right" w:pos="8504"/>
      </w:tabs>
      <w:spacing w:after="0" w:line="240" w:lineRule="auto"/>
      <w:jc w:val="center"/>
      <w:rPr>
        <w:rFonts w:eastAsia="Calibri"/>
        <w:b/>
      </w:rPr>
    </w:pPr>
    <w:r w:rsidRPr="00BA6504">
      <w:rPr>
        <w:rFonts w:eastAsia="Calibri"/>
      </w:rPr>
      <w:t>DIRETORIA LEGISLATIVA</w:t>
    </w:r>
  </w:p>
  <w:bookmarkEnd w:id="2"/>
  <w:p w14:paraId="63D16CBC" w14:textId="77777777" w:rsidR="001A6B86" w:rsidRPr="0019434F" w:rsidRDefault="001A6B86" w:rsidP="001A6B86">
    <w:pPr>
      <w:pStyle w:val="Cabealho"/>
      <w:jc w:val="center"/>
      <w:rPr>
        <w:rFonts w:ascii="Verdana" w:hAnsi="Verdana"/>
        <w:b/>
        <w:sz w:val="20"/>
        <w:szCs w:val="20"/>
      </w:rPr>
    </w:pPr>
  </w:p>
  <w:p w14:paraId="74454C79" w14:textId="77777777" w:rsidR="0019434F" w:rsidRPr="0019434F" w:rsidRDefault="0019434F" w:rsidP="001C4230">
    <w:pPr>
      <w:pStyle w:val="Cabealho"/>
      <w:jc w:val="center"/>
      <w:rPr>
        <w:rFonts w:ascii="Verdana" w:hAnsi="Verdana"/>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77844"/>
    <w:multiLevelType w:val="hybridMultilevel"/>
    <w:tmpl w:val="A9BCFBB6"/>
    <w:lvl w:ilvl="0" w:tplc="8376A6A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3093449C"/>
    <w:multiLevelType w:val="hybridMultilevel"/>
    <w:tmpl w:val="35D8EC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5952CE5"/>
    <w:multiLevelType w:val="hybridMultilevel"/>
    <w:tmpl w:val="5D842C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87361550">
    <w:abstractNumId w:val="1"/>
  </w:num>
  <w:num w:numId="2" w16cid:durableId="1862620233">
    <w:abstractNumId w:val="2"/>
  </w:num>
  <w:num w:numId="3" w16cid:durableId="1278834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30"/>
    <w:rsid w:val="00001753"/>
    <w:rsid w:val="000072BA"/>
    <w:rsid w:val="00007FA8"/>
    <w:rsid w:val="000148B2"/>
    <w:rsid w:val="00016604"/>
    <w:rsid w:val="00017D80"/>
    <w:rsid w:val="00023889"/>
    <w:rsid w:val="00031139"/>
    <w:rsid w:val="00045B7A"/>
    <w:rsid w:val="00047B59"/>
    <w:rsid w:val="00047C28"/>
    <w:rsid w:val="00055931"/>
    <w:rsid w:val="00061D25"/>
    <w:rsid w:val="000646F5"/>
    <w:rsid w:val="00064C1E"/>
    <w:rsid w:val="00070734"/>
    <w:rsid w:val="00084971"/>
    <w:rsid w:val="00086A7A"/>
    <w:rsid w:val="00087A06"/>
    <w:rsid w:val="000907BB"/>
    <w:rsid w:val="000C135D"/>
    <w:rsid w:val="000D4355"/>
    <w:rsid w:val="000D44EF"/>
    <w:rsid w:val="000D7C47"/>
    <w:rsid w:val="000E767D"/>
    <w:rsid w:val="000E7E86"/>
    <w:rsid w:val="000F057F"/>
    <w:rsid w:val="000F0685"/>
    <w:rsid w:val="000F3427"/>
    <w:rsid w:val="00103F6B"/>
    <w:rsid w:val="001056BD"/>
    <w:rsid w:val="00110210"/>
    <w:rsid w:val="00112066"/>
    <w:rsid w:val="0011429A"/>
    <w:rsid w:val="00116CA0"/>
    <w:rsid w:val="001253C4"/>
    <w:rsid w:val="001253D3"/>
    <w:rsid w:val="00126379"/>
    <w:rsid w:val="00130198"/>
    <w:rsid w:val="00134902"/>
    <w:rsid w:val="00135812"/>
    <w:rsid w:val="00142CB5"/>
    <w:rsid w:val="00143BC5"/>
    <w:rsid w:val="00150182"/>
    <w:rsid w:val="001606D2"/>
    <w:rsid w:val="001610EE"/>
    <w:rsid w:val="00165051"/>
    <w:rsid w:val="001723AE"/>
    <w:rsid w:val="00177CE0"/>
    <w:rsid w:val="00182294"/>
    <w:rsid w:val="00182554"/>
    <w:rsid w:val="00191E1A"/>
    <w:rsid w:val="0019434B"/>
    <w:rsid w:val="0019434F"/>
    <w:rsid w:val="001A4DA1"/>
    <w:rsid w:val="001A54EF"/>
    <w:rsid w:val="001A6B86"/>
    <w:rsid w:val="001B4B01"/>
    <w:rsid w:val="001C212D"/>
    <w:rsid w:val="001C4230"/>
    <w:rsid w:val="001D476F"/>
    <w:rsid w:val="001E1C96"/>
    <w:rsid w:val="001E262C"/>
    <w:rsid w:val="001F1A1F"/>
    <w:rsid w:val="001F447A"/>
    <w:rsid w:val="00200572"/>
    <w:rsid w:val="00200CCE"/>
    <w:rsid w:val="00202F2C"/>
    <w:rsid w:val="00207B89"/>
    <w:rsid w:val="0021358D"/>
    <w:rsid w:val="00216638"/>
    <w:rsid w:val="00220E83"/>
    <w:rsid w:val="00226B21"/>
    <w:rsid w:val="00227BBF"/>
    <w:rsid w:val="002376E3"/>
    <w:rsid w:val="002377D3"/>
    <w:rsid w:val="002412F5"/>
    <w:rsid w:val="00241C69"/>
    <w:rsid w:val="0024211B"/>
    <w:rsid w:val="00247015"/>
    <w:rsid w:val="00255330"/>
    <w:rsid w:val="0027012D"/>
    <w:rsid w:val="00280609"/>
    <w:rsid w:val="00284A12"/>
    <w:rsid w:val="00294687"/>
    <w:rsid w:val="002976F2"/>
    <w:rsid w:val="002A25E1"/>
    <w:rsid w:val="002A67F2"/>
    <w:rsid w:val="002B7795"/>
    <w:rsid w:val="002C1B60"/>
    <w:rsid w:val="002C1FB5"/>
    <w:rsid w:val="002C3309"/>
    <w:rsid w:val="002C3CDF"/>
    <w:rsid w:val="002D30D9"/>
    <w:rsid w:val="002E1921"/>
    <w:rsid w:val="002E5272"/>
    <w:rsid w:val="002F1E4E"/>
    <w:rsid w:val="002F266E"/>
    <w:rsid w:val="002F4DF9"/>
    <w:rsid w:val="002F73FD"/>
    <w:rsid w:val="00302426"/>
    <w:rsid w:val="00313910"/>
    <w:rsid w:val="00316DE0"/>
    <w:rsid w:val="00323B20"/>
    <w:rsid w:val="003261ED"/>
    <w:rsid w:val="0034217D"/>
    <w:rsid w:val="00356DD7"/>
    <w:rsid w:val="00373232"/>
    <w:rsid w:val="00377926"/>
    <w:rsid w:val="00382DA4"/>
    <w:rsid w:val="003840A4"/>
    <w:rsid w:val="00384980"/>
    <w:rsid w:val="003924F4"/>
    <w:rsid w:val="0039315D"/>
    <w:rsid w:val="00396C55"/>
    <w:rsid w:val="003A1FEB"/>
    <w:rsid w:val="003A29D7"/>
    <w:rsid w:val="003A397E"/>
    <w:rsid w:val="003A47CF"/>
    <w:rsid w:val="003A4889"/>
    <w:rsid w:val="003B09DF"/>
    <w:rsid w:val="003B121F"/>
    <w:rsid w:val="003B23C1"/>
    <w:rsid w:val="003C2621"/>
    <w:rsid w:val="003C2A33"/>
    <w:rsid w:val="003D2BC4"/>
    <w:rsid w:val="003D4A36"/>
    <w:rsid w:val="003D58DB"/>
    <w:rsid w:val="003E612E"/>
    <w:rsid w:val="003F01A3"/>
    <w:rsid w:val="00405528"/>
    <w:rsid w:val="00406141"/>
    <w:rsid w:val="004070FD"/>
    <w:rsid w:val="00417F21"/>
    <w:rsid w:val="00432C88"/>
    <w:rsid w:val="0044134A"/>
    <w:rsid w:val="00441917"/>
    <w:rsid w:val="00452D9D"/>
    <w:rsid w:val="00464A36"/>
    <w:rsid w:val="00471B84"/>
    <w:rsid w:val="00471F2E"/>
    <w:rsid w:val="0047386F"/>
    <w:rsid w:val="00475535"/>
    <w:rsid w:val="00476F1D"/>
    <w:rsid w:val="00480748"/>
    <w:rsid w:val="00487586"/>
    <w:rsid w:val="00494EED"/>
    <w:rsid w:val="004A00CC"/>
    <w:rsid w:val="004A6FF9"/>
    <w:rsid w:val="004A7691"/>
    <w:rsid w:val="004B0E1D"/>
    <w:rsid w:val="004B5020"/>
    <w:rsid w:val="004C1000"/>
    <w:rsid w:val="004C1229"/>
    <w:rsid w:val="004C2E20"/>
    <w:rsid w:val="004C4CD5"/>
    <w:rsid w:val="004C6890"/>
    <w:rsid w:val="004D67B3"/>
    <w:rsid w:val="004D747B"/>
    <w:rsid w:val="004E1210"/>
    <w:rsid w:val="004E50AB"/>
    <w:rsid w:val="004F026F"/>
    <w:rsid w:val="004F1EB8"/>
    <w:rsid w:val="004F3754"/>
    <w:rsid w:val="004F4B34"/>
    <w:rsid w:val="004F5E79"/>
    <w:rsid w:val="00501EBE"/>
    <w:rsid w:val="00540208"/>
    <w:rsid w:val="005424A1"/>
    <w:rsid w:val="005455D9"/>
    <w:rsid w:val="0055684F"/>
    <w:rsid w:val="00556E70"/>
    <w:rsid w:val="00556F13"/>
    <w:rsid w:val="00562F3D"/>
    <w:rsid w:val="00566716"/>
    <w:rsid w:val="00570227"/>
    <w:rsid w:val="00577252"/>
    <w:rsid w:val="005775B3"/>
    <w:rsid w:val="005811A7"/>
    <w:rsid w:val="00584648"/>
    <w:rsid w:val="005854A9"/>
    <w:rsid w:val="005871CE"/>
    <w:rsid w:val="00591002"/>
    <w:rsid w:val="00593429"/>
    <w:rsid w:val="00595BC0"/>
    <w:rsid w:val="00597B43"/>
    <w:rsid w:val="00597B72"/>
    <w:rsid w:val="005A1B86"/>
    <w:rsid w:val="005A4225"/>
    <w:rsid w:val="005A60E3"/>
    <w:rsid w:val="005C038D"/>
    <w:rsid w:val="005C36A6"/>
    <w:rsid w:val="005C3C9E"/>
    <w:rsid w:val="005D50C9"/>
    <w:rsid w:val="005E0581"/>
    <w:rsid w:val="005E0F3C"/>
    <w:rsid w:val="005E125B"/>
    <w:rsid w:val="005F5B91"/>
    <w:rsid w:val="00615DC0"/>
    <w:rsid w:val="0062040A"/>
    <w:rsid w:val="00620E53"/>
    <w:rsid w:val="00625370"/>
    <w:rsid w:val="006318C3"/>
    <w:rsid w:val="00644EDB"/>
    <w:rsid w:val="00647FB1"/>
    <w:rsid w:val="00652F9C"/>
    <w:rsid w:val="00663A4D"/>
    <w:rsid w:val="00665D6A"/>
    <w:rsid w:val="00672DA5"/>
    <w:rsid w:val="00686396"/>
    <w:rsid w:val="00687CF5"/>
    <w:rsid w:val="00691EA8"/>
    <w:rsid w:val="00694E87"/>
    <w:rsid w:val="006B2D8D"/>
    <w:rsid w:val="006B3870"/>
    <w:rsid w:val="006B5FD7"/>
    <w:rsid w:val="006C05E4"/>
    <w:rsid w:val="006C2A84"/>
    <w:rsid w:val="006C538B"/>
    <w:rsid w:val="006C700B"/>
    <w:rsid w:val="006E54AA"/>
    <w:rsid w:val="006E6A78"/>
    <w:rsid w:val="006F2773"/>
    <w:rsid w:val="00704747"/>
    <w:rsid w:val="007267C5"/>
    <w:rsid w:val="00735288"/>
    <w:rsid w:val="007533D2"/>
    <w:rsid w:val="00764D46"/>
    <w:rsid w:val="00770FE3"/>
    <w:rsid w:val="00772D16"/>
    <w:rsid w:val="007730A9"/>
    <w:rsid w:val="007754AE"/>
    <w:rsid w:val="007759B1"/>
    <w:rsid w:val="00780577"/>
    <w:rsid w:val="0078058E"/>
    <w:rsid w:val="00791A26"/>
    <w:rsid w:val="00793F46"/>
    <w:rsid w:val="007A5103"/>
    <w:rsid w:val="007A5731"/>
    <w:rsid w:val="007A7C9A"/>
    <w:rsid w:val="007B4A52"/>
    <w:rsid w:val="007B7C0A"/>
    <w:rsid w:val="007C19EF"/>
    <w:rsid w:val="007C225F"/>
    <w:rsid w:val="007C423A"/>
    <w:rsid w:val="007D5F4B"/>
    <w:rsid w:val="007E08CC"/>
    <w:rsid w:val="007E1012"/>
    <w:rsid w:val="007F784A"/>
    <w:rsid w:val="0080146D"/>
    <w:rsid w:val="008121B2"/>
    <w:rsid w:val="00812FF8"/>
    <w:rsid w:val="00813078"/>
    <w:rsid w:val="008210F2"/>
    <w:rsid w:val="00823B54"/>
    <w:rsid w:val="00824FD8"/>
    <w:rsid w:val="00836B41"/>
    <w:rsid w:val="00836B63"/>
    <w:rsid w:val="008401DA"/>
    <w:rsid w:val="008427B2"/>
    <w:rsid w:val="00844EA1"/>
    <w:rsid w:val="008456EB"/>
    <w:rsid w:val="008517EE"/>
    <w:rsid w:val="008524F3"/>
    <w:rsid w:val="00856530"/>
    <w:rsid w:val="00861F5C"/>
    <w:rsid w:val="00866670"/>
    <w:rsid w:val="0087282E"/>
    <w:rsid w:val="00876E02"/>
    <w:rsid w:val="0088543D"/>
    <w:rsid w:val="0089584A"/>
    <w:rsid w:val="008A5B3A"/>
    <w:rsid w:val="008A7F77"/>
    <w:rsid w:val="008B11E6"/>
    <w:rsid w:val="008B302A"/>
    <w:rsid w:val="008B7A8F"/>
    <w:rsid w:val="008C1ED0"/>
    <w:rsid w:val="008C46C1"/>
    <w:rsid w:val="008D063F"/>
    <w:rsid w:val="008D19C7"/>
    <w:rsid w:val="008E46B6"/>
    <w:rsid w:val="008F2FF6"/>
    <w:rsid w:val="008F4CEF"/>
    <w:rsid w:val="008F60B7"/>
    <w:rsid w:val="00902534"/>
    <w:rsid w:val="00903D91"/>
    <w:rsid w:val="009077DE"/>
    <w:rsid w:val="00922F9C"/>
    <w:rsid w:val="009263BA"/>
    <w:rsid w:val="00931CAE"/>
    <w:rsid w:val="00934FBF"/>
    <w:rsid w:val="00936776"/>
    <w:rsid w:val="00936CDD"/>
    <w:rsid w:val="00944F0F"/>
    <w:rsid w:val="00950394"/>
    <w:rsid w:val="00950FEA"/>
    <w:rsid w:val="00951BE0"/>
    <w:rsid w:val="009558A4"/>
    <w:rsid w:val="00966649"/>
    <w:rsid w:val="00982C0C"/>
    <w:rsid w:val="00982F80"/>
    <w:rsid w:val="0098472D"/>
    <w:rsid w:val="009A1C1D"/>
    <w:rsid w:val="009A49F4"/>
    <w:rsid w:val="009A64CB"/>
    <w:rsid w:val="009B2A82"/>
    <w:rsid w:val="009B2EF6"/>
    <w:rsid w:val="009C13FA"/>
    <w:rsid w:val="009D3CAA"/>
    <w:rsid w:val="009E0A76"/>
    <w:rsid w:val="009F0F22"/>
    <w:rsid w:val="00A0094F"/>
    <w:rsid w:val="00A02D93"/>
    <w:rsid w:val="00A04188"/>
    <w:rsid w:val="00A05873"/>
    <w:rsid w:val="00A16BBF"/>
    <w:rsid w:val="00A23B36"/>
    <w:rsid w:val="00A34D68"/>
    <w:rsid w:val="00A35452"/>
    <w:rsid w:val="00A410B6"/>
    <w:rsid w:val="00A55659"/>
    <w:rsid w:val="00A62D83"/>
    <w:rsid w:val="00A641E2"/>
    <w:rsid w:val="00A65A88"/>
    <w:rsid w:val="00A829A5"/>
    <w:rsid w:val="00A87B4F"/>
    <w:rsid w:val="00A978D7"/>
    <w:rsid w:val="00AA37C1"/>
    <w:rsid w:val="00AA675D"/>
    <w:rsid w:val="00AB0BF7"/>
    <w:rsid w:val="00AB7435"/>
    <w:rsid w:val="00AC2431"/>
    <w:rsid w:val="00AC5602"/>
    <w:rsid w:val="00AD3A04"/>
    <w:rsid w:val="00AE1CED"/>
    <w:rsid w:val="00AE1E1C"/>
    <w:rsid w:val="00AF0308"/>
    <w:rsid w:val="00AF37A8"/>
    <w:rsid w:val="00AF3B89"/>
    <w:rsid w:val="00AF6D9F"/>
    <w:rsid w:val="00B03243"/>
    <w:rsid w:val="00B11F54"/>
    <w:rsid w:val="00B2174A"/>
    <w:rsid w:val="00B277C9"/>
    <w:rsid w:val="00B31751"/>
    <w:rsid w:val="00B37E11"/>
    <w:rsid w:val="00B5344D"/>
    <w:rsid w:val="00B57B1C"/>
    <w:rsid w:val="00B67F1D"/>
    <w:rsid w:val="00B75871"/>
    <w:rsid w:val="00B7684D"/>
    <w:rsid w:val="00B920A7"/>
    <w:rsid w:val="00B94BD1"/>
    <w:rsid w:val="00BA2223"/>
    <w:rsid w:val="00BA64E9"/>
    <w:rsid w:val="00BC25A2"/>
    <w:rsid w:val="00BC4E67"/>
    <w:rsid w:val="00BC7F8F"/>
    <w:rsid w:val="00BE1643"/>
    <w:rsid w:val="00BF707E"/>
    <w:rsid w:val="00C0731A"/>
    <w:rsid w:val="00C075B0"/>
    <w:rsid w:val="00C117F5"/>
    <w:rsid w:val="00C170AB"/>
    <w:rsid w:val="00C201B4"/>
    <w:rsid w:val="00C352A3"/>
    <w:rsid w:val="00C37E0B"/>
    <w:rsid w:val="00C4333D"/>
    <w:rsid w:val="00C4425B"/>
    <w:rsid w:val="00C47FA9"/>
    <w:rsid w:val="00C61F58"/>
    <w:rsid w:val="00C77041"/>
    <w:rsid w:val="00C851D5"/>
    <w:rsid w:val="00C87623"/>
    <w:rsid w:val="00C901F7"/>
    <w:rsid w:val="00C90979"/>
    <w:rsid w:val="00C93103"/>
    <w:rsid w:val="00CA45A4"/>
    <w:rsid w:val="00CA602C"/>
    <w:rsid w:val="00CA706F"/>
    <w:rsid w:val="00CB0031"/>
    <w:rsid w:val="00CB013A"/>
    <w:rsid w:val="00CC0920"/>
    <w:rsid w:val="00CC52A1"/>
    <w:rsid w:val="00CC6599"/>
    <w:rsid w:val="00CC7259"/>
    <w:rsid w:val="00CD385F"/>
    <w:rsid w:val="00CD4398"/>
    <w:rsid w:val="00CD5100"/>
    <w:rsid w:val="00CD73A6"/>
    <w:rsid w:val="00CE455B"/>
    <w:rsid w:val="00CF26F0"/>
    <w:rsid w:val="00CF737F"/>
    <w:rsid w:val="00D038F0"/>
    <w:rsid w:val="00D06BCB"/>
    <w:rsid w:val="00D0777E"/>
    <w:rsid w:val="00D11EE1"/>
    <w:rsid w:val="00D13979"/>
    <w:rsid w:val="00D14A44"/>
    <w:rsid w:val="00D156CB"/>
    <w:rsid w:val="00D20229"/>
    <w:rsid w:val="00D2109B"/>
    <w:rsid w:val="00D35F59"/>
    <w:rsid w:val="00D37509"/>
    <w:rsid w:val="00D414A8"/>
    <w:rsid w:val="00D41A3F"/>
    <w:rsid w:val="00D514DC"/>
    <w:rsid w:val="00D57493"/>
    <w:rsid w:val="00D57722"/>
    <w:rsid w:val="00D57C7B"/>
    <w:rsid w:val="00D61D76"/>
    <w:rsid w:val="00D649AE"/>
    <w:rsid w:val="00D658A8"/>
    <w:rsid w:val="00D66A4B"/>
    <w:rsid w:val="00D66CCD"/>
    <w:rsid w:val="00D66D64"/>
    <w:rsid w:val="00D70709"/>
    <w:rsid w:val="00D71CF1"/>
    <w:rsid w:val="00D74049"/>
    <w:rsid w:val="00D80554"/>
    <w:rsid w:val="00D86891"/>
    <w:rsid w:val="00D87184"/>
    <w:rsid w:val="00D9384C"/>
    <w:rsid w:val="00DA03D6"/>
    <w:rsid w:val="00DA47BF"/>
    <w:rsid w:val="00DA581C"/>
    <w:rsid w:val="00DB0FCB"/>
    <w:rsid w:val="00DC0FF5"/>
    <w:rsid w:val="00DC692B"/>
    <w:rsid w:val="00DE09FE"/>
    <w:rsid w:val="00DF1010"/>
    <w:rsid w:val="00DF6559"/>
    <w:rsid w:val="00E07CAE"/>
    <w:rsid w:val="00E10628"/>
    <w:rsid w:val="00E138CA"/>
    <w:rsid w:val="00E14D25"/>
    <w:rsid w:val="00E25F93"/>
    <w:rsid w:val="00E2791A"/>
    <w:rsid w:val="00E328B5"/>
    <w:rsid w:val="00E61BD4"/>
    <w:rsid w:val="00E630AE"/>
    <w:rsid w:val="00E633CD"/>
    <w:rsid w:val="00E65374"/>
    <w:rsid w:val="00E74362"/>
    <w:rsid w:val="00E80404"/>
    <w:rsid w:val="00E82CCF"/>
    <w:rsid w:val="00EA3AA0"/>
    <w:rsid w:val="00EA66B9"/>
    <w:rsid w:val="00EB2978"/>
    <w:rsid w:val="00EB6619"/>
    <w:rsid w:val="00EC4380"/>
    <w:rsid w:val="00EC493D"/>
    <w:rsid w:val="00EC4DB7"/>
    <w:rsid w:val="00ED0CED"/>
    <w:rsid w:val="00ED50B3"/>
    <w:rsid w:val="00ED54D2"/>
    <w:rsid w:val="00EE0CB0"/>
    <w:rsid w:val="00EE135E"/>
    <w:rsid w:val="00EE2966"/>
    <w:rsid w:val="00EE4724"/>
    <w:rsid w:val="00EF55D5"/>
    <w:rsid w:val="00F05DAF"/>
    <w:rsid w:val="00F1242A"/>
    <w:rsid w:val="00F12C44"/>
    <w:rsid w:val="00F14D6C"/>
    <w:rsid w:val="00F2155D"/>
    <w:rsid w:val="00F23FE9"/>
    <w:rsid w:val="00F26C93"/>
    <w:rsid w:val="00F27B09"/>
    <w:rsid w:val="00F30748"/>
    <w:rsid w:val="00F307DE"/>
    <w:rsid w:val="00F37A5D"/>
    <w:rsid w:val="00F54902"/>
    <w:rsid w:val="00F57448"/>
    <w:rsid w:val="00F61C7C"/>
    <w:rsid w:val="00F71050"/>
    <w:rsid w:val="00F72A04"/>
    <w:rsid w:val="00F76DCF"/>
    <w:rsid w:val="00F82DE5"/>
    <w:rsid w:val="00F843AA"/>
    <w:rsid w:val="00F87667"/>
    <w:rsid w:val="00F91570"/>
    <w:rsid w:val="00FA70BD"/>
    <w:rsid w:val="00FA7B09"/>
    <w:rsid w:val="00FB4AD4"/>
    <w:rsid w:val="00FB5F6A"/>
    <w:rsid w:val="00FC15AD"/>
    <w:rsid w:val="00FC2FAE"/>
    <w:rsid w:val="00FC43DB"/>
    <w:rsid w:val="00FC6EC6"/>
    <w:rsid w:val="00FD280F"/>
    <w:rsid w:val="00FD3BDB"/>
    <w:rsid w:val="00FD4FC4"/>
    <w:rsid w:val="00FD6DBF"/>
    <w:rsid w:val="00FE1433"/>
    <w:rsid w:val="00FE234C"/>
    <w:rsid w:val="00FE3BBC"/>
    <w:rsid w:val="00FE4A4B"/>
    <w:rsid w:val="00FE6432"/>
    <w:rsid w:val="00FF6D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5B182FA"/>
  <w15:docId w15:val="{4D3BF377-86D5-404C-9CD8-9C38057D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42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4230"/>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character" w:customStyle="1" w:styleId="RodapChar">
    <w:name w:val="Rodapé Char"/>
    <w:basedOn w:val="Fontepargpadro"/>
    <w:link w:val="Rodap"/>
    <w:uiPriority w:val="99"/>
    <w:rsid w:val="001C4230"/>
  </w:style>
  <w:style w:type="paragraph" w:styleId="Textodebalo">
    <w:name w:val="Balloon Text"/>
    <w:basedOn w:val="Normal"/>
    <w:link w:val="TextodebaloChar"/>
    <w:uiPriority w:val="99"/>
    <w:semiHidden/>
    <w:unhideWhenUsed/>
    <w:rsid w:val="001C4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230"/>
    <w:rPr>
      <w:rFonts w:ascii="Tahoma" w:hAnsi="Tahoma" w:cs="Tahoma"/>
      <w:sz w:val="16"/>
      <w:szCs w:val="16"/>
    </w:rPr>
  </w:style>
  <w:style w:type="paragraph" w:styleId="PargrafodaLista">
    <w:name w:val="List Paragraph"/>
    <w:basedOn w:val="Normal"/>
    <w:uiPriority w:val="34"/>
    <w:qFormat/>
    <w:rsid w:val="00471B84"/>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471B8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471B8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471B84"/>
    <w:rPr>
      <w:vertAlign w:val="superscript"/>
    </w:rPr>
  </w:style>
  <w:style w:type="paragraph" w:customStyle="1" w:styleId="Default">
    <w:name w:val="Default"/>
    <w:rsid w:val="00471B84"/>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Fontepargpadro"/>
    <w:uiPriority w:val="99"/>
    <w:semiHidden/>
    <w:unhideWhenUsed/>
    <w:rsid w:val="00D70709"/>
    <w:rPr>
      <w:color w:val="0000FF"/>
      <w:u w:val="single"/>
    </w:rPr>
  </w:style>
  <w:style w:type="character" w:styleId="Forte">
    <w:name w:val="Strong"/>
    <w:basedOn w:val="Fontepargpadro"/>
    <w:uiPriority w:val="22"/>
    <w:qFormat/>
    <w:rsid w:val="00D70709"/>
    <w:rPr>
      <w:b/>
      <w:bCs/>
    </w:rPr>
  </w:style>
  <w:style w:type="character" w:customStyle="1" w:styleId="apple-converted-space">
    <w:name w:val="apple-converted-space"/>
    <w:basedOn w:val="Fontepargpadro"/>
    <w:rsid w:val="00D70709"/>
  </w:style>
  <w:style w:type="character" w:styleId="nfase">
    <w:name w:val="Emphasis"/>
    <w:basedOn w:val="Fontepargpadro"/>
    <w:uiPriority w:val="20"/>
    <w:qFormat/>
    <w:rsid w:val="00D70709"/>
    <w:rPr>
      <w:i/>
      <w:iCs/>
    </w:rPr>
  </w:style>
  <w:style w:type="paragraph" w:styleId="NormalWeb">
    <w:name w:val="Normal (Web)"/>
    <w:basedOn w:val="Normal"/>
    <w:uiPriority w:val="99"/>
    <w:unhideWhenUsed/>
    <w:rsid w:val="008210F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ED5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D54D2"/>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143BC5"/>
    <w:rPr>
      <w:color w:val="808080"/>
    </w:rPr>
  </w:style>
  <w:style w:type="paragraph" w:customStyle="1" w:styleId="paragraph">
    <w:name w:val="paragraph"/>
    <w:basedOn w:val="Normal"/>
    <w:rsid w:val="00FE64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FE6432"/>
  </w:style>
  <w:style w:type="character" w:customStyle="1" w:styleId="eop">
    <w:name w:val="eop"/>
    <w:basedOn w:val="Fontepargpadro"/>
    <w:rsid w:val="00FE6432"/>
  </w:style>
  <w:style w:type="paragraph" w:styleId="Recuodecorpodetexto">
    <w:name w:val="Body Text Indent"/>
    <w:basedOn w:val="Normal"/>
    <w:link w:val="RecuodecorpodetextoChar"/>
    <w:rsid w:val="001A54EF"/>
    <w:pPr>
      <w:spacing w:after="0" w:line="240" w:lineRule="auto"/>
      <w:ind w:left="2342"/>
      <w:jc w:val="both"/>
    </w:pPr>
    <w:rPr>
      <w:rFonts w:ascii="Courier New" w:eastAsia="Times New Roman" w:hAnsi="Courier New" w:cs="Courier New"/>
      <w:sz w:val="24"/>
      <w:szCs w:val="24"/>
      <w:lang w:eastAsia="pt-BR"/>
    </w:rPr>
  </w:style>
  <w:style w:type="character" w:customStyle="1" w:styleId="RecuodecorpodetextoChar">
    <w:name w:val="Recuo de corpo de texto Char"/>
    <w:basedOn w:val="Fontepargpadro"/>
    <w:link w:val="Recuodecorpodetexto"/>
    <w:rsid w:val="001A54EF"/>
    <w:rPr>
      <w:rFonts w:ascii="Courier New" w:eastAsia="Times New Roman" w:hAnsi="Courier New" w:cs="Courier New"/>
      <w:sz w:val="24"/>
      <w:szCs w:val="24"/>
      <w:lang w:eastAsia="pt-BR"/>
    </w:rPr>
  </w:style>
  <w:style w:type="paragraph" w:customStyle="1" w:styleId="tablepocp">
    <w:name w:val="tablepocp"/>
    <w:basedOn w:val="Normal"/>
    <w:rsid w:val="00A23B3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25124">
      <w:bodyDiv w:val="1"/>
      <w:marLeft w:val="0"/>
      <w:marRight w:val="0"/>
      <w:marTop w:val="0"/>
      <w:marBottom w:val="0"/>
      <w:divBdr>
        <w:top w:val="none" w:sz="0" w:space="0" w:color="auto"/>
        <w:left w:val="none" w:sz="0" w:space="0" w:color="auto"/>
        <w:bottom w:val="none" w:sz="0" w:space="0" w:color="auto"/>
        <w:right w:val="none" w:sz="0" w:space="0" w:color="auto"/>
      </w:divBdr>
    </w:div>
    <w:div w:id="559830427">
      <w:bodyDiv w:val="1"/>
      <w:marLeft w:val="0"/>
      <w:marRight w:val="0"/>
      <w:marTop w:val="0"/>
      <w:marBottom w:val="0"/>
      <w:divBdr>
        <w:top w:val="none" w:sz="0" w:space="0" w:color="auto"/>
        <w:left w:val="none" w:sz="0" w:space="0" w:color="auto"/>
        <w:bottom w:val="none" w:sz="0" w:space="0" w:color="auto"/>
        <w:right w:val="none" w:sz="0" w:space="0" w:color="auto"/>
      </w:divBdr>
    </w:div>
    <w:div w:id="680812832">
      <w:bodyDiv w:val="1"/>
      <w:marLeft w:val="0"/>
      <w:marRight w:val="0"/>
      <w:marTop w:val="0"/>
      <w:marBottom w:val="0"/>
      <w:divBdr>
        <w:top w:val="none" w:sz="0" w:space="0" w:color="auto"/>
        <w:left w:val="none" w:sz="0" w:space="0" w:color="auto"/>
        <w:bottom w:val="none" w:sz="0" w:space="0" w:color="auto"/>
        <w:right w:val="none" w:sz="0" w:space="0" w:color="auto"/>
      </w:divBdr>
    </w:div>
    <w:div w:id="690376874">
      <w:bodyDiv w:val="1"/>
      <w:marLeft w:val="0"/>
      <w:marRight w:val="0"/>
      <w:marTop w:val="0"/>
      <w:marBottom w:val="0"/>
      <w:divBdr>
        <w:top w:val="none" w:sz="0" w:space="0" w:color="auto"/>
        <w:left w:val="none" w:sz="0" w:space="0" w:color="auto"/>
        <w:bottom w:val="none" w:sz="0" w:space="0" w:color="auto"/>
        <w:right w:val="none" w:sz="0" w:space="0" w:color="auto"/>
      </w:divBdr>
    </w:div>
    <w:div w:id="692612682">
      <w:bodyDiv w:val="1"/>
      <w:marLeft w:val="0"/>
      <w:marRight w:val="0"/>
      <w:marTop w:val="0"/>
      <w:marBottom w:val="0"/>
      <w:divBdr>
        <w:top w:val="none" w:sz="0" w:space="0" w:color="auto"/>
        <w:left w:val="none" w:sz="0" w:space="0" w:color="auto"/>
        <w:bottom w:val="none" w:sz="0" w:space="0" w:color="auto"/>
        <w:right w:val="none" w:sz="0" w:space="0" w:color="auto"/>
      </w:divBdr>
    </w:div>
    <w:div w:id="714501804">
      <w:bodyDiv w:val="1"/>
      <w:marLeft w:val="0"/>
      <w:marRight w:val="0"/>
      <w:marTop w:val="0"/>
      <w:marBottom w:val="0"/>
      <w:divBdr>
        <w:top w:val="none" w:sz="0" w:space="0" w:color="auto"/>
        <w:left w:val="none" w:sz="0" w:space="0" w:color="auto"/>
        <w:bottom w:val="none" w:sz="0" w:space="0" w:color="auto"/>
        <w:right w:val="none" w:sz="0" w:space="0" w:color="auto"/>
      </w:divBdr>
    </w:div>
    <w:div w:id="1168713178">
      <w:bodyDiv w:val="1"/>
      <w:marLeft w:val="0"/>
      <w:marRight w:val="0"/>
      <w:marTop w:val="0"/>
      <w:marBottom w:val="0"/>
      <w:divBdr>
        <w:top w:val="none" w:sz="0" w:space="0" w:color="auto"/>
        <w:left w:val="none" w:sz="0" w:space="0" w:color="auto"/>
        <w:bottom w:val="none" w:sz="0" w:space="0" w:color="auto"/>
        <w:right w:val="none" w:sz="0" w:space="0" w:color="auto"/>
      </w:divBdr>
    </w:div>
    <w:div w:id="1220825441">
      <w:bodyDiv w:val="1"/>
      <w:marLeft w:val="0"/>
      <w:marRight w:val="0"/>
      <w:marTop w:val="0"/>
      <w:marBottom w:val="0"/>
      <w:divBdr>
        <w:top w:val="none" w:sz="0" w:space="0" w:color="auto"/>
        <w:left w:val="none" w:sz="0" w:space="0" w:color="auto"/>
        <w:bottom w:val="none" w:sz="0" w:space="0" w:color="auto"/>
        <w:right w:val="none" w:sz="0" w:space="0" w:color="auto"/>
      </w:divBdr>
    </w:div>
    <w:div w:id="1260870369">
      <w:bodyDiv w:val="1"/>
      <w:marLeft w:val="0"/>
      <w:marRight w:val="0"/>
      <w:marTop w:val="0"/>
      <w:marBottom w:val="0"/>
      <w:divBdr>
        <w:top w:val="none" w:sz="0" w:space="0" w:color="auto"/>
        <w:left w:val="none" w:sz="0" w:space="0" w:color="auto"/>
        <w:bottom w:val="none" w:sz="0" w:space="0" w:color="auto"/>
        <w:right w:val="none" w:sz="0" w:space="0" w:color="auto"/>
      </w:divBdr>
    </w:div>
    <w:div w:id="1282223155">
      <w:bodyDiv w:val="1"/>
      <w:marLeft w:val="0"/>
      <w:marRight w:val="0"/>
      <w:marTop w:val="0"/>
      <w:marBottom w:val="0"/>
      <w:divBdr>
        <w:top w:val="none" w:sz="0" w:space="0" w:color="auto"/>
        <w:left w:val="none" w:sz="0" w:space="0" w:color="auto"/>
        <w:bottom w:val="none" w:sz="0" w:space="0" w:color="auto"/>
        <w:right w:val="none" w:sz="0" w:space="0" w:color="auto"/>
      </w:divBdr>
    </w:div>
    <w:div w:id="1302539971">
      <w:bodyDiv w:val="1"/>
      <w:marLeft w:val="0"/>
      <w:marRight w:val="0"/>
      <w:marTop w:val="0"/>
      <w:marBottom w:val="0"/>
      <w:divBdr>
        <w:top w:val="none" w:sz="0" w:space="0" w:color="auto"/>
        <w:left w:val="none" w:sz="0" w:space="0" w:color="auto"/>
        <w:bottom w:val="none" w:sz="0" w:space="0" w:color="auto"/>
        <w:right w:val="none" w:sz="0" w:space="0" w:color="auto"/>
      </w:divBdr>
    </w:div>
    <w:div w:id="1387609567">
      <w:bodyDiv w:val="1"/>
      <w:marLeft w:val="0"/>
      <w:marRight w:val="0"/>
      <w:marTop w:val="0"/>
      <w:marBottom w:val="0"/>
      <w:divBdr>
        <w:top w:val="none" w:sz="0" w:space="0" w:color="auto"/>
        <w:left w:val="none" w:sz="0" w:space="0" w:color="auto"/>
        <w:bottom w:val="none" w:sz="0" w:space="0" w:color="auto"/>
        <w:right w:val="none" w:sz="0" w:space="0" w:color="auto"/>
      </w:divBdr>
    </w:div>
    <w:div w:id="1574899098">
      <w:bodyDiv w:val="1"/>
      <w:marLeft w:val="0"/>
      <w:marRight w:val="0"/>
      <w:marTop w:val="0"/>
      <w:marBottom w:val="0"/>
      <w:divBdr>
        <w:top w:val="none" w:sz="0" w:space="0" w:color="auto"/>
        <w:left w:val="none" w:sz="0" w:space="0" w:color="auto"/>
        <w:bottom w:val="none" w:sz="0" w:space="0" w:color="auto"/>
        <w:right w:val="none" w:sz="0" w:space="0" w:color="auto"/>
      </w:divBdr>
    </w:div>
    <w:div w:id="1763796304">
      <w:bodyDiv w:val="1"/>
      <w:marLeft w:val="0"/>
      <w:marRight w:val="0"/>
      <w:marTop w:val="0"/>
      <w:marBottom w:val="0"/>
      <w:divBdr>
        <w:top w:val="none" w:sz="0" w:space="0" w:color="auto"/>
        <w:left w:val="none" w:sz="0" w:space="0" w:color="auto"/>
        <w:bottom w:val="none" w:sz="0" w:space="0" w:color="auto"/>
        <w:right w:val="none" w:sz="0" w:space="0" w:color="auto"/>
      </w:divBdr>
    </w:div>
    <w:div w:id="1782533998">
      <w:bodyDiv w:val="1"/>
      <w:marLeft w:val="0"/>
      <w:marRight w:val="0"/>
      <w:marTop w:val="0"/>
      <w:marBottom w:val="0"/>
      <w:divBdr>
        <w:top w:val="none" w:sz="0" w:space="0" w:color="auto"/>
        <w:left w:val="none" w:sz="0" w:space="0" w:color="auto"/>
        <w:bottom w:val="none" w:sz="0" w:space="0" w:color="auto"/>
        <w:right w:val="none" w:sz="0" w:space="0" w:color="auto"/>
      </w:divBdr>
    </w:div>
    <w:div w:id="1919174297">
      <w:bodyDiv w:val="1"/>
      <w:marLeft w:val="0"/>
      <w:marRight w:val="0"/>
      <w:marTop w:val="0"/>
      <w:marBottom w:val="0"/>
      <w:divBdr>
        <w:top w:val="none" w:sz="0" w:space="0" w:color="auto"/>
        <w:left w:val="none" w:sz="0" w:space="0" w:color="auto"/>
        <w:bottom w:val="none" w:sz="0" w:space="0" w:color="auto"/>
        <w:right w:val="none" w:sz="0" w:space="0" w:color="auto"/>
      </w:divBdr>
    </w:div>
    <w:div w:id="2010020997">
      <w:bodyDiv w:val="1"/>
      <w:marLeft w:val="0"/>
      <w:marRight w:val="0"/>
      <w:marTop w:val="0"/>
      <w:marBottom w:val="0"/>
      <w:divBdr>
        <w:top w:val="none" w:sz="0" w:space="0" w:color="auto"/>
        <w:left w:val="none" w:sz="0" w:space="0" w:color="auto"/>
        <w:bottom w:val="none" w:sz="0" w:space="0" w:color="auto"/>
        <w:right w:val="none" w:sz="0" w:space="0" w:color="auto"/>
      </w:divBdr>
    </w:div>
    <w:div w:id="2086611703">
      <w:bodyDiv w:val="1"/>
      <w:marLeft w:val="0"/>
      <w:marRight w:val="0"/>
      <w:marTop w:val="0"/>
      <w:marBottom w:val="0"/>
      <w:divBdr>
        <w:top w:val="none" w:sz="0" w:space="0" w:color="auto"/>
        <w:left w:val="none" w:sz="0" w:space="0" w:color="auto"/>
        <w:bottom w:val="none" w:sz="0" w:space="0" w:color="auto"/>
        <w:right w:val="none" w:sz="0" w:space="0" w:color="auto"/>
      </w:divBdr>
    </w:div>
    <w:div w:id="212438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36930-5048-4394-8C2F-39D5D9FD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6067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Anderson Abreu Rocha</dc:creator>
  <cp:lastModifiedBy>Antônio Guimarães de Freitas</cp:lastModifiedBy>
  <cp:revision>2</cp:revision>
  <cp:lastPrinted>2024-12-09T11:51:00Z</cp:lastPrinted>
  <dcterms:created xsi:type="dcterms:W3CDTF">2025-04-08T18:34:00Z</dcterms:created>
  <dcterms:modified xsi:type="dcterms:W3CDTF">2025-04-08T18:34:00Z</dcterms:modified>
</cp:coreProperties>
</file>