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C693" w14:textId="77777777" w:rsidR="00145193" w:rsidRPr="00F80E6E" w:rsidRDefault="00145193" w:rsidP="00145193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2"/>
          <w:szCs w:val="22"/>
          <w:u w:val="single"/>
        </w:rPr>
      </w:pPr>
      <w:r w:rsidRPr="00F80E6E">
        <w:rPr>
          <w:rFonts w:ascii="Times New Roman" w:eastAsia="Calibri" w:hAnsi="Times New Roman" w:cs="Times New Roman"/>
          <w:b/>
          <w:bCs/>
          <w:kern w:val="32"/>
          <w:sz w:val="22"/>
          <w:szCs w:val="22"/>
          <w:u w:val="single"/>
        </w:rPr>
        <w:t>COMISSÃO DE CONSTITUIÇÃO, JUSTIÇA E CIDADANIA</w:t>
      </w:r>
    </w:p>
    <w:p w14:paraId="70EAD05D" w14:textId="3EF12E2F" w:rsidR="00145193" w:rsidRPr="00F80E6E" w:rsidRDefault="00145193" w:rsidP="00145193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</w:rPr>
      </w:pPr>
      <w:r w:rsidRPr="00F80E6E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</w:rPr>
        <w:t xml:space="preserve">P A R E C E R Nº </w:t>
      </w:r>
      <w:r w:rsidR="00882AF7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</w:rPr>
        <w:t xml:space="preserve">237 </w:t>
      </w:r>
      <w:r w:rsidRPr="00F80E6E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</w:rPr>
        <w:t>/2025</w:t>
      </w:r>
    </w:p>
    <w:p w14:paraId="7B486D41" w14:textId="77777777" w:rsidR="00145193" w:rsidRPr="00F80E6E" w:rsidRDefault="00145193" w:rsidP="00145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F80E6E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RELATÓRIO:</w:t>
      </w:r>
    </w:p>
    <w:p w14:paraId="02379C23" w14:textId="09D964A8" w:rsidR="004B0594" w:rsidRDefault="004B0594" w:rsidP="004B05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A5CAC">
        <w:rPr>
          <w:rFonts w:ascii="Times New Roman" w:hAnsi="Times New Roman" w:cs="Times New Roman"/>
        </w:rPr>
        <w:t xml:space="preserve">Cuida-se da análise de constitucionalidade, legalidade e juridicidade do </w:t>
      </w:r>
      <w:r w:rsidRPr="00FA5CAC">
        <w:rPr>
          <w:rFonts w:ascii="Times New Roman" w:hAnsi="Times New Roman" w:cs="Times New Roman"/>
          <w:b/>
        </w:rPr>
        <w:t xml:space="preserve">Projeto de </w:t>
      </w:r>
      <w:proofErr w:type="gramStart"/>
      <w:r w:rsidRPr="00FA5CAC">
        <w:rPr>
          <w:rFonts w:ascii="Times New Roman" w:hAnsi="Times New Roman" w:cs="Times New Roman"/>
          <w:b/>
        </w:rPr>
        <w:t>Lei  n</w:t>
      </w:r>
      <w:r w:rsidR="00882AF7">
        <w:rPr>
          <w:rFonts w:ascii="Times New Roman" w:hAnsi="Times New Roman" w:cs="Times New Roman"/>
          <w:b/>
        </w:rPr>
        <w:t>º</w:t>
      </w:r>
      <w:proofErr w:type="gramEnd"/>
      <w:r w:rsidRPr="00FA5CAC">
        <w:rPr>
          <w:rFonts w:ascii="Times New Roman" w:hAnsi="Times New Roman" w:cs="Times New Roman"/>
          <w:b/>
        </w:rPr>
        <w:t xml:space="preserve"> </w:t>
      </w:r>
      <w:r w:rsidR="00131C2A">
        <w:rPr>
          <w:rFonts w:ascii="Times New Roman" w:hAnsi="Times New Roman" w:cs="Times New Roman"/>
          <w:b/>
        </w:rPr>
        <w:t>105</w:t>
      </w:r>
      <w:r w:rsidRPr="00FA5CA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FA5CAC">
        <w:rPr>
          <w:rFonts w:ascii="Times New Roman" w:hAnsi="Times New Roman" w:cs="Times New Roman"/>
          <w:b/>
        </w:rPr>
        <w:t>, de autoria d</w:t>
      </w:r>
      <w:r>
        <w:rPr>
          <w:rFonts w:ascii="Times New Roman" w:hAnsi="Times New Roman" w:cs="Times New Roman"/>
          <w:b/>
        </w:rPr>
        <w:t>o</w:t>
      </w:r>
      <w:r w:rsidR="00145193">
        <w:rPr>
          <w:rFonts w:ascii="Times New Roman" w:hAnsi="Times New Roman" w:cs="Times New Roman"/>
          <w:b/>
        </w:rPr>
        <w:t xml:space="preserve"> Senhor </w:t>
      </w:r>
      <w:r w:rsidRPr="00FA5CAC">
        <w:rPr>
          <w:rFonts w:ascii="Times New Roman" w:hAnsi="Times New Roman" w:cs="Times New Roman"/>
          <w:b/>
        </w:rPr>
        <w:t>Deputad</w:t>
      </w:r>
      <w:r>
        <w:rPr>
          <w:rFonts w:ascii="Times New Roman" w:hAnsi="Times New Roman" w:cs="Times New Roman"/>
          <w:b/>
        </w:rPr>
        <w:t>o</w:t>
      </w:r>
      <w:r w:rsidRPr="00FA5CAC">
        <w:rPr>
          <w:rFonts w:ascii="Times New Roman" w:hAnsi="Times New Roman" w:cs="Times New Roman"/>
          <w:b/>
        </w:rPr>
        <w:t xml:space="preserve"> </w:t>
      </w:r>
      <w:r w:rsidR="00131C2A">
        <w:rPr>
          <w:rFonts w:ascii="Times New Roman" w:hAnsi="Times New Roman" w:cs="Times New Roman"/>
          <w:b/>
          <w:bCs/>
        </w:rPr>
        <w:t>Júnior Cascaria</w:t>
      </w:r>
      <w:r w:rsidRPr="00FA5CAC">
        <w:rPr>
          <w:rFonts w:ascii="Times New Roman" w:hAnsi="Times New Roman" w:cs="Times New Roman"/>
        </w:rPr>
        <w:t>, que “</w:t>
      </w:r>
      <w:r w:rsidR="00131C2A" w:rsidRPr="00EE5678">
        <w:rPr>
          <w:rFonts w:ascii="Times New Roman" w:hAnsi="Times New Roman" w:cs="Times New Roman"/>
          <w:i/>
          <w:iCs/>
        </w:rPr>
        <w:t>Estabelece o repasse imediato de alertas de desastres para divulgação à população pelos meios de radiodifusão regional</w:t>
      </w:r>
      <w:r w:rsidRPr="00FA5CAC">
        <w:rPr>
          <w:rFonts w:ascii="Times New Roman" w:hAnsi="Times New Roman" w:cs="Times New Roman"/>
        </w:rPr>
        <w:t>”</w:t>
      </w:r>
      <w:r w:rsidR="00131C2A">
        <w:rPr>
          <w:rFonts w:ascii="Times New Roman" w:hAnsi="Times New Roman" w:cs="Times New Roman"/>
        </w:rPr>
        <w:t>.</w:t>
      </w:r>
    </w:p>
    <w:p w14:paraId="6D67052C" w14:textId="78943533" w:rsidR="00145193" w:rsidRDefault="004B0594" w:rsidP="000E04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termos </w:t>
      </w:r>
      <w:r w:rsidR="007244C2">
        <w:rPr>
          <w:rFonts w:ascii="Times New Roman" w:hAnsi="Times New Roman" w:cs="Times New Roman"/>
        </w:rPr>
        <w:t xml:space="preserve">do presente </w:t>
      </w:r>
      <w:r w:rsidR="00882AF7">
        <w:rPr>
          <w:rFonts w:ascii="Times New Roman" w:hAnsi="Times New Roman" w:cs="Times New Roman"/>
        </w:rPr>
        <w:t>P</w:t>
      </w:r>
      <w:r w:rsidR="007244C2">
        <w:rPr>
          <w:rFonts w:ascii="Times New Roman" w:hAnsi="Times New Roman" w:cs="Times New Roman"/>
        </w:rPr>
        <w:t>rojeto</w:t>
      </w:r>
      <w:r w:rsidR="00882AF7">
        <w:rPr>
          <w:rFonts w:ascii="Times New Roman" w:hAnsi="Times New Roman" w:cs="Times New Roman"/>
        </w:rPr>
        <w:t xml:space="preserve"> de Lei</w:t>
      </w:r>
      <w:r>
        <w:rPr>
          <w:rFonts w:ascii="Times New Roman" w:hAnsi="Times New Roman" w:cs="Times New Roman"/>
        </w:rPr>
        <w:t xml:space="preserve">, </w:t>
      </w:r>
      <w:r w:rsidR="00131C2A">
        <w:rPr>
          <w:rFonts w:ascii="Times New Roman" w:hAnsi="Times New Roman" w:cs="Times New Roman"/>
        </w:rPr>
        <w:t xml:space="preserve">fica </w:t>
      </w:r>
      <w:r w:rsidR="00131C2A" w:rsidRPr="00131C2A">
        <w:rPr>
          <w:rFonts w:ascii="Times New Roman" w:hAnsi="Times New Roman" w:cs="Times New Roman"/>
        </w:rPr>
        <w:t>estabelec</w:t>
      </w:r>
      <w:r w:rsidR="00131C2A">
        <w:rPr>
          <w:rFonts w:ascii="Times New Roman" w:hAnsi="Times New Roman" w:cs="Times New Roman"/>
        </w:rPr>
        <w:t>ido</w:t>
      </w:r>
      <w:r w:rsidR="00131C2A" w:rsidRPr="00131C2A">
        <w:rPr>
          <w:rFonts w:ascii="Times New Roman" w:hAnsi="Times New Roman" w:cs="Times New Roman"/>
        </w:rPr>
        <w:t xml:space="preserve"> o repasse imediato dos alertas de desastres recebidos pela Defesa Civil</w:t>
      </w:r>
      <w:r w:rsidR="00131C2A">
        <w:rPr>
          <w:rFonts w:ascii="Times New Roman" w:hAnsi="Times New Roman" w:cs="Times New Roman"/>
        </w:rPr>
        <w:t xml:space="preserve"> Estadual</w:t>
      </w:r>
      <w:r w:rsidR="00131C2A" w:rsidRPr="00131C2A">
        <w:rPr>
          <w:rFonts w:ascii="Times New Roman" w:hAnsi="Times New Roman" w:cs="Times New Roman"/>
        </w:rPr>
        <w:t xml:space="preserve"> para os meios de radiodifusão do Estado, visando à divulgação na programação transmitida aos usuários. </w:t>
      </w:r>
    </w:p>
    <w:p w14:paraId="4C06DC34" w14:textId="3827E41D" w:rsidR="004B0594" w:rsidRDefault="00131C2A" w:rsidP="000E04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proposição</w:t>
      </w:r>
      <w:r w:rsidRPr="00131C2A">
        <w:rPr>
          <w:rFonts w:ascii="Times New Roman" w:hAnsi="Times New Roman" w:cs="Times New Roman"/>
        </w:rPr>
        <w:t xml:space="preserve"> determina, ainda, que a não divulgação ou divulgação parcial do conteúdo de alertas pelos meios de radiodifusão do Estado ficam sujeitas à comunicação aos órgãos de fiscalização da concessão e permissão de serviços de radiodifusão, para aplicação de </w:t>
      </w:r>
      <w:r w:rsidR="007244C2" w:rsidRPr="00131C2A">
        <w:rPr>
          <w:rFonts w:ascii="Times New Roman" w:hAnsi="Times New Roman" w:cs="Times New Roman"/>
        </w:rPr>
        <w:t>sanções.</w:t>
      </w:r>
      <w:r w:rsidR="004B0594">
        <w:rPr>
          <w:rFonts w:ascii="Times New Roman" w:hAnsi="Times New Roman" w:cs="Times New Roman"/>
        </w:rPr>
        <w:t xml:space="preserve"> </w:t>
      </w:r>
    </w:p>
    <w:p w14:paraId="7E7D1BDB" w14:textId="22F25A88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145193">
        <w:rPr>
          <w:rFonts w:ascii="Times New Roman" w:hAnsi="Times New Roman" w:cs="Times New Roman"/>
        </w:rPr>
        <w:t xml:space="preserve">Registra a justificativa do autor da propositura de </w:t>
      </w:r>
      <w:r w:rsidR="00882AF7">
        <w:rPr>
          <w:rFonts w:ascii="Times New Roman" w:hAnsi="Times New Roman" w:cs="Times New Roman"/>
        </w:rPr>
        <w:t>L</w:t>
      </w:r>
      <w:r w:rsidRPr="00145193">
        <w:rPr>
          <w:rFonts w:ascii="Times New Roman" w:hAnsi="Times New Roman" w:cs="Times New Roman"/>
        </w:rPr>
        <w:t xml:space="preserve">ei sob exame, que </w:t>
      </w:r>
      <w:r w:rsidRPr="00882AF7">
        <w:rPr>
          <w:rFonts w:ascii="Times New Roman" w:hAnsi="Times New Roman" w:cs="Times New Roman"/>
          <w:i/>
          <w:iCs/>
        </w:rPr>
        <w:t>no Brasil, desde 2011, contamos com um programa multissetorial que permite a atuação coordenada entre os órgãos envolvidos nas questões relativas à gestão de monitoramento e alertas, de alarme, de articulação de resposta, bem como de mobilização da população.</w:t>
      </w:r>
    </w:p>
    <w:p w14:paraId="20A2ADCD" w14:textId="77777777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882AF7">
        <w:rPr>
          <w:rFonts w:ascii="Times New Roman" w:hAnsi="Times New Roman" w:cs="Times New Roman"/>
          <w:i/>
          <w:iCs/>
        </w:rPr>
        <w:t>Como se sabe, o monitoramento de eventos extremos é realizado pelo CEMADEN (Centro Nacional de Monitoramento e Alerta de Desastres Naturais), criado há mais de dez anos com a finalidade de desenvolver capacidade científica, tecnológica e de inovação para o aperfeiçoamento dos alertas de desastres naturais.</w:t>
      </w:r>
    </w:p>
    <w:p w14:paraId="1BF25416" w14:textId="77777777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882AF7">
        <w:rPr>
          <w:rFonts w:ascii="Times New Roman" w:hAnsi="Times New Roman" w:cs="Times New Roman"/>
          <w:i/>
          <w:iCs/>
        </w:rPr>
        <w:t>Os alertas de desastres naturais são emitidos pelo CEMADEN ao CENAD (Centro Nacional de Gerenciamento de Risco e Desastres), como meio de auxiliar o Sistema Nacional de Defesa Civil.</w:t>
      </w:r>
    </w:p>
    <w:p w14:paraId="3A9095D3" w14:textId="77777777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882AF7">
        <w:rPr>
          <w:rFonts w:ascii="Times New Roman" w:hAnsi="Times New Roman" w:cs="Times New Roman"/>
          <w:i/>
          <w:iCs/>
        </w:rPr>
        <w:t>Por sua vez, o CENAD é responsável pela emissão de alerta às Defesas Civis Estaduais encarregadas de redistribuí-los regionalmente à população do Estado.</w:t>
      </w:r>
    </w:p>
    <w:p w14:paraId="57D0A494" w14:textId="61DCFE29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882AF7">
        <w:rPr>
          <w:rFonts w:ascii="Times New Roman" w:hAnsi="Times New Roman" w:cs="Times New Roman"/>
          <w:i/>
          <w:iCs/>
        </w:rPr>
        <w:lastRenderedPageBreak/>
        <w:t xml:space="preserve">Ocorre que atualmente nos deparamos com um aumento na intensidade e rápido desenvolvimento de eventos climáticos extremos e a dimensão de desastres vem aumentando em todo o território maranhense, como exemplo as chuvas e inundações cada vez maiores nos rios que </w:t>
      </w:r>
      <w:r w:rsidR="00882AF7" w:rsidRPr="00882AF7">
        <w:rPr>
          <w:rFonts w:ascii="Times New Roman" w:hAnsi="Times New Roman" w:cs="Times New Roman"/>
          <w:i/>
          <w:iCs/>
        </w:rPr>
        <w:t>compõe</w:t>
      </w:r>
      <w:r w:rsidRPr="00882AF7">
        <w:rPr>
          <w:rFonts w:ascii="Times New Roman" w:hAnsi="Times New Roman" w:cs="Times New Roman"/>
          <w:i/>
          <w:iCs/>
        </w:rPr>
        <w:t xml:space="preserve"> nossa bacia hidrográfica.</w:t>
      </w:r>
    </w:p>
    <w:p w14:paraId="7A46B54D" w14:textId="70D481EE" w:rsidR="00145193" w:rsidRPr="00882AF7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882AF7">
        <w:rPr>
          <w:rFonts w:ascii="Times New Roman" w:hAnsi="Times New Roman" w:cs="Times New Roman"/>
          <w:i/>
          <w:iCs/>
        </w:rPr>
        <w:t xml:space="preserve">Objetivando o aumento na celeridade do disparo de alertas, conhecimento do risco de desastres pela população suscetível, este Projeto de Lei visa fomentar o eixo de comunicação de alertas com o auxílio dos serviços de radiodifusão do Estado do Maranhão, tornando obrigatório o repasse imediato dos alertas recebidos pela Defesa Civil do Estado do Maranhão para os canais de radiodifusão maranhense da região onde se encontra a população vulnerável ao evento extremo monitorado. </w:t>
      </w:r>
    </w:p>
    <w:p w14:paraId="05A64EA0" w14:textId="55F0366A" w:rsidR="00145193" w:rsidRPr="00145193" w:rsidRDefault="00145193" w:rsidP="0014519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82AF7">
        <w:rPr>
          <w:rFonts w:ascii="Times New Roman" w:hAnsi="Times New Roman" w:cs="Times New Roman"/>
          <w:i/>
          <w:iCs/>
        </w:rPr>
        <w:t>Torna obrigatório também o repasse imediato destes alertas pelos Serviços de Radiodifusão do Estado do Maranhão localizados na região abrangida pelo alerta, buscando a informação célere aos usuários da rede de radiodifusão</w:t>
      </w:r>
      <w:r w:rsidRPr="001451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Essa justificativa por si só atende a pertinência da matéria.</w:t>
      </w:r>
    </w:p>
    <w:p w14:paraId="3BD6D22E" w14:textId="262DF049" w:rsidR="0057237E" w:rsidRDefault="00334C73" w:rsidP="005723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12D44">
        <w:rPr>
          <w:rFonts w:ascii="Times New Roman" w:hAnsi="Times New Roman" w:cs="Times New Roman"/>
        </w:rPr>
        <w:t xml:space="preserve">O </w:t>
      </w:r>
      <w:r w:rsidR="00882AF7">
        <w:rPr>
          <w:rFonts w:ascii="Times New Roman" w:hAnsi="Times New Roman" w:cs="Times New Roman"/>
        </w:rPr>
        <w:t>P</w:t>
      </w:r>
      <w:r w:rsidR="00312D44">
        <w:rPr>
          <w:rFonts w:ascii="Times New Roman" w:hAnsi="Times New Roman" w:cs="Times New Roman"/>
        </w:rPr>
        <w:t xml:space="preserve">rojeto de </w:t>
      </w:r>
      <w:r w:rsidR="00882AF7">
        <w:rPr>
          <w:rFonts w:ascii="Times New Roman" w:hAnsi="Times New Roman" w:cs="Times New Roman"/>
        </w:rPr>
        <w:t>L</w:t>
      </w:r>
      <w:r w:rsidR="00312D44">
        <w:rPr>
          <w:rFonts w:ascii="Times New Roman" w:hAnsi="Times New Roman" w:cs="Times New Roman"/>
        </w:rPr>
        <w:t>ei, ora em análise, a</w:t>
      </w:r>
      <w:r w:rsidR="0057237E">
        <w:rPr>
          <w:rFonts w:ascii="Times New Roman" w:hAnsi="Times New Roman" w:cs="Times New Roman"/>
        </w:rPr>
        <w:t>o buscar estabele</w:t>
      </w:r>
      <w:r w:rsidR="00BE6741">
        <w:rPr>
          <w:rFonts w:ascii="Times New Roman" w:hAnsi="Times New Roman" w:cs="Times New Roman"/>
        </w:rPr>
        <w:t>cer o repasse imediato dos alertas de desastres recebidos pela Defesa Civil Estadual para os meios de radiodifusão do Estado objetivando à divulgação em suas programações aos ouvintes e aos telespectadores</w:t>
      </w:r>
      <w:r w:rsidR="0057237E">
        <w:rPr>
          <w:rFonts w:ascii="Times New Roman" w:hAnsi="Times New Roman" w:cs="Times New Roman"/>
        </w:rPr>
        <w:t>, objetiva, conforme a justificativa apresentada pel</w:t>
      </w:r>
      <w:r w:rsidR="00BE6741">
        <w:rPr>
          <w:rFonts w:ascii="Times New Roman" w:hAnsi="Times New Roman" w:cs="Times New Roman"/>
        </w:rPr>
        <w:t>o</w:t>
      </w:r>
      <w:r w:rsidR="0057237E">
        <w:rPr>
          <w:rFonts w:ascii="Times New Roman" w:hAnsi="Times New Roman" w:cs="Times New Roman"/>
        </w:rPr>
        <w:t xml:space="preserve"> autor, </w:t>
      </w:r>
      <w:r w:rsidR="00BE6741" w:rsidRPr="00BE6741">
        <w:rPr>
          <w:rFonts w:ascii="Times New Roman" w:hAnsi="Times New Roman" w:cs="Times New Roman"/>
        </w:rPr>
        <w:t xml:space="preserve">aumentar a celeridade do disparo de alertas e o conhecimento do risco de desastres pela população suscetível </w:t>
      </w:r>
      <w:r w:rsidR="0057237E">
        <w:rPr>
          <w:rFonts w:ascii="Times New Roman" w:hAnsi="Times New Roman" w:cs="Times New Roman"/>
        </w:rPr>
        <w:t xml:space="preserve">e, com isso, </w:t>
      </w:r>
      <w:r w:rsidR="00BE6741" w:rsidRPr="00BE6741">
        <w:rPr>
          <w:rFonts w:ascii="Times New Roman" w:hAnsi="Times New Roman" w:cs="Times New Roman"/>
        </w:rPr>
        <w:t>salvaguardar vidas</w:t>
      </w:r>
      <w:r w:rsidR="0057237E">
        <w:rPr>
          <w:rFonts w:ascii="Times New Roman" w:hAnsi="Times New Roman" w:cs="Times New Roman"/>
        </w:rPr>
        <w:t xml:space="preserve">. </w:t>
      </w:r>
      <w:r w:rsidR="0057237E" w:rsidRPr="0087118B">
        <w:rPr>
          <w:rFonts w:ascii="Times New Roman" w:hAnsi="Times New Roman" w:cs="Times New Roman"/>
          <w:b/>
        </w:rPr>
        <w:t>A matéria do P</w:t>
      </w:r>
      <w:r w:rsidR="00882AF7">
        <w:rPr>
          <w:rFonts w:ascii="Times New Roman" w:hAnsi="Times New Roman" w:cs="Times New Roman"/>
          <w:b/>
        </w:rPr>
        <w:t xml:space="preserve">rojeto de </w:t>
      </w:r>
      <w:r w:rsidR="0057237E" w:rsidRPr="0087118B">
        <w:rPr>
          <w:rFonts w:ascii="Times New Roman" w:hAnsi="Times New Roman" w:cs="Times New Roman"/>
          <w:b/>
        </w:rPr>
        <w:t>L</w:t>
      </w:r>
      <w:r w:rsidR="00882AF7">
        <w:rPr>
          <w:rFonts w:ascii="Times New Roman" w:hAnsi="Times New Roman" w:cs="Times New Roman"/>
          <w:b/>
        </w:rPr>
        <w:t xml:space="preserve">ei </w:t>
      </w:r>
      <w:r w:rsidR="0057237E" w:rsidRPr="0087118B">
        <w:rPr>
          <w:rFonts w:ascii="Times New Roman" w:hAnsi="Times New Roman" w:cs="Times New Roman"/>
          <w:b/>
        </w:rPr>
        <w:t>n</w:t>
      </w:r>
      <w:r w:rsidR="00882AF7">
        <w:rPr>
          <w:rFonts w:ascii="Times New Roman" w:hAnsi="Times New Roman" w:cs="Times New Roman"/>
          <w:b/>
        </w:rPr>
        <w:t>º</w:t>
      </w:r>
      <w:r w:rsidR="0057237E" w:rsidRPr="0087118B">
        <w:rPr>
          <w:rFonts w:ascii="Times New Roman" w:hAnsi="Times New Roman" w:cs="Times New Roman"/>
          <w:b/>
        </w:rPr>
        <w:t xml:space="preserve"> </w:t>
      </w:r>
      <w:r w:rsidR="00DE4CA7">
        <w:rPr>
          <w:rFonts w:ascii="Times New Roman" w:hAnsi="Times New Roman" w:cs="Times New Roman"/>
          <w:b/>
        </w:rPr>
        <w:t>105</w:t>
      </w:r>
      <w:r w:rsidR="0057237E" w:rsidRPr="0087118B">
        <w:rPr>
          <w:rFonts w:ascii="Times New Roman" w:hAnsi="Times New Roman" w:cs="Times New Roman"/>
          <w:b/>
        </w:rPr>
        <w:t>/202</w:t>
      </w:r>
      <w:r w:rsidR="00DE4CA7">
        <w:rPr>
          <w:rFonts w:ascii="Times New Roman" w:hAnsi="Times New Roman" w:cs="Times New Roman"/>
          <w:b/>
        </w:rPr>
        <w:t>5</w:t>
      </w:r>
      <w:r w:rsidR="0057237E" w:rsidRPr="0087118B">
        <w:rPr>
          <w:rFonts w:ascii="Times New Roman" w:hAnsi="Times New Roman" w:cs="Times New Roman"/>
          <w:b/>
        </w:rPr>
        <w:t xml:space="preserve">, relaciona-se, portanto, à </w:t>
      </w:r>
      <w:r w:rsidR="00DE4CA7">
        <w:rPr>
          <w:rFonts w:ascii="Times New Roman" w:hAnsi="Times New Roman" w:cs="Times New Roman"/>
          <w:b/>
        </w:rPr>
        <w:t xml:space="preserve">proteção e defesa da </w:t>
      </w:r>
      <w:r w:rsidR="0057237E" w:rsidRPr="0087118B">
        <w:rPr>
          <w:rFonts w:ascii="Times New Roman" w:hAnsi="Times New Roman" w:cs="Times New Roman"/>
          <w:b/>
        </w:rPr>
        <w:t>saúde</w:t>
      </w:r>
      <w:r w:rsidR="0057237E">
        <w:rPr>
          <w:rFonts w:ascii="Times New Roman" w:hAnsi="Times New Roman" w:cs="Times New Roman"/>
        </w:rPr>
        <w:t xml:space="preserve">. </w:t>
      </w:r>
    </w:p>
    <w:p w14:paraId="3B4A0B79" w14:textId="77777777" w:rsidR="0057237E" w:rsidRDefault="0057237E" w:rsidP="005723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que tange à saúde, a Constituição Federal (CF) de 1988, no art. 24, inciso XII; e, simetricamente, a Constituição do Estado do Maranhão (CE), no art. 12, inciso II, alínea “l”, estabelecem a competência legislativa concorrente para tratar do tema. </w:t>
      </w:r>
      <w:r w:rsidRPr="006D4BF7">
        <w:rPr>
          <w:rFonts w:ascii="Times New Roman" w:hAnsi="Times New Roman" w:cs="Times New Roman"/>
        </w:rPr>
        <w:t>Vejamos</w:t>
      </w:r>
      <w:r>
        <w:rPr>
          <w:rFonts w:ascii="Times New Roman" w:hAnsi="Times New Roman" w:cs="Times New Roman"/>
        </w:rPr>
        <w:t xml:space="preserve">: </w:t>
      </w:r>
    </w:p>
    <w:p w14:paraId="22A6F5DA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CF/88</w:t>
      </w:r>
    </w:p>
    <w:p w14:paraId="7A327E50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82A">
        <w:rPr>
          <w:rFonts w:ascii="Times New Roman" w:hAnsi="Times New Roman" w:cs="Times New Roman"/>
          <w:b/>
          <w:bCs/>
          <w:sz w:val="20"/>
          <w:szCs w:val="20"/>
        </w:rPr>
        <w:t>Art. 24.</w:t>
      </w:r>
      <w:r w:rsidRPr="00DC782A">
        <w:rPr>
          <w:rFonts w:ascii="Times New Roman" w:hAnsi="Times New Roman" w:cs="Times New Roman"/>
          <w:sz w:val="20"/>
          <w:szCs w:val="20"/>
        </w:rPr>
        <w:t xml:space="preserve"> </w:t>
      </w:r>
      <w:r w:rsidRPr="00DC782A">
        <w:rPr>
          <w:rFonts w:ascii="Times New Roman" w:hAnsi="Times New Roman" w:cs="Times New Roman"/>
          <w:b/>
          <w:bCs/>
          <w:sz w:val="20"/>
          <w:szCs w:val="20"/>
        </w:rPr>
        <w:t>Compete à União, aos Estados e ao Distrito Federal legislar concorrentemente sobre</w:t>
      </w:r>
      <w:r w:rsidRPr="00DC782A">
        <w:rPr>
          <w:rFonts w:ascii="Times New Roman" w:hAnsi="Times New Roman" w:cs="Times New Roman"/>
          <w:sz w:val="20"/>
          <w:szCs w:val="20"/>
        </w:rPr>
        <w:t>:</w:t>
      </w:r>
    </w:p>
    <w:p w14:paraId="7E24C642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82A">
        <w:rPr>
          <w:rFonts w:ascii="Times New Roman" w:hAnsi="Times New Roman" w:cs="Times New Roman"/>
          <w:sz w:val="20"/>
          <w:szCs w:val="20"/>
        </w:rPr>
        <w:t>[...]</w:t>
      </w:r>
    </w:p>
    <w:p w14:paraId="63D6D446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82A">
        <w:rPr>
          <w:rFonts w:ascii="Times New Roman" w:hAnsi="Times New Roman" w:cs="Times New Roman"/>
          <w:b/>
          <w:bCs/>
          <w:sz w:val="20"/>
          <w:szCs w:val="20"/>
        </w:rPr>
        <w:t xml:space="preserve">XII </w:t>
      </w:r>
      <w:r w:rsidRPr="00DC782A">
        <w:rPr>
          <w:rFonts w:ascii="Times New Roman" w:hAnsi="Times New Roman" w:cs="Times New Roman"/>
          <w:sz w:val="20"/>
          <w:szCs w:val="20"/>
        </w:rPr>
        <w:t xml:space="preserve">- previdência social, </w:t>
      </w:r>
      <w:r w:rsidRPr="00DC782A">
        <w:rPr>
          <w:rFonts w:ascii="Times New Roman" w:hAnsi="Times New Roman" w:cs="Times New Roman"/>
          <w:b/>
          <w:bCs/>
          <w:sz w:val="20"/>
          <w:szCs w:val="20"/>
        </w:rPr>
        <w:t>proteção e defesa da saúde</w:t>
      </w:r>
      <w:r w:rsidRPr="00DC782A">
        <w:rPr>
          <w:rFonts w:ascii="Times New Roman" w:hAnsi="Times New Roman" w:cs="Times New Roman"/>
          <w:sz w:val="20"/>
          <w:szCs w:val="20"/>
        </w:rPr>
        <w:t>;  </w:t>
      </w:r>
    </w:p>
    <w:p w14:paraId="439A7CD6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782A">
        <w:rPr>
          <w:rFonts w:ascii="Times New Roman" w:hAnsi="Times New Roman" w:cs="Times New Roman"/>
          <w:sz w:val="20"/>
          <w:szCs w:val="20"/>
        </w:rPr>
        <w:t>[...]</w:t>
      </w:r>
    </w:p>
    <w:p w14:paraId="18B3FDCE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0343">
        <w:rPr>
          <w:rFonts w:ascii="Times New Roman" w:hAnsi="Times New Roman" w:cs="Times New Roman"/>
          <w:b/>
          <w:bCs/>
          <w:sz w:val="20"/>
          <w:szCs w:val="20"/>
        </w:rPr>
        <w:t>§ 1º</w:t>
      </w:r>
      <w:r w:rsidRPr="00A40343">
        <w:rPr>
          <w:rFonts w:ascii="Times New Roman" w:hAnsi="Times New Roman" w:cs="Times New Roman"/>
          <w:sz w:val="20"/>
          <w:szCs w:val="20"/>
        </w:rPr>
        <w:t xml:space="preserve"> No âmbito da legislação concorrente, a competência da </w:t>
      </w:r>
      <w:r w:rsidRPr="00A40343">
        <w:rPr>
          <w:rFonts w:ascii="Times New Roman" w:hAnsi="Times New Roman" w:cs="Times New Roman"/>
          <w:b/>
          <w:bCs/>
          <w:sz w:val="20"/>
          <w:szCs w:val="20"/>
        </w:rPr>
        <w:t>União limitar-se-á a estabelecer normas gerais</w:t>
      </w:r>
      <w:r w:rsidRPr="00A40343">
        <w:rPr>
          <w:rFonts w:ascii="Times New Roman" w:hAnsi="Times New Roman" w:cs="Times New Roman"/>
          <w:sz w:val="20"/>
          <w:szCs w:val="20"/>
        </w:rPr>
        <w:t>.     </w:t>
      </w:r>
    </w:p>
    <w:p w14:paraId="4C1C7611" w14:textId="77777777" w:rsidR="0057237E" w:rsidRPr="00A40343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0343">
        <w:rPr>
          <w:rFonts w:ascii="Times New Roman" w:hAnsi="Times New Roman" w:cs="Times New Roman"/>
          <w:sz w:val="20"/>
          <w:szCs w:val="20"/>
        </w:rPr>
        <w:lastRenderedPageBreak/>
        <w:t>    </w:t>
      </w:r>
      <w:r w:rsidRPr="00DC78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A46C9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cfart24§2"/>
      <w:bookmarkEnd w:id="0"/>
      <w:r w:rsidRPr="00A40343">
        <w:rPr>
          <w:rFonts w:ascii="Times New Roman" w:hAnsi="Times New Roman" w:cs="Times New Roman"/>
          <w:b/>
          <w:bCs/>
          <w:sz w:val="20"/>
          <w:szCs w:val="20"/>
        </w:rPr>
        <w:t>§ 2º</w:t>
      </w:r>
      <w:r w:rsidRPr="00A40343">
        <w:rPr>
          <w:rFonts w:ascii="Times New Roman" w:hAnsi="Times New Roman" w:cs="Times New Roman"/>
          <w:sz w:val="20"/>
          <w:szCs w:val="20"/>
        </w:rPr>
        <w:t xml:space="preserve"> </w:t>
      </w:r>
      <w:r w:rsidRPr="00A40343">
        <w:rPr>
          <w:rFonts w:ascii="Times New Roman" w:hAnsi="Times New Roman" w:cs="Times New Roman"/>
          <w:b/>
          <w:bCs/>
          <w:sz w:val="20"/>
          <w:szCs w:val="20"/>
        </w:rPr>
        <w:t>A competência da União para legislar sobre normas gerais não exclui a competência suplementar dos Estados</w:t>
      </w:r>
      <w:r w:rsidRPr="00A40343">
        <w:rPr>
          <w:rFonts w:ascii="Times New Roman" w:hAnsi="Times New Roman" w:cs="Times New Roman"/>
          <w:sz w:val="20"/>
          <w:szCs w:val="20"/>
        </w:rPr>
        <w:t>.  </w:t>
      </w:r>
    </w:p>
    <w:p w14:paraId="08AA7A58" w14:textId="77777777" w:rsidR="0057237E" w:rsidRPr="00A40343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0343">
        <w:rPr>
          <w:rFonts w:ascii="Times New Roman" w:hAnsi="Times New Roman" w:cs="Times New Roman"/>
          <w:sz w:val="20"/>
          <w:szCs w:val="20"/>
        </w:rPr>
        <w:t>       </w:t>
      </w:r>
      <w:r w:rsidRPr="00DC78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24360C" w14:textId="77777777" w:rsidR="0057237E" w:rsidRPr="00DC782A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cfart24§3"/>
      <w:bookmarkEnd w:id="1"/>
      <w:r w:rsidRPr="00A40343">
        <w:rPr>
          <w:rFonts w:ascii="Times New Roman" w:hAnsi="Times New Roman" w:cs="Times New Roman"/>
          <w:b/>
          <w:bCs/>
          <w:sz w:val="20"/>
          <w:szCs w:val="20"/>
        </w:rPr>
        <w:t>§ 3º</w:t>
      </w:r>
      <w:r w:rsidRPr="00A40343">
        <w:rPr>
          <w:rFonts w:ascii="Times New Roman" w:hAnsi="Times New Roman" w:cs="Times New Roman"/>
          <w:sz w:val="20"/>
          <w:szCs w:val="20"/>
        </w:rPr>
        <w:t xml:space="preserve"> Inexistindo lei federal sobre normas gerais, os Estados exercerão a competência legislativa plena, para atender a suas peculiaridades.   </w:t>
      </w:r>
    </w:p>
    <w:p w14:paraId="7B3A270C" w14:textId="77777777" w:rsidR="0057237E" w:rsidRPr="00A40343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0343">
        <w:rPr>
          <w:rFonts w:ascii="Times New Roman" w:hAnsi="Times New Roman" w:cs="Times New Roman"/>
          <w:sz w:val="20"/>
          <w:szCs w:val="20"/>
        </w:rPr>
        <w:t>      </w:t>
      </w:r>
      <w:r w:rsidRPr="00DC78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8FC83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cfart24§4"/>
      <w:bookmarkEnd w:id="2"/>
      <w:r w:rsidRPr="00A40343">
        <w:rPr>
          <w:rFonts w:ascii="Times New Roman" w:hAnsi="Times New Roman" w:cs="Times New Roman"/>
          <w:b/>
          <w:bCs/>
          <w:sz w:val="20"/>
          <w:szCs w:val="20"/>
        </w:rPr>
        <w:t xml:space="preserve">§ 4º </w:t>
      </w:r>
      <w:r w:rsidRPr="00A40343">
        <w:rPr>
          <w:rFonts w:ascii="Times New Roman" w:hAnsi="Times New Roman" w:cs="Times New Roman"/>
          <w:sz w:val="20"/>
          <w:szCs w:val="20"/>
        </w:rPr>
        <w:t>A superveniência de lei federal sobre normas gerais suspende a eficácia da lei estadual, no que lhe for contrário.</w:t>
      </w:r>
    </w:p>
    <w:p w14:paraId="6AFBD885" w14:textId="77777777" w:rsidR="0057237E" w:rsidRPr="00F508E6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08E6">
        <w:rPr>
          <w:rFonts w:ascii="Times New Roman" w:hAnsi="Times New Roman" w:cs="Times New Roman"/>
          <w:bCs/>
          <w:sz w:val="20"/>
          <w:szCs w:val="20"/>
        </w:rPr>
        <w:t>[...]</w:t>
      </w:r>
      <w:r w:rsidRPr="00F508E6">
        <w:rPr>
          <w:rFonts w:ascii="Times New Roman" w:hAnsi="Times New Roman" w:cs="Times New Roman"/>
          <w:sz w:val="20"/>
          <w:szCs w:val="20"/>
        </w:rPr>
        <w:t> </w:t>
      </w:r>
    </w:p>
    <w:p w14:paraId="5AAE6997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15B439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4BF7">
        <w:rPr>
          <w:rFonts w:ascii="Times New Roman" w:hAnsi="Times New Roman" w:cs="Times New Roman"/>
          <w:b/>
          <w:bCs/>
          <w:sz w:val="20"/>
          <w:szCs w:val="20"/>
        </w:rPr>
        <w:t>CE/89</w:t>
      </w:r>
    </w:p>
    <w:p w14:paraId="0BAFDDE7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8BD">
        <w:rPr>
          <w:rFonts w:ascii="Times New Roman" w:hAnsi="Times New Roman" w:cs="Times New Roman"/>
          <w:sz w:val="20"/>
          <w:szCs w:val="20"/>
        </w:rPr>
        <w:t xml:space="preserve">Art. 12 – </w:t>
      </w:r>
      <w:r w:rsidRPr="006D4BF7">
        <w:rPr>
          <w:rFonts w:ascii="Times New Roman" w:hAnsi="Times New Roman" w:cs="Times New Roman"/>
          <w:b/>
          <w:bCs/>
          <w:sz w:val="20"/>
          <w:szCs w:val="20"/>
        </w:rPr>
        <w:t>Compete, ainda, ao Estado</w:t>
      </w:r>
      <w:r w:rsidRPr="008C08BD">
        <w:rPr>
          <w:rFonts w:ascii="Times New Roman" w:hAnsi="Times New Roman" w:cs="Times New Roman"/>
          <w:sz w:val="20"/>
          <w:szCs w:val="20"/>
        </w:rPr>
        <w:t>:</w:t>
      </w:r>
    </w:p>
    <w:p w14:paraId="74E0AFAC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</w:t>
      </w:r>
    </w:p>
    <w:p w14:paraId="6AC041A2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8BD">
        <w:rPr>
          <w:rFonts w:ascii="Times New Roman" w:hAnsi="Times New Roman" w:cs="Times New Roman"/>
          <w:sz w:val="20"/>
          <w:szCs w:val="20"/>
        </w:rPr>
        <w:t xml:space="preserve">II – </w:t>
      </w:r>
      <w:proofErr w:type="gramStart"/>
      <w:r w:rsidRPr="006D4BF7">
        <w:rPr>
          <w:rFonts w:ascii="Times New Roman" w:hAnsi="Times New Roman" w:cs="Times New Roman"/>
          <w:b/>
          <w:bCs/>
          <w:sz w:val="20"/>
          <w:szCs w:val="20"/>
        </w:rPr>
        <w:t>concorrentemente</w:t>
      </w:r>
      <w:proofErr w:type="gramEnd"/>
      <w:r w:rsidRPr="008C08BD">
        <w:rPr>
          <w:rFonts w:ascii="Times New Roman" w:hAnsi="Times New Roman" w:cs="Times New Roman"/>
          <w:sz w:val="20"/>
          <w:szCs w:val="20"/>
        </w:rPr>
        <w:t xml:space="preserve"> com a União, legislar sobre:</w:t>
      </w:r>
    </w:p>
    <w:p w14:paraId="6CA2D045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</w:t>
      </w:r>
    </w:p>
    <w:p w14:paraId="3D1CE0E6" w14:textId="77777777" w:rsidR="0057237E" w:rsidRDefault="0057237E" w:rsidP="0057237E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8BD">
        <w:rPr>
          <w:rFonts w:ascii="Times New Roman" w:hAnsi="Times New Roman" w:cs="Times New Roman"/>
          <w:sz w:val="20"/>
          <w:szCs w:val="20"/>
        </w:rPr>
        <w:t xml:space="preserve">l) Previdência social, </w:t>
      </w:r>
      <w:r w:rsidRPr="006D4BF7">
        <w:rPr>
          <w:rFonts w:ascii="Times New Roman" w:hAnsi="Times New Roman" w:cs="Times New Roman"/>
          <w:b/>
          <w:bCs/>
          <w:sz w:val="20"/>
          <w:szCs w:val="20"/>
        </w:rPr>
        <w:t>proteção e defesa da saúde</w:t>
      </w:r>
      <w:r w:rsidRPr="008C08BD">
        <w:rPr>
          <w:rFonts w:ascii="Times New Roman" w:hAnsi="Times New Roman" w:cs="Times New Roman"/>
          <w:sz w:val="20"/>
          <w:szCs w:val="20"/>
        </w:rPr>
        <w:t>;</w:t>
      </w:r>
    </w:p>
    <w:p w14:paraId="23EDEEBE" w14:textId="77777777" w:rsidR="00312D44" w:rsidRDefault="00312D44" w:rsidP="00312D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33EDF7" w14:textId="0ACAFF1F" w:rsidR="00312D44" w:rsidRDefault="00312D44" w:rsidP="00312D4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Logo, </w:t>
      </w:r>
      <w:r w:rsidRPr="0087118B">
        <w:rPr>
          <w:rFonts w:ascii="Times New Roman" w:hAnsi="Times New Roman" w:cs="Times New Roman"/>
          <w:b/>
        </w:rPr>
        <w:t xml:space="preserve">quanto à competência </w:t>
      </w:r>
      <w:r>
        <w:rPr>
          <w:rFonts w:ascii="Times New Roman" w:hAnsi="Times New Roman" w:cs="Times New Roman"/>
          <w:b/>
        </w:rPr>
        <w:t xml:space="preserve">estadual </w:t>
      </w:r>
      <w:r w:rsidRPr="0087118B">
        <w:rPr>
          <w:rFonts w:ascii="Times New Roman" w:hAnsi="Times New Roman" w:cs="Times New Roman"/>
          <w:b/>
        </w:rPr>
        <w:t xml:space="preserve">para legislar sobre a matéria, </w:t>
      </w:r>
      <w:r w:rsidRPr="00312D44">
        <w:rPr>
          <w:rFonts w:ascii="Times New Roman" w:hAnsi="Times New Roman" w:cs="Times New Roman"/>
          <w:b/>
          <w:u w:val="single"/>
        </w:rPr>
        <w:t>o art. 1°</w:t>
      </w:r>
      <w:r>
        <w:rPr>
          <w:rFonts w:ascii="Times New Roman" w:hAnsi="Times New Roman" w:cs="Times New Roman"/>
          <w:b/>
        </w:rPr>
        <w:t xml:space="preserve"> do</w:t>
      </w:r>
      <w:r w:rsidRPr="0087118B">
        <w:rPr>
          <w:rFonts w:ascii="Times New Roman" w:hAnsi="Times New Roman" w:cs="Times New Roman"/>
          <w:b/>
        </w:rPr>
        <w:t xml:space="preserve"> projeto </w:t>
      </w:r>
      <w:r w:rsidRPr="00312D44">
        <w:rPr>
          <w:rFonts w:ascii="Times New Roman" w:hAnsi="Times New Roman" w:cs="Times New Roman"/>
          <w:b/>
          <w:u w:val="single"/>
        </w:rPr>
        <w:t>não apresenta vício de inconstitucionalidade e é formalmente constitucional do ponto de vista orgânico</w:t>
      </w:r>
      <w:r>
        <w:rPr>
          <w:rFonts w:ascii="Times New Roman" w:hAnsi="Times New Roman" w:cs="Times New Roman"/>
        </w:rPr>
        <w:t xml:space="preserve">, visto que é condizente com as regras da repartição constitucional de competências legislativas. </w:t>
      </w:r>
    </w:p>
    <w:p w14:paraId="07874A24" w14:textId="3C13FDAE" w:rsidR="00312D44" w:rsidRPr="007F6707" w:rsidRDefault="00312D44" w:rsidP="00277FA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3D5C88">
        <w:rPr>
          <w:rFonts w:ascii="Times New Roman" w:hAnsi="Times New Roman" w:cs="Times New Roman"/>
        </w:rPr>
        <w:t>No entanto</w:t>
      </w:r>
      <w:r w:rsidRPr="0096502E">
        <w:rPr>
          <w:rFonts w:ascii="Times New Roman" w:hAnsi="Times New Roman" w:cs="Times New Roman"/>
          <w:b/>
          <w:bCs/>
        </w:rPr>
        <w:t xml:space="preserve">, </w:t>
      </w:r>
      <w:r w:rsidRPr="0096502E">
        <w:rPr>
          <w:rFonts w:ascii="Times New Roman" w:hAnsi="Times New Roman" w:cs="Times New Roman"/>
          <w:b/>
          <w:bCs/>
          <w:u w:val="single"/>
        </w:rPr>
        <w:t>o</w:t>
      </w:r>
      <w:r w:rsidR="003D5C88" w:rsidRPr="0096502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6502E">
        <w:rPr>
          <w:rFonts w:ascii="Times New Roman" w:hAnsi="Times New Roman" w:cs="Times New Roman"/>
          <w:b/>
          <w:bCs/>
          <w:u w:val="single"/>
        </w:rPr>
        <w:t>parágrafo 1°</w:t>
      </w:r>
      <w:r w:rsidRPr="003D5C88">
        <w:rPr>
          <w:rFonts w:ascii="Times New Roman" w:hAnsi="Times New Roman" w:cs="Times New Roman"/>
        </w:rPr>
        <w:t>, do art. 1°</w:t>
      </w:r>
      <w:r w:rsidR="00277FAE" w:rsidRPr="003D5C88">
        <w:rPr>
          <w:rFonts w:ascii="Times New Roman" w:hAnsi="Times New Roman" w:cs="Times New Roman"/>
        </w:rPr>
        <w:t>,</w:t>
      </w:r>
      <w:r w:rsidR="003D5C88" w:rsidRPr="003D5C88">
        <w:rPr>
          <w:rFonts w:ascii="Times New Roman" w:hAnsi="Times New Roman" w:cs="Times New Roman"/>
        </w:rPr>
        <w:t xml:space="preserve"> </w:t>
      </w:r>
      <w:r w:rsidR="00277FAE" w:rsidRPr="003D5C88">
        <w:rPr>
          <w:rFonts w:ascii="Times New Roman" w:hAnsi="Times New Roman" w:cs="Times New Roman"/>
          <w:bCs/>
        </w:rPr>
        <w:t>ao determinar o repasse imediato dos alertas de desastres pelos meios de radiodifusão</w:t>
      </w:r>
      <w:r w:rsidR="003D5C88" w:rsidRPr="003D5C88">
        <w:rPr>
          <w:rFonts w:ascii="Times New Roman" w:hAnsi="Times New Roman" w:cs="Times New Roman"/>
          <w:bCs/>
        </w:rPr>
        <w:t xml:space="preserve"> e, </w:t>
      </w:r>
      <w:r w:rsidR="003D5C88" w:rsidRPr="0096502E">
        <w:rPr>
          <w:rFonts w:ascii="Times New Roman" w:hAnsi="Times New Roman" w:cs="Times New Roman"/>
          <w:b/>
          <w:u w:val="single"/>
        </w:rPr>
        <w:t>o parágrafo 2°</w:t>
      </w:r>
      <w:r w:rsidR="003D5C88" w:rsidRPr="003D5C88">
        <w:rPr>
          <w:rFonts w:ascii="Times New Roman" w:hAnsi="Times New Roman" w:cs="Times New Roman"/>
          <w:bCs/>
        </w:rPr>
        <w:t>, também do art. 1°, ao prever a aplicação de sanções para os veículos de radiodifusão que deixarem de divulgar os alertas ou o fizerem apenas parcialmente</w:t>
      </w:r>
      <w:r w:rsidR="00277FAE" w:rsidRPr="003D5C88">
        <w:rPr>
          <w:rFonts w:ascii="Times New Roman" w:hAnsi="Times New Roman" w:cs="Times New Roman"/>
          <w:bCs/>
        </w:rPr>
        <w:t xml:space="preserve">, </w:t>
      </w:r>
      <w:r w:rsidR="003D5C88" w:rsidRPr="0096502E">
        <w:rPr>
          <w:rFonts w:ascii="Times New Roman" w:hAnsi="Times New Roman" w:cs="Times New Roman"/>
          <w:b/>
          <w:u w:val="single"/>
        </w:rPr>
        <w:t>estabelecem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</w:t>
      </w:r>
      <w:r w:rsidR="003D5C88" w:rsidRPr="0096502E">
        <w:rPr>
          <w:rFonts w:ascii="Times New Roman" w:hAnsi="Times New Roman" w:cs="Times New Roman"/>
          <w:b/>
          <w:u w:val="single"/>
        </w:rPr>
        <w:t>comandos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cujo</w:t>
      </w:r>
      <w:r w:rsidR="0096502E" w:rsidRPr="0096502E">
        <w:rPr>
          <w:rFonts w:ascii="Times New Roman" w:hAnsi="Times New Roman" w:cs="Times New Roman"/>
          <w:b/>
          <w:u w:val="single"/>
        </w:rPr>
        <w:t>s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conteúdo</w:t>
      </w:r>
      <w:r w:rsidR="0096502E" w:rsidRPr="0096502E">
        <w:rPr>
          <w:rFonts w:ascii="Times New Roman" w:hAnsi="Times New Roman" w:cs="Times New Roman"/>
          <w:b/>
          <w:u w:val="single"/>
        </w:rPr>
        <w:t>s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adentra</w:t>
      </w:r>
      <w:r w:rsidR="0096502E" w:rsidRPr="0096502E">
        <w:rPr>
          <w:rFonts w:ascii="Times New Roman" w:hAnsi="Times New Roman" w:cs="Times New Roman"/>
          <w:b/>
          <w:u w:val="single"/>
        </w:rPr>
        <w:t>m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na </w:t>
      </w:r>
      <w:r w:rsidR="003D5C88" w:rsidRPr="0096502E">
        <w:rPr>
          <w:rFonts w:ascii="Times New Roman" w:hAnsi="Times New Roman" w:cs="Times New Roman"/>
          <w:b/>
          <w:u w:val="single"/>
        </w:rPr>
        <w:t>competência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privativa da União para legislar sobre radiodifusão</w:t>
      </w:r>
      <w:r w:rsidR="00277FAE" w:rsidRPr="003D5C88">
        <w:rPr>
          <w:rFonts w:ascii="Times New Roman" w:hAnsi="Times New Roman" w:cs="Times New Roman"/>
          <w:b/>
        </w:rPr>
        <w:t xml:space="preserve">, </w:t>
      </w:r>
      <w:r w:rsidR="003D5C88" w:rsidRPr="003D5C88">
        <w:rPr>
          <w:rFonts w:ascii="Times New Roman" w:hAnsi="Times New Roman" w:cs="Times New Roman"/>
          <w:b/>
        </w:rPr>
        <w:t xml:space="preserve">na forma </w:t>
      </w:r>
      <w:r w:rsidR="00277FAE" w:rsidRPr="003D5C88">
        <w:rPr>
          <w:rFonts w:ascii="Times New Roman" w:hAnsi="Times New Roman" w:cs="Times New Roman"/>
          <w:b/>
        </w:rPr>
        <w:t xml:space="preserve">do artigo 22, inciso IV, da Constituição </w:t>
      </w:r>
      <w:r w:rsidR="003D5C88" w:rsidRPr="003D5C88">
        <w:rPr>
          <w:rFonts w:ascii="Times New Roman" w:hAnsi="Times New Roman" w:cs="Times New Roman"/>
          <w:b/>
        </w:rPr>
        <w:t>Federal</w:t>
      </w:r>
      <w:r w:rsidR="00277FAE" w:rsidRPr="003D5C88">
        <w:rPr>
          <w:rFonts w:ascii="Times New Roman" w:hAnsi="Times New Roman" w:cs="Times New Roman"/>
          <w:b/>
        </w:rPr>
        <w:t xml:space="preserve"> </w:t>
      </w:r>
      <w:r w:rsidR="00277FAE" w:rsidRPr="007F6707">
        <w:rPr>
          <w:rFonts w:ascii="Times New Roman" w:hAnsi="Times New Roman" w:cs="Times New Roman"/>
          <w:b/>
        </w:rPr>
        <w:t xml:space="preserve">e, assim, </w:t>
      </w:r>
      <w:r w:rsidR="003D5C88" w:rsidRPr="0096502E">
        <w:rPr>
          <w:rFonts w:ascii="Times New Roman" w:hAnsi="Times New Roman" w:cs="Times New Roman"/>
          <w:b/>
          <w:u w:val="single"/>
        </w:rPr>
        <w:t xml:space="preserve">violam as regras constitucionais de repartição de </w:t>
      </w:r>
      <w:r w:rsidR="00277FAE" w:rsidRPr="0096502E">
        <w:rPr>
          <w:rFonts w:ascii="Times New Roman" w:hAnsi="Times New Roman" w:cs="Times New Roman"/>
          <w:b/>
          <w:u w:val="single"/>
        </w:rPr>
        <w:t>competênci</w:t>
      </w:r>
      <w:r w:rsidR="003D5C88" w:rsidRPr="0096502E">
        <w:rPr>
          <w:rFonts w:ascii="Times New Roman" w:hAnsi="Times New Roman" w:cs="Times New Roman"/>
          <w:b/>
          <w:u w:val="single"/>
        </w:rPr>
        <w:t>as</w:t>
      </w:r>
      <w:r w:rsidR="00277FAE" w:rsidRPr="0096502E">
        <w:rPr>
          <w:rFonts w:ascii="Times New Roman" w:hAnsi="Times New Roman" w:cs="Times New Roman"/>
          <w:bCs/>
          <w:u w:val="single"/>
        </w:rPr>
        <w:t xml:space="preserve"> e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incorrem em vício de </w:t>
      </w:r>
      <w:r w:rsidR="003D5C88" w:rsidRPr="0096502E">
        <w:rPr>
          <w:rFonts w:ascii="Times New Roman" w:hAnsi="Times New Roman" w:cs="Times New Roman"/>
          <w:b/>
          <w:u w:val="single"/>
        </w:rPr>
        <w:t>inconstitucionalidade</w:t>
      </w:r>
      <w:r w:rsidR="00277FAE" w:rsidRPr="0096502E">
        <w:rPr>
          <w:rFonts w:ascii="Times New Roman" w:hAnsi="Times New Roman" w:cs="Times New Roman"/>
          <w:b/>
          <w:u w:val="single"/>
        </w:rPr>
        <w:t xml:space="preserve"> formal orgânica</w:t>
      </w:r>
      <w:r w:rsidR="00277FAE" w:rsidRPr="003D5C88">
        <w:rPr>
          <w:rFonts w:ascii="Times New Roman" w:hAnsi="Times New Roman" w:cs="Times New Roman"/>
        </w:rPr>
        <w:t xml:space="preserve">. </w:t>
      </w:r>
    </w:p>
    <w:p w14:paraId="0D1CFAA2" w14:textId="42CD496D" w:rsidR="007F6707" w:rsidRDefault="00486EF8" w:rsidP="007F67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Logo, não compete ao Estado do Maranhão estabelecer aos veículos de radiodifusão </w:t>
      </w:r>
      <w:r w:rsidR="007F6707">
        <w:rPr>
          <w:rFonts w:ascii="Times New Roman" w:hAnsi="Times New Roman" w:cs="Times New Roman"/>
        </w:rPr>
        <w:t xml:space="preserve">deveres relativos ao conteúdo de sua programação, como pretendem </w:t>
      </w:r>
      <w:r w:rsidR="007F6707" w:rsidRPr="007F6707">
        <w:rPr>
          <w:rFonts w:ascii="Times New Roman" w:hAnsi="Times New Roman" w:cs="Times New Roman"/>
          <w:b/>
          <w:bCs/>
        </w:rPr>
        <w:t>os parágrafos 1° e 2°</w:t>
      </w:r>
      <w:r w:rsidR="007F6707">
        <w:rPr>
          <w:rFonts w:ascii="Times New Roman" w:hAnsi="Times New Roman" w:cs="Times New Roman"/>
        </w:rPr>
        <w:t xml:space="preserve">, do art. 1°, </w:t>
      </w:r>
      <w:r w:rsidR="007F6707">
        <w:rPr>
          <w:rFonts w:ascii="Times New Roman" w:hAnsi="Times New Roman" w:cs="Times New Roman"/>
          <w:b/>
          <w:bCs/>
          <w:u w:val="single"/>
        </w:rPr>
        <w:t>r</w:t>
      </w:r>
      <w:r w:rsidR="007F6707" w:rsidRPr="007F6707">
        <w:rPr>
          <w:rFonts w:ascii="Times New Roman" w:hAnsi="Times New Roman" w:cs="Times New Roman"/>
          <w:b/>
          <w:bCs/>
          <w:u w:val="single"/>
        </w:rPr>
        <w:t>azão pela qual sugerimos a supressão dos referidos parágrafos.</w:t>
      </w:r>
    </w:p>
    <w:p w14:paraId="423B0491" w14:textId="77777777" w:rsidR="007F6707" w:rsidRDefault="007F6707" w:rsidP="007F670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3BCEDE22" w14:textId="77777777" w:rsidR="00145193" w:rsidRDefault="00145193" w:rsidP="0014519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83CAAFC" w14:textId="77777777" w:rsidR="00145193" w:rsidRDefault="00145193" w:rsidP="0014519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9A4EB77" w14:textId="77777777" w:rsidR="00145193" w:rsidRDefault="00145193" w:rsidP="0014519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27FD159" w14:textId="77777777" w:rsidR="00145193" w:rsidRDefault="00145193" w:rsidP="0014519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6FAAE34" w14:textId="77777777" w:rsidR="00145193" w:rsidRDefault="00145193" w:rsidP="0014519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B1F17C" w14:textId="49F9D5B6" w:rsidR="00145193" w:rsidRPr="00882AF7" w:rsidRDefault="00145193" w:rsidP="00145193">
      <w:pPr>
        <w:jc w:val="both"/>
        <w:rPr>
          <w:rFonts w:ascii="Times New Roman" w:hAnsi="Times New Roman" w:cs="Times New Roman"/>
          <w:b/>
          <w:u w:val="single"/>
        </w:rPr>
      </w:pPr>
      <w:r w:rsidRPr="00882AF7">
        <w:rPr>
          <w:rFonts w:ascii="Times New Roman" w:hAnsi="Times New Roman" w:cs="Times New Roman"/>
          <w:b/>
          <w:u w:val="single"/>
        </w:rPr>
        <w:lastRenderedPageBreak/>
        <w:t>VOTO DO RELATOR:</w:t>
      </w:r>
    </w:p>
    <w:p w14:paraId="2A47DB8E" w14:textId="68B3532D" w:rsidR="00145193" w:rsidRPr="00882AF7" w:rsidRDefault="00145193" w:rsidP="0014519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82AF7">
        <w:rPr>
          <w:rFonts w:ascii="Times New Roman" w:hAnsi="Times New Roman" w:cs="Times New Roman"/>
          <w:color w:val="000000" w:themeColor="text1"/>
        </w:rPr>
        <w:t xml:space="preserve">Diante do exposto, e pela fundamentação supramencionada, </w:t>
      </w:r>
      <w:r w:rsidRPr="00882AF7">
        <w:rPr>
          <w:rFonts w:ascii="Times New Roman" w:hAnsi="Times New Roman" w:cs="Times New Roman"/>
          <w:b/>
          <w:bCs/>
        </w:rPr>
        <w:t>concluímos pela aprovação do Projeto de Lei n</w:t>
      </w:r>
      <w:r w:rsidR="00882AF7">
        <w:rPr>
          <w:rFonts w:ascii="Times New Roman" w:hAnsi="Times New Roman" w:cs="Times New Roman"/>
          <w:b/>
          <w:bCs/>
        </w:rPr>
        <w:t>º</w:t>
      </w:r>
      <w:r w:rsidRPr="00882AF7">
        <w:rPr>
          <w:rFonts w:ascii="Times New Roman" w:hAnsi="Times New Roman" w:cs="Times New Roman"/>
          <w:b/>
          <w:bCs/>
        </w:rPr>
        <w:t xml:space="preserve"> 105/2025, </w:t>
      </w:r>
      <w:r w:rsidR="00882AF7" w:rsidRPr="00882AF7">
        <w:rPr>
          <w:rFonts w:ascii="Times New Roman" w:hAnsi="Times New Roman" w:cs="Times New Roman"/>
          <w:b/>
          <w:bCs/>
        </w:rPr>
        <w:t>com a supressão</w:t>
      </w:r>
      <w:r w:rsidRPr="00882AF7">
        <w:rPr>
          <w:rFonts w:ascii="Times New Roman" w:hAnsi="Times New Roman" w:cs="Times New Roman"/>
          <w:b/>
          <w:bCs/>
        </w:rPr>
        <w:t xml:space="preserve"> </w:t>
      </w:r>
      <w:r w:rsidR="00882AF7" w:rsidRPr="00882AF7">
        <w:rPr>
          <w:rFonts w:ascii="Times New Roman" w:hAnsi="Times New Roman" w:cs="Times New Roman"/>
          <w:b/>
          <w:bCs/>
        </w:rPr>
        <w:t>d</w:t>
      </w:r>
      <w:r w:rsidRPr="00882AF7">
        <w:rPr>
          <w:rFonts w:ascii="Times New Roman" w:hAnsi="Times New Roman" w:cs="Times New Roman"/>
          <w:b/>
          <w:bCs/>
        </w:rPr>
        <w:t>os parágrafos 1</w:t>
      </w:r>
      <w:r w:rsidR="00882AF7">
        <w:rPr>
          <w:rFonts w:ascii="Times New Roman" w:hAnsi="Times New Roman" w:cs="Times New Roman"/>
          <w:b/>
          <w:bCs/>
        </w:rPr>
        <w:t>º</w:t>
      </w:r>
      <w:r w:rsidRPr="00882AF7">
        <w:rPr>
          <w:rFonts w:ascii="Times New Roman" w:hAnsi="Times New Roman" w:cs="Times New Roman"/>
          <w:b/>
          <w:bCs/>
        </w:rPr>
        <w:t xml:space="preserve"> e 2</w:t>
      </w:r>
      <w:r w:rsidR="00882AF7">
        <w:rPr>
          <w:rFonts w:ascii="Times New Roman" w:hAnsi="Times New Roman" w:cs="Times New Roman"/>
          <w:b/>
          <w:bCs/>
        </w:rPr>
        <w:t>º</w:t>
      </w:r>
      <w:r w:rsidRPr="00882AF7">
        <w:rPr>
          <w:rFonts w:ascii="Times New Roman" w:hAnsi="Times New Roman" w:cs="Times New Roman"/>
        </w:rPr>
        <w:t xml:space="preserve">, do </w:t>
      </w:r>
      <w:r w:rsidR="00882AF7">
        <w:rPr>
          <w:rFonts w:ascii="Times New Roman" w:hAnsi="Times New Roman" w:cs="Times New Roman"/>
        </w:rPr>
        <w:t xml:space="preserve">                    </w:t>
      </w:r>
      <w:r w:rsidRPr="00882AF7">
        <w:rPr>
          <w:rFonts w:ascii="Times New Roman" w:hAnsi="Times New Roman" w:cs="Times New Roman"/>
        </w:rPr>
        <w:t>art. 1°, da proposição</w:t>
      </w:r>
      <w:r w:rsidR="00882AF7" w:rsidRPr="00882AF7">
        <w:rPr>
          <w:rFonts w:ascii="Times New Roman" w:hAnsi="Times New Roman" w:cs="Times New Roman"/>
        </w:rPr>
        <w:t xml:space="preserve"> de </w:t>
      </w:r>
      <w:r w:rsidR="00882AF7">
        <w:rPr>
          <w:rFonts w:ascii="Times New Roman" w:hAnsi="Times New Roman" w:cs="Times New Roman"/>
        </w:rPr>
        <w:t>L</w:t>
      </w:r>
      <w:r w:rsidR="00882AF7" w:rsidRPr="00882AF7">
        <w:rPr>
          <w:rFonts w:ascii="Times New Roman" w:hAnsi="Times New Roman" w:cs="Times New Roman"/>
        </w:rPr>
        <w:t>ei, conforme acima sugerido.</w:t>
      </w:r>
    </w:p>
    <w:p w14:paraId="0AE264F6" w14:textId="2B6F1394" w:rsidR="00145193" w:rsidRPr="00882AF7" w:rsidRDefault="00145193" w:rsidP="0014519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882AF7">
        <w:rPr>
          <w:rFonts w:ascii="Times New Roman" w:hAnsi="Times New Roman" w:cs="Times New Roman"/>
          <w:color w:val="000000" w:themeColor="text1"/>
        </w:rPr>
        <w:t>É o voto.</w:t>
      </w:r>
    </w:p>
    <w:p w14:paraId="6F392F4C" w14:textId="77777777" w:rsidR="00145193" w:rsidRPr="00882AF7" w:rsidRDefault="00145193" w:rsidP="00145193">
      <w:pPr>
        <w:spacing w:line="360" w:lineRule="auto"/>
        <w:jc w:val="both"/>
        <w:rPr>
          <w:rFonts w:ascii="Times New Roman" w:hAnsi="Times New Roman" w:cs="Times New Roman"/>
        </w:rPr>
      </w:pPr>
    </w:p>
    <w:p w14:paraId="7FD8675F" w14:textId="77777777" w:rsidR="00145193" w:rsidRPr="00882AF7" w:rsidRDefault="00145193" w:rsidP="0014519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882AF7">
        <w:rPr>
          <w:rFonts w:ascii="Times New Roman" w:hAnsi="Times New Roman" w:cs="Times New Roman"/>
          <w:b/>
          <w:u w:val="single"/>
        </w:rPr>
        <w:t>PARECER DA COMISSÃO:</w:t>
      </w:r>
    </w:p>
    <w:p w14:paraId="2C02B5F4" w14:textId="64384798" w:rsidR="00145193" w:rsidRPr="00882AF7" w:rsidRDefault="00145193" w:rsidP="00882AF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882AF7">
        <w:rPr>
          <w:rFonts w:ascii="Times New Roman" w:eastAsia="Calibri" w:hAnsi="Times New Roman" w:cs="Times New Roman"/>
        </w:rPr>
        <w:t xml:space="preserve">Os membros da Comissão de Constituição, Justiça e Cidadania </w:t>
      </w:r>
      <w:r w:rsidRPr="00882AF7">
        <w:rPr>
          <w:rFonts w:ascii="Times New Roman" w:eastAsia="Batang" w:hAnsi="Times New Roman" w:cs="Times New Roman"/>
          <w:bCs/>
          <w:kern w:val="32"/>
        </w:rPr>
        <w:t xml:space="preserve">votam pela </w:t>
      </w:r>
      <w:r w:rsidRPr="00882AF7">
        <w:rPr>
          <w:rFonts w:ascii="Times New Roman" w:eastAsia="Calibri" w:hAnsi="Times New Roman" w:cs="Times New Roman"/>
          <w:b/>
        </w:rPr>
        <w:t>aprovação</w:t>
      </w:r>
      <w:r w:rsidRPr="00882AF7">
        <w:rPr>
          <w:rFonts w:ascii="Times New Roman" w:eastAsia="Calibri" w:hAnsi="Times New Roman" w:cs="Times New Roman"/>
        </w:rPr>
        <w:t xml:space="preserve"> do </w:t>
      </w:r>
      <w:r w:rsidRPr="00882AF7">
        <w:rPr>
          <w:rFonts w:ascii="Times New Roman" w:eastAsia="Calibri" w:hAnsi="Times New Roman" w:cs="Times New Roman"/>
          <w:b/>
        </w:rPr>
        <w:t>Projeto de Lei Ordinária nº 105/2025</w:t>
      </w:r>
      <w:r w:rsidRPr="00882AF7">
        <w:rPr>
          <w:rFonts w:ascii="Times New Roman" w:eastAsia="Calibri" w:hAnsi="Times New Roman" w:cs="Times New Roman"/>
        </w:rPr>
        <w:t>, nos termos do voto do Relator.</w:t>
      </w:r>
    </w:p>
    <w:p w14:paraId="7F0B10A7" w14:textId="77777777" w:rsidR="00145193" w:rsidRPr="00882AF7" w:rsidRDefault="00145193" w:rsidP="00882AF7">
      <w:pPr>
        <w:spacing w:after="120"/>
        <w:ind w:firstLine="851"/>
        <w:rPr>
          <w:rFonts w:ascii="Times New Roman" w:hAnsi="Times New Roman" w:cs="Times New Roman"/>
        </w:rPr>
      </w:pPr>
      <w:r w:rsidRPr="00882AF7">
        <w:rPr>
          <w:rFonts w:ascii="Times New Roman" w:hAnsi="Times New Roman" w:cs="Times New Roman"/>
        </w:rPr>
        <w:t>É o parecer.</w:t>
      </w:r>
    </w:p>
    <w:p w14:paraId="668ACDA7" w14:textId="0E6B54ED" w:rsidR="00145193" w:rsidRPr="00882AF7" w:rsidRDefault="00145193" w:rsidP="00882AF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</w:rPr>
      </w:pPr>
      <w:r w:rsidRPr="00882AF7">
        <w:rPr>
          <w:rFonts w:ascii="Times New Roman" w:eastAsia="Calibri" w:hAnsi="Times New Roman" w:cs="Times New Roman"/>
          <w:color w:val="000000"/>
        </w:rPr>
        <w:t xml:space="preserve">SALA DAS COMISSÕES “DEPUTADO LÉO FRANKLIM”, em </w:t>
      </w:r>
      <w:r w:rsidR="00584737">
        <w:rPr>
          <w:rFonts w:ascii="Times New Roman" w:eastAsia="Calibri" w:hAnsi="Times New Roman" w:cs="Times New Roman"/>
          <w:color w:val="000000"/>
        </w:rPr>
        <w:t>08</w:t>
      </w:r>
      <w:r w:rsidRPr="00882AF7">
        <w:rPr>
          <w:rFonts w:ascii="Times New Roman" w:eastAsia="Calibri" w:hAnsi="Times New Roman" w:cs="Times New Roman"/>
          <w:color w:val="000000"/>
        </w:rPr>
        <w:t xml:space="preserve"> de </w:t>
      </w:r>
      <w:r w:rsidR="00882AF7" w:rsidRPr="00882AF7">
        <w:rPr>
          <w:rFonts w:ascii="Times New Roman" w:eastAsia="Calibri" w:hAnsi="Times New Roman" w:cs="Times New Roman"/>
          <w:color w:val="000000"/>
        </w:rPr>
        <w:t>abril</w:t>
      </w:r>
      <w:r w:rsidRPr="00882AF7">
        <w:rPr>
          <w:rFonts w:ascii="Times New Roman" w:eastAsia="Calibri" w:hAnsi="Times New Roman" w:cs="Times New Roman"/>
          <w:color w:val="000000"/>
        </w:rPr>
        <w:t xml:space="preserve"> de 2025.                                                                  </w:t>
      </w:r>
    </w:p>
    <w:p w14:paraId="76006A96" w14:textId="77777777" w:rsidR="00145193" w:rsidRPr="00882AF7" w:rsidRDefault="00145193" w:rsidP="00145193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882A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882AF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14:paraId="470A0726" w14:textId="0FD2F4A7" w:rsidR="00584737" w:rsidRPr="00584737" w:rsidRDefault="00145193" w:rsidP="00584737">
      <w:pPr>
        <w:jc w:val="both"/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</w:pPr>
      <w:r w:rsidRPr="00882AF7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</w:t>
      </w:r>
      <w:r w:rsidR="00584737"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Presidente: </w:t>
      </w:r>
      <w:r w:rsidR="00584737"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>Deputado Florêncio Neto</w:t>
      </w:r>
    </w:p>
    <w:p w14:paraId="66C12614" w14:textId="77777777" w:rsidR="00584737" w:rsidRPr="00584737" w:rsidRDefault="00584737" w:rsidP="005847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t-BR"/>
          <w14:ligatures w14:val="none"/>
        </w:rPr>
      </w:pPr>
    </w:p>
    <w:p w14:paraId="1ADEAEFA" w14:textId="63848C40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t-BR"/>
          <w14:ligatures w14:val="none"/>
        </w:rPr>
      </w:pPr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                                                  Relator: </w:t>
      </w:r>
      <w:r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>João Batista Segundo</w:t>
      </w:r>
    </w:p>
    <w:p w14:paraId="6BEB5AE6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t-BR"/>
          <w14:ligatures w14:val="none"/>
        </w:rPr>
      </w:pPr>
    </w:p>
    <w:p w14:paraId="3F0B1E98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</w:pPr>
      <w:bookmarkStart w:id="3" w:name="_Hlk23259089"/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>Vota a favor:                                                     Vota contra:</w:t>
      </w:r>
    </w:p>
    <w:p w14:paraId="5634AE3A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</w:pPr>
      <w:r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 xml:space="preserve">Deputado Neto Evangelista       </w:t>
      </w:r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                         ______________________________</w:t>
      </w:r>
    </w:p>
    <w:p w14:paraId="3E0CC1F5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</w:pPr>
      <w:r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 xml:space="preserve">Deputado Júlio Mendonça          </w:t>
      </w:r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                        ______________________________</w:t>
      </w:r>
    </w:p>
    <w:p w14:paraId="0A79BA82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</w:pPr>
      <w:r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 xml:space="preserve">Deputado Ariston                        </w:t>
      </w:r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                        ______________________________</w:t>
      </w:r>
    </w:p>
    <w:p w14:paraId="7AF4D348" w14:textId="77777777" w:rsidR="00584737" w:rsidRPr="00584737" w:rsidRDefault="00584737" w:rsidP="00584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</w:pPr>
      <w:r w:rsidRPr="00584737">
        <w:rPr>
          <w:rFonts w:ascii="Times New Roman" w:eastAsia="Calibri" w:hAnsi="Times New Roman" w:cs="Times New Roman"/>
          <w:bCs/>
          <w:color w:val="000000"/>
          <w:kern w:val="0"/>
          <w:lang w:eastAsia="pt-BR"/>
          <w14:ligatures w14:val="none"/>
        </w:rPr>
        <w:t>__________________________</w:t>
      </w:r>
      <w:r w:rsidRPr="00584737">
        <w:rPr>
          <w:rFonts w:ascii="Times New Roman" w:eastAsia="Calibri" w:hAnsi="Times New Roman" w:cs="Times New Roman"/>
          <w:b/>
          <w:color w:val="000000"/>
          <w:kern w:val="0"/>
          <w:lang w:eastAsia="pt-BR"/>
          <w14:ligatures w14:val="none"/>
        </w:rPr>
        <w:t xml:space="preserve">                        ______________________________</w:t>
      </w:r>
      <w:bookmarkEnd w:id="3"/>
    </w:p>
    <w:p w14:paraId="1D5A6AFE" w14:textId="77777777" w:rsidR="00584737" w:rsidRPr="00584737" w:rsidRDefault="00584737" w:rsidP="0058473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ascii="Times New Roman" w:eastAsia="Calibri" w:hAnsi="Times New Roman" w:cs="Times New Roman"/>
          <w:color w:val="000000"/>
          <w:kern w:val="0"/>
          <w:lang w:eastAsia="pt-BR"/>
          <w14:ligatures w14:val="none"/>
        </w:rPr>
      </w:pPr>
    </w:p>
    <w:p w14:paraId="45637827" w14:textId="30C7533D" w:rsidR="00145193" w:rsidRPr="00882AF7" w:rsidRDefault="00145193" w:rsidP="00584737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hAnsi="Times New Roman" w:cs="Times New Roman"/>
        </w:rPr>
      </w:pPr>
    </w:p>
    <w:p w14:paraId="3E6C22DC" w14:textId="77777777" w:rsidR="00145193" w:rsidRPr="00882AF7" w:rsidRDefault="00145193" w:rsidP="007F670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7B6BA550" w14:textId="77777777" w:rsidR="00145193" w:rsidRPr="00882AF7" w:rsidRDefault="00145193" w:rsidP="007F670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02758D36" w14:textId="185F0279" w:rsidR="007F6707" w:rsidRPr="00882AF7" w:rsidRDefault="007F6707" w:rsidP="0014519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82AF7">
        <w:rPr>
          <w:rFonts w:ascii="Times New Roman" w:hAnsi="Times New Roman" w:cs="Times New Roman"/>
          <w:b/>
          <w:bCs/>
        </w:rPr>
        <w:tab/>
      </w:r>
    </w:p>
    <w:sectPr w:rsidR="007F6707" w:rsidRPr="00882AF7" w:rsidSect="00145193">
      <w:headerReference w:type="default" r:id="rId6"/>
      <w:pgSz w:w="11906" w:h="16838"/>
      <w:pgMar w:top="1134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6EDD" w14:textId="77777777" w:rsidR="00145193" w:rsidRDefault="00145193" w:rsidP="00145193">
      <w:pPr>
        <w:spacing w:after="0" w:line="240" w:lineRule="auto"/>
      </w:pPr>
      <w:r>
        <w:separator/>
      </w:r>
    </w:p>
  </w:endnote>
  <w:endnote w:type="continuationSeparator" w:id="0">
    <w:p w14:paraId="12F4AB13" w14:textId="77777777" w:rsidR="00145193" w:rsidRDefault="00145193" w:rsidP="0014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4A11" w14:textId="77777777" w:rsidR="00145193" w:rsidRDefault="00145193" w:rsidP="00145193">
      <w:pPr>
        <w:spacing w:after="0" w:line="240" w:lineRule="auto"/>
      </w:pPr>
      <w:r>
        <w:separator/>
      </w:r>
    </w:p>
  </w:footnote>
  <w:footnote w:type="continuationSeparator" w:id="0">
    <w:p w14:paraId="57D25E6C" w14:textId="77777777" w:rsidR="00145193" w:rsidRDefault="00145193" w:rsidP="0014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F10D" w14:textId="77777777" w:rsidR="00145193" w:rsidRPr="00F80E6E" w:rsidRDefault="00145193" w:rsidP="00145193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</w:rPr>
    </w:pPr>
    <w:r w:rsidRPr="00F80E6E">
      <w:rPr>
        <w:rFonts w:ascii="Times New Roman" w:eastAsia="Calibri" w:hAnsi="Times New Roman" w:cs="Times New Roman"/>
        <w:noProof/>
      </w:rPr>
      <w:drawing>
        <wp:inline distT="0" distB="0" distL="0" distR="0" wp14:anchorId="607ED317" wp14:editId="7C75076C">
          <wp:extent cx="942975" cy="819150"/>
          <wp:effectExtent l="0" t="0" r="9525" b="0"/>
          <wp:docPr id="1818492260" name="Imagem 1818492260" descr="Diagrama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Diagrama,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96DCC" w14:textId="77777777" w:rsidR="00145193" w:rsidRPr="00F80E6E" w:rsidRDefault="00145193" w:rsidP="0014519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F80E6E">
      <w:rPr>
        <w:rFonts w:ascii="Times New Roman" w:eastAsia="Calibri" w:hAnsi="Times New Roman" w:cs="Times New Roman"/>
      </w:rPr>
      <w:t>ESTADO DO MARANHÃO</w:t>
    </w:r>
  </w:p>
  <w:p w14:paraId="6A15D824" w14:textId="77777777" w:rsidR="00145193" w:rsidRPr="00F80E6E" w:rsidRDefault="00145193" w:rsidP="0014519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F80E6E">
      <w:rPr>
        <w:rFonts w:ascii="Times New Roman" w:eastAsia="Calibri" w:hAnsi="Times New Roman" w:cs="Times New Roman"/>
      </w:rPr>
      <w:t>ASSEMBLEIA LEGISLATIVA DO MARANHÃO</w:t>
    </w:r>
  </w:p>
  <w:p w14:paraId="6311BD49" w14:textId="77777777" w:rsidR="00145193" w:rsidRPr="00F80E6E" w:rsidRDefault="00145193" w:rsidP="0014519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F80E6E">
      <w:rPr>
        <w:rFonts w:ascii="Times New Roman" w:eastAsia="Calibri" w:hAnsi="Times New Roman" w:cs="Times New Roman"/>
        <w:b/>
      </w:rPr>
      <w:t>INSTALADA EM 16 DE FEVEREIRO DE 1835</w:t>
    </w:r>
  </w:p>
  <w:p w14:paraId="3A977C0D" w14:textId="77777777" w:rsidR="00145193" w:rsidRPr="00F80E6E" w:rsidRDefault="00145193" w:rsidP="00145193">
    <w:pPr>
      <w:pStyle w:val="Cabealho"/>
      <w:jc w:val="center"/>
      <w:rPr>
        <w:rFonts w:ascii="Times New Roman" w:hAnsi="Times New Roman" w:cs="Times New Roman"/>
      </w:rPr>
    </w:pPr>
    <w:r w:rsidRPr="00F80E6E">
      <w:rPr>
        <w:rFonts w:ascii="Times New Roman" w:eastAsia="Calibri" w:hAnsi="Times New Roman" w:cs="Times New Roman"/>
      </w:rPr>
      <w:t>DIRETORIA LEGISLATIVA</w:t>
    </w:r>
  </w:p>
  <w:p w14:paraId="0576DAF3" w14:textId="77777777" w:rsidR="00145193" w:rsidRDefault="001451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4"/>
    <w:rsid w:val="0007005F"/>
    <w:rsid w:val="00076BF9"/>
    <w:rsid w:val="000879E8"/>
    <w:rsid w:val="000E04AB"/>
    <w:rsid w:val="00131C2A"/>
    <w:rsid w:val="00145193"/>
    <w:rsid w:val="001923D0"/>
    <w:rsid w:val="001A51AC"/>
    <w:rsid w:val="00277FAE"/>
    <w:rsid w:val="00300F38"/>
    <w:rsid w:val="00312D44"/>
    <w:rsid w:val="00334C73"/>
    <w:rsid w:val="003D5C88"/>
    <w:rsid w:val="00486EF8"/>
    <w:rsid w:val="004B0594"/>
    <w:rsid w:val="0057237E"/>
    <w:rsid w:val="00584737"/>
    <w:rsid w:val="006557DB"/>
    <w:rsid w:val="006C1914"/>
    <w:rsid w:val="007244C2"/>
    <w:rsid w:val="00731DEB"/>
    <w:rsid w:val="007F6707"/>
    <w:rsid w:val="00835E77"/>
    <w:rsid w:val="00882AF7"/>
    <w:rsid w:val="008B7818"/>
    <w:rsid w:val="00961EEC"/>
    <w:rsid w:val="0096502E"/>
    <w:rsid w:val="00A5511A"/>
    <w:rsid w:val="00B16019"/>
    <w:rsid w:val="00BE6741"/>
    <w:rsid w:val="00D42540"/>
    <w:rsid w:val="00DE4CA7"/>
    <w:rsid w:val="00E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EC656"/>
  <w15:chartTrackingRefBased/>
  <w15:docId w15:val="{19A13949-B396-42B6-A8FA-CB8D071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94"/>
  </w:style>
  <w:style w:type="paragraph" w:styleId="Ttulo1">
    <w:name w:val="heading 1"/>
    <w:basedOn w:val="Normal"/>
    <w:next w:val="Normal"/>
    <w:link w:val="Ttulo1Char"/>
    <w:uiPriority w:val="9"/>
    <w:qFormat/>
    <w:rsid w:val="006C1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1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1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1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1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1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1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19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19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19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9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19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19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1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1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1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19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9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19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1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19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19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6EF8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4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193"/>
  </w:style>
  <w:style w:type="paragraph" w:styleId="Rodap">
    <w:name w:val="footer"/>
    <w:basedOn w:val="Normal"/>
    <w:link w:val="RodapChar"/>
    <w:uiPriority w:val="99"/>
    <w:unhideWhenUsed/>
    <w:rsid w:val="0014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Andyara Adna Ferreira de Sousa</dc:creator>
  <cp:keywords/>
  <dc:description/>
  <cp:lastModifiedBy>Antônio Guimarães de Freitas</cp:lastModifiedBy>
  <cp:revision>2</cp:revision>
  <dcterms:created xsi:type="dcterms:W3CDTF">2025-04-08T18:47:00Z</dcterms:created>
  <dcterms:modified xsi:type="dcterms:W3CDTF">2025-04-08T18:47:00Z</dcterms:modified>
</cp:coreProperties>
</file>