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2C4" w:rsidRDefault="006E7776">
      <w:pPr>
        <w:tabs>
          <w:tab w:val="left" w:pos="1701"/>
          <w:tab w:val="left" w:pos="1985"/>
        </w:tabs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>PROJETO DE LEI Nº _____/2019.</w:t>
      </w:r>
    </w:p>
    <w:p w:rsidR="00C612C4" w:rsidRDefault="00C612C4">
      <w:pPr>
        <w:tabs>
          <w:tab w:val="left" w:pos="1701"/>
          <w:tab w:val="left" w:pos="1985"/>
        </w:tabs>
        <w:rPr>
          <w:rFonts w:ascii="Times New Roman" w:eastAsia="Times New Roman" w:hAnsi="Times New Roman" w:cs="Times New Roman"/>
          <w:color w:val="000000"/>
        </w:rPr>
      </w:pPr>
    </w:p>
    <w:p w:rsidR="00C612C4" w:rsidRDefault="006E7776">
      <w:pPr>
        <w:jc w:val="right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Autoria: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DR. YGLÉSIO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</w:p>
    <w:p w:rsidR="00C612C4" w:rsidRDefault="00C612C4">
      <w:pPr>
        <w:ind w:left="3828"/>
        <w:jc w:val="both"/>
        <w:rPr>
          <w:rFonts w:ascii="Times New Roman" w:eastAsia="Times New Roman" w:hAnsi="Times New Roman" w:cs="Times New Roman"/>
          <w:color w:val="000000"/>
        </w:rPr>
      </w:pPr>
    </w:p>
    <w:p w:rsidR="00C612C4" w:rsidRDefault="006E7776">
      <w:pPr>
        <w:spacing w:after="240"/>
        <w:ind w:left="3544" w:hanging="33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DISPENSA A NECESSIDADE DE CARIMBOS EM PRESCRIÇÕES, RELATÓRIOS E ATESTADOS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</w:rPr>
        <w:t>MÉDICOS  PARA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AQUISIÇÃO DE MEDICAMENTOS NO ESTADO DO MARANHÃO E DÁ OUTRAS PROVIDÊNCIAS.</w:t>
      </w:r>
    </w:p>
    <w:p w:rsidR="00C612C4" w:rsidRDefault="006E7776">
      <w:pPr>
        <w:ind w:left="382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612C4" w:rsidRDefault="006E7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firstLine="11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Art. 1º</w:t>
      </w:r>
      <w:r>
        <w:rPr>
          <w:rFonts w:ascii="Times New Roman" w:eastAsia="Times New Roman" w:hAnsi="Times New Roman" w:cs="Times New Roman"/>
          <w:color w:val="000000"/>
        </w:rPr>
        <w:t xml:space="preserve"> – Estão dispensados os carimbos nas prescrições de qualquer profissional da saúde pa</w:t>
      </w:r>
      <w:r>
        <w:rPr>
          <w:rFonts w:ascii="Times New Roman" w:eastAsia="Times New Roman" w:hAnsi="Times New Roman" w:cs="Times New Roman"/>
          <w:color w:val="000000"/>
        </w:rPr>
        <w:t xml:space="preserve">ra aquisição de medicamentos, devendo a </w:t>
      </w:r>
      <w:r>
        <w:rPr>
          <w:rFonts w:ascii="Times New Roman" w:eastAsia="Times New Roman" w:hAnsi="Times New Roman" w:cs="Times New Roman"/>
        </w:rPr>
        <w:t>prescrição, relatório ou atestado médico</w:t>
      </w:r>
      <w:r>
        <w:rPr>
          <w:rFonts w:ascii="Times New Roman" w:eastAsia="Times New Roman" w:hAnsi="Times New Roman" w:cs="Times New Roman"/>
          <w:color w:val="000000"/>
        </w:rPr>
        <w:t xml:space="preserve"> conter, de forma legível, as seguintes informações: </w:t>
      </w:r>
    </w:p>
    <w:p w:rsidR="00C612C4" w:rsidRDefault="006E7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firstLine="11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nome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completo e a respectiva assinatura do profissional; </w:t>
      </w:r>
    </w:p>
    <w:p w:rsidR="00C612C4" w:rsidRDefault="006E7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firstLine="11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II</w:t>
      </w:r>
      <w:r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número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de inscrição no conselho de classe do prescritor; </w:t>
      </w:r>
    </w:p>
    <w:p w:rsidR="00C612C4" w:rsidRDefault="006E7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firstLine="11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III</w:t>
      </w:r>
      <w:r>
        <w:rPr>
          <w:rFonts w:ascii="Times New Roman" w:eastAsia="Times New Roman" w:hAnsi="Times New Roman" w:cs="Times New Roman"/>
          <w:color w:val="000000"/>
        </w:rPr>
        <w:t xml:space="preserve"> – o endereço do consultório ou da residência do profissional, apenas para os casos em que o receituário for particular e não estiver vinculado a nenhum estabelecimento de saúde. </w:t>
      </w:r>
    </w:p>
    <w:p w:rsidR="00C612C4" w:rsidRDefault="006E7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firstLine="11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Parágrafo ún</w:t>
      </w:r>
      <w:r>
        <w:rPr>
          <w:rFonts w:ascii="Times New Roman" w:eastAsia="Times New Roman" w:hAnsi="Times New Roman" w:cs="Times New Roman"/>
          <w:b/>
          <w:color w:val="000000"/>
        </w:rPr>
        <w:t>ico -</w:t>
      </w:r>
      <w:r>
        <w:rPr>
          <w:rFonts w:ascii="Times New Roman" w:eastAsia="Times New Roman" w:hAnsi="Times New Roman" w:cs="Times New Roman"/>
          <w:color w:val="000000"/>
        </w:rPr>
        <w:t xml:space="preserve"> A dispensa de que trata o </w:t>
      </w:r>
      <w:r>
        <w:rPr>
          <w:rFonts w:ascii="Times New Roman" w:eastAsia="Times New Roman" w:hAnsi="Times New Roman" w:cs="Times New Roman"/>
          <w:i/>
          <w:color w:val="000000"/>
        </w:rPr>
        <w:t>caput</w:t>
      </w:r>
      <w:r>
        <w:rPr>
          <w:rFonts w:ascii="Times New Roman" w:eastAsia="Times New Roman" w:hAnsi="Times New Roman" w:cs="Times New Roman"/>
          <w:color w:val="000000"/>
        </w:rPr>
        <w:t xml:space="preserve"> deste artigo não se aplica às substâncias classificadas em normativas da Agência Nacional de Vigilância Sanitária – ANVISA como entorpecentes ou psicotrópicas. </w:t>
      </w:r>
    </w:p>
    <w:p w:rsidR="00C612C4" w:rsidRDefault="006E7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firstLine="11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Art. 2º</w:t>
      </w:r>
      <w:r>
        <w:rPr>
          <w:rFonts w:ascii="Times New Roman" w:eastAsia="Times New Roman" w:hAnsi="Times New Roman" w:cs="Times New Roman"/>
          <w:color w:val="000000"/>
        </w:rPr>
        <w:t xml:space="preserve"> - Os estabelecimentos, comerciais ou não, que dis</w:t>
      </w:r>
      <w:r>
        <w:rPr>
          <w:rFonts w:ascii="Times New Roman" w:eastAsia="Times New Roman" w:hAnsi="Times New Roman" w:cs="Times New Roman"/>
          <w:color w:val="000000"/>
        </w:rPr>
        <w:t>pensem medicamentos deverão afixar em local visível cartaz ou equivalente com a seguinte informação: “estão dispensados os carimbos nas prescrições de qualquer profissional da saúde para aquisição de substâncias, desde que não sejam classificadas como ento</w:t>
      </w:r>
      <w:r>
        <w:rPr>
          <w:rFonts w:ascii="Times New Roman" w:eastAsia="Times New Roman" w:hAnsi="Times New Roman" w:cs="Times New Roman"/>
          <w:color w:val="000000"/>
        </w:rPr>
        <w:t>rpecentes ou psicotrópicas nos termos da Portaria SVS/MS nº 344/1998 da ANVISA”, bem como fazer referência a esta lei estadual.</w:t>
      </w:r>
    </w:p>
    <w:p w:rsidR="00C612C4" w:rsidRDefault="006E7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firstLine="11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Parágrafo único</w:t>
      </w:r>
      <w:r>
        <w:rPr>
          <w:rFonts w:ascii="Times New Roman" w:eastAsia="Times New Roman" w:hAnsi="Times New Roman" w:cs="Times New Roman"/>
          <w:color w:val="000000"/>
        </w:rPr>
        <w:t xml:space="preserve"> – É de responsabilidade do estabelecimento manter a identificação da norma a que se refere o </w:t>
      </w:r>
      <w:r>
        <w:rPr>
          <w:rFonts w:ascii="Times New Roman" w:eastAsia="Times New Roman" w:hAnsi="Times New Roman" w:cs="Times New Roman"/>
          <w:i/>
          <w:color w:val="000000"/>
        </w:rPr>
        <w:t>caput</w:t>
      </w:r>
      <w:r>
        <w:rPr>
          <w:rFonts w:ascii="Times New Roman" w:eastAsia="Times New Roman" w:hAnsi="Times New Roman" w:cs="Times New Roman"/>
          <w:color w:val="000000"/>
        </w:rPr>
        <w:t xml:space="preserve"> deste artigo </w:t>
      </w:r>
      <w:r>
        <w:rPr>
          <w:rFonts w:ascii="Times New Roman" w:eastAsia="Times New Roman" w:hAnsi="Times New Roman" w:cs="Times New Roman"/>
          <w:color w:val="000000"/>
        </w:rPr>
        <w:t xml:space="preserve">atualizada no cartaz ou equivalente. </w:t>
      </w:r>
    </w:p>
    <w:p w:rsidR="00C612C4" w:rsidRDefault="006E777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Art. 3º</w:t>
      </w:r>
      <w:r>
        <w:rPr>
          <w:rFonts w:ascii="Times New Roman" w:eastAsia="Times New Roman" w:hAnsi="Times New Roman" w:cs="Times New Roman"/>
          <w:color w:val="000000"/>
        </w:rPr>
        <w:t xml:space="preserve"> - Essa lei entra em vigor na data de sua publicação.</w:t>
      </w:r>
    </w:p>
    <w:p w:rsidR="00C612C4" w:rsidRDefault="00C612C4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612C4" w:rsidRDefault="006E7776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Assembleia Legislativa do Maranhão, São Luís, 15 de julho de 2019.</w:t>
      </w:r>
    </w:p>
    <w:p w:rsidR="00C612C4" w:rsidRDefault="00C612C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C612C4" w:rsidRDefault="00C612C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C612C4" w:rsidRDefault="006E777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________________________________</w:t>
      </w:r>
    </w:p>
    <w:p w:rsidR="00C612C4" w:rsidRDefault="006E777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DR. YGLÉSIO </w:t>
      </w:r>
    </w:p>
    <w:p w:rsidR="00C612C4" w:rsidRDefault="006E777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DEPUTADO ESTADUAL – PDT</w:t>
      </w:r>
    </w:p>
    <w:p w:rsidR="00C612C4" w:rsidRDefault="006E7776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JUSTIFICATIVA</w:t>
      </w:r>
    </w:p>
    <w:p w:rsidR="00C612C4" w:rsidRDefault="00C612C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612C4" w:rsidRDefault="006E7776">
      <w:pPr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O Projeto de Lei que ora envio à apreciação desta Assembleia Legislativa dispensa a necessidade de carimbos em prescrições para aquisição de medicamentos no Estado do Maranhão, como forma de diminuir a burocracia para</w:t>
      </w:r>
      <w:r>
        <w:rPr>
          <w:rFonts w:ascii="Times New Roman" w:eastAsia="Times New Roman" w:hAnsi="Times New Roman" w:cs="Times New Roman"/>
          <w:color w:val="000000"/>
        </w:rPr>
        <w:t xml:space="preserve"> o acesso aos tratamentos de saúde e facilitar a vida dos cidadãos</w:t>
      </w:r>
      <w:r>
        <w:rPr>
          <w:rFonts w:ascii="Times New Roman" w:eastAsia="Times New Roman" w:hAnsi="Times New Roman" w:cs="Times New Roman"/>
        </w:rPr>
        <w:t>.</w:t>
      </w:r>
    </w:p>
    <w:p w:rsidR="00C612C4" w:rsidRDefault="006E7776">
      <w:pPr>
        <w:ind w:firstLine="1134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A desburocratização do acesso à saúde está entre as melhores práticas de gestão desenvolvidas pelos Estados. Especificamente sobre a dispensa de carimbos nos receituários para aquisição de</w:t>
      </w:r>
      <w:r>
        <w:rPr>
          <w:rFonts w:ascii="Times New Roman" w:eastAsia="Times New Roman" w:hAnsi="Times New Roman" w:cs="Times New Roman"/>
          <w:color w:val="000000"/>
        </w:rPr>
        <w:t xml:space="preserve"> remédios, há normativas que autorizam esse procedimento, como a Portaria nº 344/1998 da Agência Nacional de Vigilância Sanitária - ANVISA, que afirma que, quando os dados estiverem devidamente impressos ou escritos no receituário, o profissional prescrito</w:t>
      </w:r>
      <w:r>
        <w:rPr>
          <w:rFonts w:ascii="Times New Roman" w:eastAsia="Times New Roman" w:hAnsi="Times New Roman" w:cs="Times New Roman"/>
          <w:color w:val="000000"/>
        </w:rPr>
        <w:t xml:space="preserve">r poderá apenas assiná-lo. Assim, não existe qualquer desconformidade entre a proposição estadual e as diretrizes estabelecidas pelas agências federais competentes. </w:t>
      </w:r>
    </w:p>
    <w:p w:rsidR="00C612C4" w:rsidRDefault="006E7776">
      <w:pPr>
        <w:ind w:firstLine="11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 que se pretende é evitar que meros transtornos burocráticos inviabilizem o acesso à medi</w:t>
      </w:r>
      <w:r>
        <w:rPr>
          <w:rFonts w:ascii="Times New Roman" w:eastAsia="Times New Roman" w:hAnsi="Times New Roman" w:cs="Times New Roman"/>
          <w:color w:val="000000"/>
        </w:rPr>
        <w:t xml:space="preserve">camentos simples, tomando o cuidado de manter a necessidade do carimbo para substâncias classificadas pela ANVISA como entorpecentes e psicotrópicas, pois os estabelecimentos devem, naturalmente, ter um maior controle sobre a dispensação de remédios dessa </w:t>
      </w:r>
      <w:r>
        <w:rPr>
          <w:rFonts w:ascii="Times New Roman" w:eastAsia="Times New Roman" w:hAnsi="Times New Roman" w:cs="Times New Roman"/>
          <w:color w:val="000000"/>
        </w:rPr>
        <w:t xml:space="preserve">natureza. </w:t>
      </w:r>
    </w:p>
    <w:p w:rsidR="00C612C4" w:rsidRDefault="006E7776">
      <w:pPr>
        <w:ind w:firstLine="11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Considerando que a saúde é um direito social disposto no art. 6º e 196, que o art. 24, XII, aduz ser competência concorrente entre a União e os Estados legislar sobre a saúde, que o art. 23, II, aduz ser competência comum entre os entes federado</w:t>
      </w:r>
      <w:r>
        <w:rPr>
          <w:rFonts w:ascii="Times New Roman" w:eastAsia="Times New Roman" w:hAnsi="Times New Roman" w:cs="Times New Roman"/>
          <w:color w:val="000000"/>
        </w:rPr>
        <w:t>s cuidar da saúde e assistência pública - todos da Constituição da República de 1988 - e as mesmas previsões encontram-se dispostas na Constituição do Estado do Maranhão, esse Projeto visa facilitar o acesso à saúde e desburocratiza-lo, promovendo tão impo</w:t>
      </w:r>
      <w:r>
        <w:rPr>
          <w:rFonts w:ascii="Times New Roman" w:eastAsia="Times New Roman" w:hAnsi="Times New Roman" w:cs="Times New Roman"/>
          <w:color w:val="000000"/>
        </w:rPr>
        <w:t>rtante direito fundamental.</w:t>
      </w:r>
    </w:p>
    <w:p w:rsidR="00C612C4" w:rsidRDefault="006E7776">
      <w:pPr>
        <w:ind w:firstLine="1134"/>
        <w:jc w:val="both"/>
        <w:rPr>
          <w:rFonts w:ascii="Times New Roman" w:eastAsia="Times New Roman" w:hAnsi="Times New Roman" w:cs="Times New Roman"/>
          <w:color w:val="000000"/>
          <w:highlight w:val="yellow"/>
        </w:rPr>
      </w:pPr>
      <w:r>
        <w:rPr>
          <w:rFonts w:ascii="Times New Roman" w:eastAsia="Times New Roman" w:hAnsi="Times New Roman" w:cs="Times New Roman"/>
          <w:color w:val="000000"/>
        </w:rPr>
        <w:t>Solicita-se, portanto, que esta Casa Legislativa atue pela aprovação deste Projeto. E por isto, contando com a colaboração e o entendimento dos Nobríssimos Pares, que votemos em favor da simplificação do acesso à saúde para os m</w:t>
      </w:r>
      <w:r>
        <w:rPr>
          <w:rFonts w:ascii="Times New Roman" w:eastAsia="Times New Roman" w:hAnsi="Times New Roman" w:cs="Times New Roman"/>
          <w:color w:val="000000"/>
        </w:rPr>
        <w:t xml:space="preserve">aranhenses. </w:t>
      </w:r>
    </w:p>
    <w:p w:rsidR="00C612C4" w:rsidRDefault="00C612C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C612C4" w:rsidRDefault="00C612C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C612C4" w:rsidRDefault="006E7776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Assembleia Legislativa do Maranhão, São Luís, 15 de julho de 2019.</w:t>
      </w:r>
    </w:p>
    <w:p w:rsidR="00C612C4" w:rsidRDefault="00C612C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C612C4" w:rsidRDefault="00C612C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C612C4" w:rsidRDefault="00C612C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C612C4" w:rsidRDefault="006E777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_________________________________</w:t>
      </w:r>
    </w:p>
    <w:p w:rsidR="00C612C4" w:rsidRDefault="006E777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DR. YGLÉSIO </w:t>
      </w:r>
    </w:p>
    <w:p w:rsidR="00C612C4" w:rsidRDefault="006E777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DEPUTADO ESTADUAL – PDT</w:t>
      </w:r>
    </w:p>
    <w:p w:rsidR="00C612C4" w:rsidRDefault="00C612C4">
      <w:pPr>
        <w:spacing w:line="276" w:lineRule="auto"/>
        <w:rPr>
          <w:sz w:val="22"/>
          <w:szCs w:val="22"/>
        </w:rPr>
      </w:pPr>
      <w:bookmarkStart w:id="2" w:name="_30j0zll" w:colFirst="0" w:colLast="0"/>
      <w:bookmarkEnd w:id="2"/>
    </w:p>
    <w:sectPr w:rsidR="00C612C4">
      <w:headerReference w:type="default" r:id="rId6"/>
      <w:pgSz w:w="11906" w:h="16838"/>
      <w:pgMar w:top="1135" w:right="170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776" w:rsidRDefault="006E7776">
      <w:r>
        <w:separator/>
      </w:r>
    </w:p>
  </w:endnote>
  <w:endnote w:type="continuationSeparator" w:id="0">
    <w:p w:rsidR="006E7776" w:rsidRDefault="006E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776" w:rsidRDefault="006E7776">
      <w:r>
        <w:separator/>
      </w:r>
    </w:p>
  </w:footnote>
  <w:footnote w:type="continuationSeparator" w:id="0">
    <w:p w:rsidR="006E7776" w:rsidRDefault="006E7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2C4" w:rsidRDefault="006E7776">
    <w:pPr>
      <w:tabs>
        <w:tab w:val="center" w:pos="4252"/>
        <w:tab w:val="right" w:pos="8504"/>
      </w:tabs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2371525</wp:posOffset>
          </wp:positionH>
          <wp:positionV relativeFrom="paragraph">
            <wp:posOffset>-287654</wp:posOffset>
          </wp:positionV>
          <wp:extent cx="656989" cy="74295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6989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612C4" w:rsidRDefault="00C612C4">
    <w:pPr>
      <w:tabs>
        <w:tab w:val="center" w:pos="4252"/>
        <w:tab w:val="right" w:pos="8504"/>
      </w:tabs>
      <w:jc w:val="center"/>
      <w:rPr>
        <w:color w:val="000000"/>
      </w:rPr>
    </w:pPr>
  </w:p>
  <w:p w:rsidR="00C612C4" w:rsidRDefault="00C612C4">
    <w:pPr>
      <w:tabs>
        <w:tab w:val="center" w:pos="4252"/>
        <w:tab w:val="right" w:pos="8504"/>
      </w:tabs>
      <w:jc w:val="center"/>
      <w:rPr>
        <w:color w:val="000000"/>
      </w:rPr>
    </w:pPr>
  </w:p>
  <w:p w:rsidR="00C612C4" w:rsidRDefault="006E7776">
    <w:pP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ESTADO DO MARANHÃO</w:t>
    </w:r>
  </w:p>
  <w:p w:rsidR="00C612C4" w:rsidRDefault="006E7776">
    <w:pP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Assembleia Legislativa</w:t>
    </w:r>
  </w:p>
  <w:p w:rsidR="00C612C4" w:rsidRDefault="006E7776">
    <w:pP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 xml:space="preserve">GABINETE DO DEPUTADO DR. YGLÉSIO </w:t>
    </w:r>
  </w:p>
  <w:p w:rsidR="00C612C4" w:rsidRDefault="00C612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1134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C4"/>
    <w:rsid w:val="000B5436"/>
    <w:rsid w:val="006E7776"/>
    <w:rsid w:val="00C6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2855E-7F53-44FC-95AF-49C8C8F4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Century" w:hAnsi="Century" w:cs="Century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widowControl w:val="0"/>
      <w:spacing w:before="20"/>
      <w:ind w:left="218"/>
      <w:outlineLvl w:val="0"/>
    </w:pPr>
    <w:rPr>
      <w:rFonts w:ascii="Calibri" w:eastAsia="Calibri" w:hAnsi="Calibri" w:cs="Calibri"/>
      <w:b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Pr>
      <w:rFonts w:ascii="Calibri" w:eastAsia="Calibri" w:hAnsi="Calibri" w:cs="Calibri"/>
      <w:sz w:val="56"/>
      <w:szCs w:val="5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Nicelly Cristinne Santos de Carvalho</dc:creator>
  <cp:lastModifiedBy>Nicelly Cristinne Santos de Carvalho</cp:lastModifiedBy>
  <cp:revision>2</cp:revision>
  <dcterms:created xsi:type="dcterms:W3CDTF">2019-07-15T19:27:00Z</dcterms:created>
  <dcterms:modified xsi:type="dcterms:W3CDTF">2019-07-15T19:27:00Z</dcterms:modified>
</cp:coreProperties>
</file>