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940B" w14:textId="1C8490ED" w:rsidR="00FE2B4C" w:rsidRPr="00D87358" w:rsidRDefault="00457CF7" w:rsidP="00457CF7">
      <w:pPr>
        <w:tabs>
          <w:tab w:val="left" w:pos="1701"/>
          <w:tab w:val="left" w:pos="1985"/>
        </w:tabs>
        <w:rPr>
          <w:rFonts w:ascii="Times New Roman" w:hAnsi="Times New Roman" w:cs="Times New Roman"/>
          <w:b/>
        </w:rPr>
      </w:pPr>
      <w:r>
        <w:rPr>
          <w:color w:val="000000" w:themeColor="text1"/>
        </w:rPr>
        <w:t xml:space="preserve"> </w:t>
      </w:r>
      <w:r w:rsidR="00D96FA5">
        <w:rPr>
          <w:rFonts w:ascii="Times New Roman" w:hAnsi="Times New Roman" w:cs="Times New Roman"/>
          <w:b/>
        </w:rPr>
        <w:t xml:space="preserve">PROPOSTA DE </w:t>
      </w:r>
      <w:r w:rsidR="00FE2B4C" w:rsidRPr="00D87358">
        <w:rPr>
          <w:rFonts w:ascii="Times New Roman" w:hAnsi="Times New Roman" w:cs="Times New Roman"/>
          <w:b/>
        </w:rPr>
        <w:t xml:space="preserve">EMENDA </w:t>
      </w:r>
      <w:r w:rsidR="00890163" w:rsidRPr="00D87358">
        <w:rPr>
          <w:rFonts w:ascii="Times New Roman" w:hAnsi="Times New Roman" w:cs="Times New Roman"/>
          <w:b/>
        </w:rPr>
        <w:t>A CONSTITUIÇÃO DO ESTADO DO MARANHÃO</w:t>
      </w:r>
    </w:p>
    <w:p w14:paraId="7D5998C6" w14:textId="77777777" w:rsidR="005B23A4" w:rsidRPr="00D87358" w:rsidRDefault="005B23A4" w:rsidP="005B23A4">
      <w:pPr>
        <w:rPr>
          <w:rFonts w:ascii="Times New Roman" w:hAnsi="Times New Roman" w:cs="Times New Roman"/>
          <w:color w:val="000000" w:themeColor="text1"/>
        </w:rPr>
      </w:pPr>
    </w:p>
    <w:p w14:paraId="23B9CEA8" w14:textId="5FF66A46" w:rsidR="00F92A35" w:rsidRDefault="00457CF7" w:rsidP="007116C0">
      <w:pPr>
        <w:ind w:left="3969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Autoria: DEPUTADO DR. YGLÉSIO E DEMAIS </w:t>
      </w:r>
      <w:r w:rsidRPr="00A20743">
        <w:rPr>
          <w:rFonts w:ascii="Times New Roman" w:eastAsia="Times New Roman" w:hAnsi="Times New Roman" w:cs="Times New Roman"/>
          <w:b/>
          <w:u w:val="single"/>
        </w:rPr>
        <w:t>SIGNATÁRIOS</w:t>
      </w:r>
    </w:p>
    <w:p w14:paraId="0B57E8AC" w14:textId="0ED55661" w:rsidR="007116C0" w:rsidRPr="00D87358" w:rsidRDefault="007116C0" w:rsidP="00457CF7">
      <w:pPr>
        <w:spacing w:after="240"/>
        <w:ind w:left="3969"/>
        <w:jc w:val="both"/>
        <w:rPr>
          <w:rFonts w:ascii="Times New Roman" w:hAnsi="Times New Roman" w:cs="Times New Roman"/>
          <w:bCs/>
          <w:color w:val="000000" w:themeColor="text1"/>
        </w:rPr>
      </w:pPr>
      <w:r w:rsidRPr="007116C0">
        <w:rPr>
          <w:rFonts w:ascii="Times New Roman" w:hAnsi="Times New Roman" w:cs="Times New Roman"/>
          <w:bCs/>
          <w:color w:val="000000" w:themeColor="text1"/>
        </w:rPr>
        <w:t>(art. 41, I Constituição do Estado do Maranhão)</w:t>
      </w:r>
    </w:p>
    <w:p w14:paraId="27BA1B9F" w14:textId="241EC0C6" w:rsidR="003D22F3" w:rsidRPr="00D87358" w:rsidRDefault="00980D4E" w:rsidP="005B23A4">
      <w:pPr>
        <w:ind w:left="3969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 xml:space="preserve">MODIFICA </w:t>
      </w:r>
      <w:r w:rsidR="00A9120B" w:rsidRPr="00D87358">
        <w:rPr>
          <w:rFonts w:ascii="Times New Roman" w:hAnsi="Times New Roman" w:cs="Times New Roman"/>
        </w:rPr>
        <w:t xml:space="preserve">O ART. </w:t>
      </w:r>
      <w:r w:rsidR="00890163" w:rsidRPr="00D87358">
        <w:rPr>
          <w:rFonts w:ascii="Times New Roman" w:hAnsi="Times New Roman" w:cs="Times New Roman"/>
        </w:rPr>
        <w:t>92,</w:t>
      </w:r>
      <w:r w:rsidR="005B23A4" w:rsidRPr="00D87358">
        <w:rPr>
          <w:rFonts w:ascii="Times New Roman" w:hAnsi="Times New Roman" w:cs="Times New Roman"/>
        </w:rPr>
        <w:t xml:space="preserve"> II,</w:t>
      </w:r>
      <w:r w:rsidR="00890163" w:rsidRPr="00D87358">
        <w:rPr>
          <w:rFonts w:ascii="Times New Roman" w:hAnsi="Times New Roman" w:cs="Times New Roman"/>
        </w:rPr>
        <w:t xml:space="preserve"> </w:t>
      </w:r>
      <w:r w:rsidRPr="00D87358">
        <w:rPr>
          <w:rFonts w:ascii="Times New Roman" w:hAnsi="Times New Roman" w:cs="Times New Roman"/>
        </w:rPr>
        <w:t>ACRESCENTA</w:t>
      </w:r>
      <w:r w:rsidR="00890163" w:rsidRPr="00D87358">
        <w:rPr>
          <w:rFonts w:ascii="Times New Roman" w:hAnsi="Times New Roman" w:cs="Times New Roman"/>
        </w:rPr>
        <w:t>NDO</w:t>
      </w:r>
      <w:r w:rsidRPr="00D87358">
        <w:rPr>
          <w:rFonts w:ascii="Times New Roman" w:hAnsi="Times New Roman" w:cs="Times New Roman"/>
        </w:rPr>
        <w:t xml:space="preserve"> </w:t>
      </w:r>
      <w:r w:rsidR="00890163" w:rsidRPr="00D87358">
        <w:rPr>
          <w:rFonts w:ascii="Times New Roman" w:hAnsi="Times New Roman" w:cs="Times New Roman"/>
        </w:rPr>
        <w:t>O DEFENSOR PÚBLICO-GERAL DO ESTADO NO ROL DE LEGITIMADOS PARA PROPOSIÇÃO DE AÇÃO DIRETA DE INCONSTITUCIONALIDADE – ADI NO TRIBUNAL DE JUSTIÇA DO MARANHÃO</w:t>
      </w:r>
      <w:r w:rsidR="003D22F3" w:rsidRPr="00D87358">
        <w:rPr>
          <w:rFonts w:ascii="Times New Roman" w:hAnsi="Times New Roman" w:cs="Times New Roman"/>
          <w:bCs/>
          <w:color w:val="000000" w:themeColor="text1"/>
        </w:rPr>
        <w:t xml:space="preserve">. </w:t>
      </w:r>
    </w:p>
    <w:p w14:paraId="6D8DD088" w14:textId="0EEB9CE5" w:rsidR="003D22F3" w:rsidRPr="00D87358" w:rsidRDefault="003D22F3" w:rsidP="008C13C9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EF5566C" w14:textId="77777777" w:rsidR="005B23A4" w:rsidRPr="00D87358" w:rsidRDefault="005B23A4" w:rsidP="008C13C9">
      <w:pPr>
        <w:ind w:firstLine="2835"/>
        <w:jc w:val="both"/>
        <w:rPr>
          <w:rFonts w:ascii="Times New Roman" w:hAnsi="Times New Roman" w:cs="Times New Roman"/>
          <w:b/>
        </w:rPr>
      </w:pPr>
    </w:p>
    <w:p w14:paraId="4130994D" w14:textId="7664791E" w:rsidR="008C13C9" w:rsidRPr="00D87358" w:rsidRDefault="00980D4E" w:rsidP="008C13C9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  <w:b/>
        </w:rPr>
        <w:t>Art. 1°</w:t>
      </w:r>
      <w:r w:rsidR="00695B37" w:rsidRPr="00D87358">
        <w:rPr>
          <w:rFonts w:ascii="Times New Roman" w:hAnsi="Times New Roman" w:cs="Times New Roman"/>
          <w:b/>
        </w:rPr>
        <w:t>.</w:t>
      </w:r>
      <w:r w:rsidRPr="00D87358">
        <w:rPr>
          <w:rFonts w:ascii="Times New Roman" w:hAnsi="Times New Roman" w:cs="Times New Roman"/>
        </w:rPr>
        <w:t xml:space="preserve"> </w:t>
      </w:r>
      <w:r w:rsidR="008C13C9" w:rsidRPr="00D87358">
        <w:rPr>
          <w:rFonts w:ascii="Times New Roman" w:hAnsi="Times New Roman" w:cs="Times New Roman"/>
          <w:color w:val="000000" w:themeColor="text1"/>
          <w:lang w:eastAsia="en-US"/>
        </w:rPr>
        <w:t>Dá nova redação</w:t>
      </w:r>
      <w:r w:rsidRPr="00D87358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Pr="00D87358">
        <w:rPr>
          <w:rFonts w:ascii="Times New Roman" w:hAnsi="Times New Roman" w:cs="Times New Roman"/>
        </w:rPr>
        <w:t xml:space="preserve">ao art. </w:t>
      </w:r>
      <w:r w:rsidR="005B23A4" w:rsidRPr="00D87358">
        <w:rPr>
          <w:rFonts w:ascii="Times New Roman" w:hAnsi="Times New Roman" w:cs="Times New Roman"/>
        </w:rPr>
        <w:t>92</w:t>
      </w:r>
      <w:r w:rsidRPr="00D87358">
        <w:rPr>
          <w:rFonts w:ascii="Times New Roman" w:hAnsi="Times New Roman" w:cs="Times New Roman"/>
        </w:rPr>
        <w:t xml:space="preserve"> </w:t>
      </w:r>
      <w:r w:rsidR="005B23A4" w:rsidRPr="00D87358">
        <w:rPr>
          <w:rFonts w:ascii="Times New Roman" w:hAnsi="Times New Roman" w:cs="Times New Roman"/>
        </w:rPr>
        <w:t>da Constituição do Estado do Maranhão</w:t>
      </w:r>
      <w:r w:rsidRPr="00D87358">
        <w:rPr>
          <w:rFonts w:ascii="Times New Roman" w:hAnsi="Times New Roman" w:cs="Times New Roman"/>
        </w:rPr>
        <w:t xml:space="preserve">, </w:t>
      </w:r>
      <w:r w:rsidR="005B23A4" w:rsidRPr="00D87358">
        <w:rPr>
          <w:rFonts w:ascii="Times New Roman" w:hAnsi="Times New Roman" w:cs="Times New Roman"/>
        </w:rPr>
        <w:t>criando a previsão para que o Defensor Público-Geral do Estado proponha Ação Direta de Inconstitucionalidade contra ato normativo municipal e estadual</w:t>
      </w:r>
      <w:r w:rsidR="006C4E6E" w:rsidRPr="00D87358">
        <w:rPr>
          <w:rFonts w:ascii="Times New Roman" w:hAnsi="Times New Roman" w:cs="Times New Roman"/>
        </w:rPr>
        <w:t xml:space="preserve"> que contrarie disposição da Constituição estadual</w:t>
      </w:r>
      <w:r w:rsidRPr="00D87358">
        <w:rPr>
          <w:rFonts w:ascii="Times New Roman" w:hAnsi="Times New Roman" w:cs="Times New Roman"/>
        </w:rPr>
        <w:t>, passando a ter a seguinte redação:</w:t>
      </w:r>
    </w:p>
    <w:p w14:paraId="3BDA282C" w14:textId="0DB3AE41" w:rsidR="00980D4E" w:rsidRPr="00D87358" w:rsidRDefault="00980D4E" w:rsidP="008C13C9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 xml:space="preserve"> </w:t>
      </w:r>
    </w:p>
    <w:p w14:paraId="2AA7605A" w14:textId="0A5AB9EC" w:rsidR="008C13C9" w:rsidRPr="00D87358" w:rsidRDefault="008C13C9" w:rsidP="008C13C9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>......................................................................</w:t>
      </w:r>
      <w:r w:rsidR="006C4E6E" w:rsidRPr="00D87358">
        <w:rPr>
          <w:rFonts w:ascii="Times New Roman" w:hAnsi="Times New Roman" w:cs="Times New Roman"/>
        </w:rPr>
        <w:t>..............</w:t>
      </w:r>
    </w:p>
    <w:p w14:paraId="4AF09D0D" w14:textId="77777777" w:rsidR="008C13C9" w:rsidRPr="00D87358" w:rsidRDefault="008C13C9" w:rsidP="008C13C9">
      <w:pPr>
        <w:ind w:firstLine="2835"/>
        <w:jc w:val="both"/>
        <w:rPr>
          <w:rFonts w:ascii="Times New Roman" w:hAnsi="Times New Roman" w:cs="Times New Roman"/>
        </w:rPr>
      </w:pPr>
    </w:p>
    <w:p w14:paraId="1BC8C2D6" w14:textId="77777777" w:rsidR="006C4E6E" w:rsidRPr="00D87358" w:rsidRDefault="00980D4E" w:rsidP="006C4E6E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>“</w:t>
      </w:r>
      <w:r w:rsidRPr="00D87358">
        <w:rPr>
          <w:rFonts w:ascii="Times New Roman" w:hAnsi="Times New Roman" w:cs="Times New Roman"/>
          <w:b/>
        </w:rPr>
        <w:t xml:space="preserve">Art. </w:t>
      </w:r>
      <w:r w:rsidR="006C4E6E" w:rsidRPr="00D87358">
        <w:rPr>
          <w:rFonts w:ascii="Times New Roman" w:hAnsi="Times New Roman" w:cs="Times New Roman"/>
          <w:b/>
        </w:rPr>
        <w:t>92</w:t>
      </w:r>
      <w:r w:rsidRPr="00D87358">
        <w:rPr>
          <w:rFonts w:ascii="Times New Roman" w:hAnsi="Times New Roman" w:cs="Times New Roman"/>
          <w:b/>
        </w:rPr>
        <w:t>º</w:t>
      </w:r>
      <w:r w:rsidR="00695B37" w:rsidRPr="00D87358">
        <w:rPr>
          <w:rFonts w:ascii="Times New Roman" w:hAnsi="Times New Roman" w:cs="Times New Roman"/>
        </w:rPr>
        <w:t>.</w:t>
      </w:r>
      <w:r w:rsidR="006C4E6E" w:rsidRPr="00D87358">
        <w:rPr>
          <w:rFonts w:ascii="Times New Roman" w:hAnsi="Times New Roman" w:cs="Times New Roman"/>
        </w:rPr>
        <w:t xml:space="preserve"> São partes legítimas para propor ação direta de inconstitucionalidade de lei ou ato normativo estadual ou municipal, em face desta Constituição:</w:t>
      </w:r>
    </w:p>
    <w:p w14:paraId="7E31399E" w14:textId="77777777" w:rsidR="006C4E6E" w:rsidRPr="00D87358" w:rsidRDefault="006C4E6E" w:rsidP="006C4E6E">
      <w:pPr>
        <w:spacing w:after="240"/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68E0B171" w14:textId="7181C8DA" w:rsidR="006C4E6E" w:rsidRPr="00D87358" w:rsidRDefault="006C4E6E" w:rsidP="006C4E6E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>II - O Procurador-Geral do Estado, o Procurador-Geral de Justiça e o Defensor Público-Geral do Estado”. (NR)</w:t>
      </w:r>
    </w:p>
    <w:p w14:paraId="452C7FE3" w14:textId="5733062C" w:rsidR="006C4E6E" w:rsidRPr="00D87358" w:rsidRDefault="006C4E6E" w:rsidP="006C4E6E">
      <w:pPr>
        <w:ind w:firstLine="2835"/>
        <w:jc w:val="both"/>
        <w:rPr>
          <w:rFonts w:ascii="Times New Roman" w:hAnsi="Times New Roman" w:cs="Times New Roman"/>
        </w:rPr>
      </w:pPr>
    </w:p>
    <w:p w14:paraId="5B80B69A" w14:textId="70960429" w:rsidR="006C4E6E" w:rsidRPr="00D87358" w:rsidRDefault="006C4E6E" w:rsidP="006C4E6E">
      <w:pPr>
        <w:ind w:firstLine="2835"/>
        <w:jc w:val="both"/>
        <w:rPr>
          <w:rFonts w:ascii="Times New Roman" w:hAnsi="Times New Roman" w:cs="Times New Roman"/>
        </w:rPr>
      </w:pPr>
      <w:r w:rsidRPr="00D87358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2918A41" w14:textId="7FE75624" w:rsidR="00F92A35" w:rsidRPr="00D87358" w:rsidRDefault="00980D4E" w:rsidP="006C4E6E">
      <w:pPr>
        <w:ind w:firstLine="2835"/>
        <w:jc w:val="both"/>
        <w:rPr>
          <w:rFonts w:ascii="Times New Roman" w:hAnsi="Times New Roman" w:cs="Times New Roman"/>
          <w:bCs/>
          <w:color w:val="000000" w:themeColor="text1"/>
        </w:rPr>
      </w:pPr>
      <w:r w:rsidRPr="00D87358">
        <w:rPr>
          <w:rFonts w:ascii="Times New Roman" w:hAnsi="Times New Roman" w:cs="Times New Roman"/>
        </w:rPr>
        <w:t xml:space="preserve"> </w:t>
      </w:r>
    </w:p>
    <w:p w14:paraId="6D484BFD" w14:textId="38BBE9CE" w:rsidR="00F92A35" w:rsidRPr="00D87358" w:rsidRDefault="00F92A35" w:rsidP="008C13C9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D87358">
        <w:rPr>
          <w:rFonts w:ascii="Times New Roman" w:hAnsi="Times New Roman" w:cs="Times New Roman"/>
          <w:color w:val="000000" w:themeColor="text1"/>
          <w:lang w:eastAsia="en-US"/>
        </w:rPr>
        <w:t>Assembleia Legislativa do Maranhão,</w:t>
      </w:r>
      <w:r w:rsidR="008C13C9" w:rsidRPr="00D87358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="00BF188F" w:rsidRPr="00D87358">
        <w:rPr>
          <w:rFonts w:ascii="Times New Roman" w:hAnsi="Times New Roman" w:cs="Times New Roman"/>
          <w:color w:val="000000" w:themeColor="text1"/>
          <w:lang w:eastAsia="en-US"/>
        </w:rPr>
        <w:t>São Luís,</w:t>
      </w:r>
      <w:r w:rsidR="00FE2B4C" w:rsidRPr="00D87358">
        <w:rPr>
          <w:rFonts w:ascii="Times New Roman" w:hAnsi="Times New Roman" w:cs="Times New Roman"/>
          <w:color w:val="000000" w:themeColor="text1"/>
          <w:lang w:eastAsia="en-US"/>
        </w:rPr>
        <w:t xml:space="preserve"> </w:t>
      </w:r>
      <w:r w:rsidR="003B3384">
        <w:rPr>
          <w:rFonts w:ascii="Times New Roman" w:hAnsi="Times New Roman" w:cs="Times New Roman"/>
          <w:color w:val="000000" w:themeColor="text1"/>
          <w:lang w:eastAsia="en-US"/>
        </w:rPr>
        <w:t>29</w:t>
      </w:r>
      <w:r w:rsidR="00D87358">
        <w:rPr>
          <w:rFonts w:ascii="Times New Roman" w:hAnsi="Times New Roman" w:cs="Times New Roman"/>
          <w:color w:val="000000" w:themeColor="text1"/>
          <w:lang w:eastAsia="en-US"/>
        </w:rPr>
        <w:t xml:space="preserve"> de abril</w:t>
      </w:r>
      <w:r w:rsidRPr="00D87358">
        <w:rPr>
          <w:rFonts w:ascii="Times New Roman" w:hAnsi="Times New Roman" w:cs="Times New Roman"/>
          <w:color w:val="000000" w:themeColor="text1"/>
          <w:lang w:eastAsia="en-US"/>
        </w:rPr>
        <w:t xml:space="preserve"> de 2019.</w:t>
      </w:r>
    </w:p>
    <w:p w14:paraId="09982119" w14:textId="77777777" w:rsidR="00F92A35" w:rsidRPr="00D87358" w:rsidRDefault="00F92A35" w:rsidP="00C5488B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462B78" w14:textId="64A31BB9" w:rsidR="00F92A35" w:rsidRPr="00D87358" w:rsidRDefault="00F92A35" w:rsidP="000814E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606B7E38" w14:textId="77777777" w:rsidR="006A78DA" w:rsidRPr="00D87358" w:rsidRDefault="006A78DA" w:rsidP="000814E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 w:themeColor="text1"/>
        </w:rPr>
      </w:pPr>
    </w:p>
    <w:p w14:paraId="52FE85E4" w14:textId="77777777" w:rsidR="00F92A35" w:rsidRPr="00D87358" w:rsidRDefault="00F92A35" w:rsidP="008C13C9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87358">
        <w:rPr>
          <w:rFonts w:ascii="Times New Roman" w:hAnsi="Times New Roman" w:cs="Times New Roman"/>
          <w:b/>
          <w:color w:val="000000" w:themeColor="text1"/>
        </w:rPr>
        <w:t xml:space="preserve">DR. YGLÉSIO </w:t>
      </w:r>
    </w:p>
    <w:p w14:paraId="096359DE" w14:textId="7A94A8A9" w:rsidR="00F92A35" w:rsidRPr="00D87358" w:rsidRDefault="00F92A35" w:rsidP="008C1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87358">
        <w:rPr>
          <w:rFonts w:ascii="Times New Roman" w:hAnsi="Times New Roman" w:cs="Times New Roman"/>
          <w:b/>
          <w:color w:val="000000" w:themeColor="text1"/>
        </w:rPr>
        <w:t>DEPUTADO ESTADUAL</w:t>
      </w:r>
    </w:p>
    <w:p w14:paraId="68C57EA4" w14:textId="3C0E5451" w:rsidR="008C13C9" w:rsidRDefault="008C13C9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CC5828B" w14:textId="102DBD2E" w:rsidR="00D87358" w:rsidRDefault="00D87358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45BF4768" w14:textId="56233560" w:rsidR="00D87358" w:rsidRDefault="00D87358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FC3807D" w14:textId="4AD62EFD" w:rsidR="00D87358" w:rsidRDefault="00D87358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5D58F8E" w14:textId="77777777" w:rsidR="00864154" w:rsidRDefault="00864154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68D8AA83" w14:textId="5B123FAD" w:rsidR="00D87358" w:rsidRDefault="00D87358" w:rsidP="000814E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F080867" w14:textId="2E28583A" w:rsidR="00F92A35" w:rsidRPr="00D87358" w:rsidRDefault="00BF188F" w:rsidP="0025021B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D87358">
        <w:rPr>
          <w:rFonts w:ascii="Times New Roman" w:hAnsi="Times New Roman" w:cs="Times New Roman"/>
          <w:b/>
        </w:rPr>
        <w:t>JUSTIFICA</w:t>
      </w:r>
      <w:r w:rsidR="00D87358">
        <w:rPr>
          <w:rFonts w:ascii="Times New Roman" w:hAnsi="Times New Roman" w:cs="Times New Roman"/>
          <w:b/>
        </w:rPr>
        <w:t>TIVA</w:t>
      </w:r>
    </w:p>
    <w:p w14:paraId="6FCF5715" w14:textId="77777777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>O projeto de emenda à Constituição estadual que é submetido à apreciação desta Assembleia Legislativa dispõe sobre a ampliação do rol dos legitimados para propositura de Ação Direta de Inconstitucionalidade - ADI contra ato normativo municipal e estadual que contrarie dispositivo da Constituição do Estado do Maranhão.</w:t>
      </w:r>
    </w:p>
    <w:p w14:paraId="004CBE70" w14:textId="77777777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A ADI é um dos instrumentos do controle concentrado de constitucionalidade, onde se realiza a análise de compatibilidade formal e material das leis infraconstitucionais com a Constituição Federal ou Estadual, realizado pelo Supremo Tribunal Federal ou Tribunais de Justiça, objetivando extrair do ordenamento jurídico as que estiverem em dissonância com as normas e princípios dispostos na Lei Maior.   </w:t>
      </w:r>
    </w:p>
    <w:p w14:paraId="1B328144" w14:textId="09C1DFF0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Atualmente, o art. 92 do texto constitucional maranhense prevê que apenas o Governador, a Mesa da Assembleia Legislativa, o Procurador-Geral do Estado, o Procurador-Geral da Justiça, Prefeito e Mesa da Câmara dos Vereadores de qualquer municipalidade no Maranhão, </w:t>
      </w:r>
      <w:r w:rsidR="00CC2F79">
        <w:rPr>
          <w:rFonts w:ascii="Times New Roman" w:hAnsi="Times New Roman" w:cs="Times New Roman"/>
        </w:rPr>
        <w:t xml:space="preserve">o </w:t>
      </w:r>
      <w:r w:rsidRPr="00864154">
        <w:rPr>
          <w:rFonts w:ascii="Times New Roman" w:hAnsi="Times New Roman" w:cs="Times New Roman"/>
        </w:rPr>
        <w:t>Conselho Seccional da Ordem dos Advogados do Brasil, federações sindicais, entidades de classe e conselhos regionais e partidos políticos</w:t>
      </w:r>
      <w:r w:rsidR="00CC2F79">
        <w:rPr>
          <w:rFonts w:ascii="Times New Roman" w:hAnsi="Times New Roman" w:cs="Times New Roman"/>
        </w:rPr>
        <w:t xml:space="preserve"> podem emendar à Constituição do Estado,</w:t>
      </w:r>
      <w:r w:rsidRPr="00864154">
        <w:rPr>
          <w:rFonts w:ascii="Times New Roman" w:hAnsi="Times New Roman" w:cs="Times New Roman"/>
        </w:rPr>
        <w:t xml:space="preserve"> excluindo, de maneira imotivada, o Defensor Público-Geral do Estado, que assim como os representantes da Procuradoria Geral do Estado e do Ministério Público também exerce uma função essencial à Justiça.</w:t>
      </w:r>
    </w:p>
    <w:p w14:paraId="7B95D87B" w14:textId="77777777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>De acordo com dados disponibilizados pela Defensoria Pública do Estado, somente no ano de 2018 a instituição realizou cerca de meio milhão de atendimentos em todo o Maranhão, empreendendo esforços para as demandas coletivas e assim reduzindo consideravelmente as litigâncias individuais, o que permite maior rapidez e eficiência nas soluções propostas aos problemas socioeconômicos dos maranhenses hipossuficientes.</w:t>
      </w:r>
    </w:p>
    <w:p w14:paraId="3E9ED98D" w14:textId="6DB8B47B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>Neste sentido, existindo a opção de a Defensoria Pública ajuizar uma Ação Direta de Inconstitucionalidade - ADI, haverá a ampliação do quadro de instrumentos de defesa de direitos disponíveis para população carente de nosso Estado, possibilitando também a prevenção do ajuizamento em massa de ações individuais, economizando recursos públicos e tornando o sistema de justiça mais célere.</w:t>
      </w:r>
    </w:p>
    <w:p w14:paraId="6F0CBB3B" w14:textId="30CF582D" w:rsidR="00864154" w:rsidRPr="00DD7697" w:rsidRDefault="00864154" w:rsidP="00A37014">
      <w:pPr>
        <w:autoSpaceDE w:val="0"/>
        <w:autoSpaceDN w:val="0"/>
        <w:adjustRightInd w:val="0"/>
        <w:spacing w:after="240"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Frise-se, ainda, a existência de uma desarmonia no texto constitucional. Nos termos do artigo 92, V da Constituição Estadual, a Associação dos Defensores Públicos </w:t>
      </w:r>
      <w:r w:rsidRPr="00864154">
        <w:rPr>
          <w:rFonts w:ascii="Times New Roman" w:hAnsi="Times New Roman" w:cs="Times New Roman"/>
        </w:rPr>
        <w:lastRenderedPageBreak/>
        <w:t>– ADPEMA, por ser entidade de classe, tem legitimidade para propositura da ADI, enquanto que a própria instituição constitucional Defensoria Pública não a possui.</w:t>
      </w:r>
      <w:r w:rsidR="00A37014">
        <w:rPr>
          <w:rFonts w:ascii="Times New Roman" w:hAnsi="Times New Roman" w:cs="Times New Roman"/>
        </w:rPr>
        <w:t xml:space="preserve"> </w:t>
      </w:r>
      <w:r w:rsidR="00A37014" w:rsidRPr="00DD7697">
        <w:rPr>
          <w:rFonts w:ascii="Times New Roman" w:hAnsi="Times New Roman" w:cs="Times New Roman"/>
        </w:rPr>
        <w:t xml:space="preserve">Veja-se o julgado do Supremo Tribunal Federal: </w:t>
      </w:r>
    </w:p>
    <w:p w14:paraId="7AD2140E" w14:textId="77777777" w:rsidR="00A37014" w:rsidRPr="00DD7697" w:rsidRDefault="00A37014" w:rsidP="00A37014">
      <w:pPr>
        <w:shd w:val="clear" w:color="auto" w:fill="FFFFFF"/>
        <w:ind w:left="2268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</w:rPr>
      </w:pPr>
      <w:r w:rsidRPr="00DD7697">
        <w:rPr>
          <w:rFonts w:ascii="Times New Roman" w:eastAsia="Times New Roman" w:hAnsi="Times New Roman" w:cs="Times New Roman"/>
          <w:sz w:val="20"/>
          <w:szCs w:val="20"/>
        </w:rPr>
        <w:t>A Associação Nacional dos Defensores Públicos (ANADEP) dispõe de legitimidade ativa </w:t>
      </w:r>
      <w:r w:rsidRPr="00DD7697">
        <w:rPr>
          <w:rFonts w:ascii="Times New Roman" w:eastAsia="Times New Roman" w:hAnsi="Times New Roman" w:cs="Times New Roman"/>
          <w:i/>
          <w:iCs/>
          <w:sz w:val="20"/>
          <w:szCs w:val="20"/>
        </w:rPr>
        <w:t>ad causam</w:t>
      </w:r>
      <w:r w:rsidRPr="00DD7697">
        <w:rPr>
          <w:rFonts w:ascii="Times New Roman" w:eastAsia="Times New Roman" w:hAnsi="Times New Roman" w:cs="Times New Roman"/>
          <w:sz w:val="20"/>
          <w:szCs w:val="20"/>
        </w:rPr>
        <w:t> para fazer instaurar processo de controle normativo abstrato em face de atos estatais, como a legislação pertinente à Defensoria Pública, cujo conteúdo guarde relação de pertinência temática com as finalidades institucionais dessa entidade de classe de âmbito nacional.</w:t>
      </w:r>
    </w:p>
    <w:p w14:paraId="29EFCB85" w14:textId="68585BB6" w:rsidR="00A37014" w:rsidRPr="00A37014" w:rsidRDefault="00A37014" w:rsidP="00A37014">
      <w:pPr>
        <w:autoSpaceDE w:val="0"/>
        <w:autoSpaceDN w:val="0"/>
        <w:adjustRightInd w:val="0"/>
        <w:spacing w:after="24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D769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[</w:t>
      </w:r>
      <w:hyperlink r:id="rId8" w:history="1">
        <w:r w:rsidRPr="00DD7697">
          <w:rPr>
            <w:rFonts w:ascii="Times New Roman" w:eastAsia="Times New Roman" w:hAnsi="Times New Roman" w:cs="Times New Roman"/>
            <w:b/>
            <w:bCs/>
            <w:sz w:val="20"/>
            <w:szCs w:val="20"/>
            <w:shd w:val="clear" w:color="auto" w:fill="FFFFFF"/>
          </w:rPr>
          <w:t>ADI 2.903</w:t>
        </w:r>
      </w:hyperlink>
      <w:r w:rsidRPr="00DD769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rel. min. Celso de Mello, j. 1º-12-2005, P, </w:t>
      </w:r>
      <w:r w:rsidRPr="00DD7697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DJE </w:t>
      </w:r>
      <w:r w:rsidRPr="00DD7697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de 19-9-2008.]</w:t>
      </w:r>
    </w:p>
    <w:p w14:paraId="5677AB70" w14:textId="70A3B7EF" w:rsid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Ademais, </w:t>
      </w:r>
      <w:r w:rsidR="00194BCB" w:rsidRPr="00864154">
        <w:rPr>
          <w:rFonts w:ascii="Times New Roman" w:hAnsi="Times New Roman" w:cs="Times New Roman"/>
        </w:rPr>
        <w:t>importante registrar</w:t>
      </w:r>
      <w:r w:rsidRPr="00864154">
        <w:rPr>
          <w:rFonts w:ascii="Times New Roman" w:hAnsi="Times New Roman" w:cs="Times New Roman"/>
        </w:rPr>
        <w:t xml:space="preserve"> que </w:t>
      </w:r>
      <w:r w:rsidR="00194BCB">
        <w:rPr>
          <w:rFonts w:ascii="Times New Roman" w:hAnsi="Times New Roman" w:cs="Times New Roman"/>
        </w:rPr>
        <w:t>o</w:t>
      </w:r>
      <w:r w:rsidRPr="00864154">
        <w:rPr>
          <w:rFonts w:ascii="Times New Roman" w:hAnsi="Times New Roman" w:cs="Times New Roman"/>
        </w:rPr>
        <w:t xml:space="preserve"> Estado do Maranhão se encontra </w:t>
      </w:r>
      <w:proofErr w:type="gramStart"/>
      <w:r w:rsidRPr="00864154">
        <w:rPr>
          <w:rFonts w:ascii="Times New Roman" w:hAnsi="Times New Roman" w:cs="Times New Roman"/>
        </w:rPr>
        <w:t>em  descompasso</w:t>
      </w:r>
      <w:proofErr w:type="gramEnd"/>
      <w:r w:rsidRPr="00864154">
        <w:rPr>
          <w:rFonts w:ascii="Times New Roman" w:hAnsi="Times New Roman" w:cs="Times New Roman"/>
        </w:rPr>
        <w:t xml:space="preserve"> com  a conjuntura de outros Estados, à medida em que inúmeras Constituições Estaduais preveem que o Defensor Público-Geral do Estado </w:t>
      </w:r>
      <w:r w:rsidR="00A37014">
        <w:rPr>
          <w:rFonts w:ascii="Times New Roman" w:hAnsi="Times New Roman" w:cs="Times New Roman"/>
        </w:rPr>
        <w:t>p</w:t>
      </w:r>
      <w:r w:rsidRPr="00864154">
        <w:rPr>
          <w:rFonts w:ascii="Times New Roman" w:hAnsi="Times New Roman" w:cs="Times New Roman"/>
        </w:rPr>
        <w:t>ode  representar ao Tribunal de Justiça  a  inconstitucionalidade  d</w:t>
      </w:r>
      <w:r w:rsidR="00A37014">
        <w:rPr>
          <w:rFonts w:ascii="Times New Roman" w:hAnsi="Times New Roman" w:cs="Times New Roman"/>
        </w:rPr>
        <w:t>e</w:t>
      </w:r>
      <w:r w:rsidRPr="00864154">
        <w:rPr>
          <w:rFonts w:ascii="Times New Roman" w:hAnsi="Times New Roman" w:cs="Times New Roman"/>
        </w:rPr>
        <w:t xml:space="preserve">  leis  ou  atos normativos   em   face   da Constituição Estadual. Podemos citar como exemplo os seguintes Estados que possuem esta normativa: Rio de Janeiro (CE, art. 162, caput),  Rondônia (CE, art. 88, VII – inserido via EC 43/2006), Rio Grande do Sul (CE, art. 95, §2º, VIII – inserido via EC 50/2005), Alagoas (CE, art. 134, IX – inserido via EC 32/2007); e Pará (CE, art. 162, inciso IV).</w:t>
      </w:r>
    </w:p>
    <w:p w14:paraId="12C76C0A" w14:textId="77777777" w:rsidR="003B3384" w:rsidRDefault="00D429BD" w:rsidP="00D429B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DD7697">
        <w:rPr>
          <w:rFonts w:ascii="Times New Roman" w:hAnsi="Times New Roman" w:cs="Times New Roman"/>
        </w:rPr>
        <w:t>Em não sendo o rol dos legitimados para proposição de qualquer das ações do controle concentrado de constitucionalidade uma norma de repetição obrigatória,</w:t>
      </w:r>
      <w:r w:rsidR="0055187C" w:rsidRPr="00DD7697">
        <w:rPr>
          <w:rFonts w:ascii="Times New Roman" w:hAnsi="Times New Roman" w:cs="Times New Roman"/>
        </w:rPr>
        <w:t xml:space="preserve"> demonstrando a dimensão positiva do princípio da simetria</w:t>
      </w:r>
      <w:r w:rsidR="00475A9E">
        <w:rPr>
          <w:rFonts w:ascii="Times New Roman" w:hAnsi="Times New Roman" w:cs="Times New Roman"/>
        </w:rPr>
        <w:t xml:space="preserve"> </w:t>
      </w:r>
      <w:r w:rsidR="0055187C" w:rsidRPr="00DD7697">
        <w:rPr>
          <w:rFonts w:ascii="Times New Roman" w:hAnsi="Times New Roman" w:cs="Times New Roman"/>
        </w:rPr>
        <w:t>(</w:t>
      </w:r>
      <w:proofErr w:type="spellStart"/>
      <w:r w:rsidR="0055187C" w:rsidRPr="00DD7697">
        <w:rPr>
          <w:rFonts w:ascii="Times New Roman" w:hAnsi="Times New Roman" w:cs="Times New Roman"/>
        </w:rPr>
        <w:t>Fonteles</w:t>
      </w:r>
      <w:proofErr w:type="spellEnd"/>
      <w:r w:rsidR="0055187C" w:rsidRPr="00DD7697">
        <w:rPr>
          <w:rFonts w:ascii="Times New Roman" w:hAnsi="Times New Roman" w:cs="Times New Roman"/>
        </w:rPr>
        <w:t>, 2015)</w:t>
      </w:r>
      <w:r w:rsidR="00475A9E">
        <w:rPr>
          <w:rStyle w:val="Refdenotaderodap"/>
          <w:rFonts w:ascii="Times New Roman" w:hAnsi="Times New Roman" w:cs="Times New Roman"/>
        </w:rPr>
        <w:footnoteReference w:id="1"/>
      </w:r>
      <w:r w:rsidR="0055187C" w:rsidRPr="00DD7697">
        <w:rPr>
          <w:rFonts w:ascii="Times New Roman" w:hAnsi="Times New Roman" w:cs="Times New Roman"/>
        </w:rPr>
        <w:t>,</w:t>
      </w:r>
      <w:r w:rsidRPr="00DD7697">
        <w:rPr>
          <w:rFonts w:ascii="Times New Roman" w:hAnsi="Times New Roman" w:cs="Times New Roman"/>
        </w:rPr>
        <w:t xml:space="preserve"> devendo apenas manter uma parametricidade mínima com o art. 103 da Constituição da República, a inclusão do Defensor Público-Geral do Estado </w:t>
      </w:r>
      <w:r w:rsidR="000C544D" w:rsidRPr="00DD7697">
        <w:rPr>
          <w:rFonts w:ascii="Times New Roman" w:hAnsi="Times New Roman" w:cs="Times New Roman"/>
        </w:rPr>
        <w:t>não viola dispositivos constitucionais</w:t>
      </w:r>
      <w:r w:rsidR="00A37014" w:rsidRPr="00DD7697">
        <w:rPr>
          <w:rFonts w:ascii="Times New Roman" w:hAnsi="Times New Roman" w:cs="Times New Roman"/>
        </w:rPr>
        <w:t>.</w:t>
      </w:r>
      <w:r w:rsidR="00A37014">
        <w:rPr>
          <w:rFonts w:ascii="Times New Roman" w:hAnsi="Times New Roman" w:cs="Times New Roman"/>
        </w:rPr>
        <w:t xml:space="preserve"> </w:t>
      </w:r>
    </w:p>
    <w:p w14:paraId="300D584D" w14:textId="5BEBDC18" w:rsidR="00D429BD" w:rsidRPr="00864154" w:rsidRDefault="003B3384" w:rsidP="00D429B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CC2F79">
        <w:rPr>
          <w:rFonts w:ascii="Times New Roman" w:hAnsi="Times New Roman" w:cs="Times New Roman"/>
        </w:rPr>
        <w:t>De todo modo, há proposta de emenda à Constituição (PEC nº 31/2017)</w:t>
      </w:r>
      <w:r w:rsidR="00CC2F79" w:rsidRPr="00CC2F79">
        <w:rPr>
          <w:rStyle w:val="Refdenotaderodap"/>
          <w:rFonts w:ascii="Times New Roman" w:hAnsi="Times New Roman" w:cs="Times New Roman"/>
        </w:rPr>
        <w:footnoteReference w:id="2"/>
      </w:r>
      <w:r w:rsidRPr="00CC2F79">
        <w:rPr>
          <w:rFonts w:ascii="Times New Roman" w:hAnsi="Times New Roman" w:cs="Times New Roman"/>
        </w:rPr>
        <w:t xml:space="preserve"> em tramitação no Senado e na Câmara dos Deputados, incluindo o Defensor Público-Geral Federal entre os legitimados ativos para proposição da Ação Direta de Inconstitucionalidade. Com as expressivas votações favoráveis à matéria, demonstra</w:t>
      </w:r>
      <w:r w:rsidR="00CC2F79" w:rsidRPr="00CC2F79">
        <w:rPr>
          <w:rFonts w:ascii="Times New Roman" w:hAnsi="Times New Roman" w:cs="Times New Roman"/>
        </w:rPr>
        <w:t>-se</w:t>
      </w:r>
      <w:r w:rsidRPr="00CC2F79">
        <w:rPr>
          <w:rFonts w:ascii="Times New Roman" w:hAnsi="Times New Roman" w:cs="Times New Roman"/>
        </w:rPr>
        <w:t xml:space="preserve"> a tendência em reformar a Lei Maior para ampliar as competências</w:t>
      </w:r>
      <w:r w:rsidR="00CC2F79" w:rsidRPr="00CC2F79">
        <w:rPr>
          <w:rFonts w:ascii="Times New Roman" w:hAnsi="Times New Roman" w:cs="Times New Roman"/>
        </w:rPr>
        <w:t xml:space="preserve"> de tão relevante </w:t>
      </w:r>
      <w:r w:rsidR="00CC2F79" w:rsidRPr="00CC2F79">
        <w:rPr>
          <w:rFonts w:ascii="Times New Roman" w:hAnsi="Times New Roman" w:cs="Times New Roman"/>
        </w:rPr>
        <w:lastRenderedPageBreak/>
        <w:t>instituição e, desse modo, fica clara a adequação da atuação do poder constituinte derivado decorrente, que caminha no mesmo ritmo.</w:t>
      </w:r>
    </w:p>
    <w:p w14:paraId="47F8BBD5" w14:textId="4A5AB834" w:rsid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Reiterando, esta proposta visa, em última análise, garantir mais um instrumento jurídico para a defesa da população carente e vulnerável de nosso Estado, realizada através da Defensoria Pública, que após  as  alterações  levadas  a  efeito  pelo  Congresso Nacional  através  da  EC  80,  foi conferida  nova  roupagem  à  atuação  da instituição,  sobretudo  como  expressão  e  instrumento  do  regime democrático,   sendo   forçoso   reconhecer   a   importância   de   se   conferir legitimidade  ativa  ao  Defensor  Público-Geral  do Estado  para  propositura  da ADI visando a manutenção da higidez do ordenamento jurídico pátrio, com fim último na primazia da manutenção do Estado Democrático de Direito. Saliente-se que, em havendo a previsão para a propositura do instrumento pelo Defensor Público-Geral do Estado, a ação ajuizada pela DPE não estará mais limitada à demonstração de pertinência temática, como devem comprovar sua própria entidade de classe (a Associação dos Defensores Públicos – ADPEMA), as federações sindicais e os conselhos regionais, fortalecendo sua atuação. </w:t>
      </w:r>
    </w:p>
    <w:p w14:paraId="2C4AB38C" w14:textId="45D4E616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Considerando que o art. 24, XII aduz ser competência concorrente entre União e Estados legislar sobre a Defensoria Pública e o art. 134-A dispõe sobre a função da instituição na defesa dos interesses individuais e coletivos, ambos da Constituição da República e no mesmo sentido caminha a Constituição do Estado do Maranhão, prevendo disposições similares no art. 12, II, m; e no art. 30, V.  Em outro giro, a Lei Complementar nº 80/1994, que prescreve normas gerais para a organização da Defensoria Pública nos Estados, estabelece que um dos objetivos da instituição é a afirmação do Estado Democrático de Direito (art. 3º-A), que uma de suas funções é exercer a defesa dos direitos e interesses coletivos (art. 4º, VIII e em sendo, em regra, os efeitos das ações do controle concentrado de constitucionalidade erga omnes, se enquadra na hipótese de proteção da coletividade) e que ao Defensor Público-Geral do Estado compete representá-la judicial e extrajudicialmente,  não se verifica qualquer óbice formal quanto à aprovação da matéria. </w:t>
      </w:r>
    </w:p>
    <w:p w14:paraId="48D6BB2E" w14:textId="7465AFBB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 xml:space="preserve">Por fim, destaque-se, ainda, o Recurso Extraordinário 963.148, onde o Supremo Tribunal Federal firmou jurisprudência no sentido de que, quando atua em defesa de interesses coletivos, condicionar a atuação da Defensoria Pública à prévia </w:t>
      </w:r>
      <w:r w:rsidRPr="00864154">
        <w:rPr>
          <w:rFonts w:ascii="Times New Roman" w:hAnsi="Times New Roman" w:cs="Times New Roman"/>
        </w:rPr>
        <w:lastRenderedPageBreak/>
        <w:t>comprovação de hipossuficiência dos beneficiários de suas ações é incondizente com os princípios e regras da instituição</w:t>
      </w:r>
      <w:r w:rsidR="00A7355A">
        <w:rPr>
          <w:rFonts w:ascii="Times New Roman" w:hAnsi="Times New Roman" w:cs="Times New Roman"/>
        </w:rPr>
        <w:t>.</w:t>
      </w:r>
      <w:r w:rsidR="00194BCB">
        <w:rPr>
          <w:rFonts w:ascii="Times New Roman" w:hAnsi="Times New Roman" w:cs="Times New Roman"/>
        </w:rPr>
        <w:t xml:space="preserve"> </w:t>
      </w:r>
    </w:p>
    <w:p w14:paraId="70D7ABD3" w14:textId="77777777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  <w:r w:rsidRPr="00864154">
        <w:rPr>
          <w:rFonts w:ascii="Times New Roman" w:hAnsi="Times New Roman" w:cs="Times New Roman"/>
        </w:rPr>
        <w:t>Ante o exposto, solicita-se, portanto, que esta Casa Legislativa atue pela aprovação deste Projeto de Emenda à Constituição. E por isto, contando com a colaboração e o entendimento dos Nobríssimos Pares, que votemos em favor da ampliação das atribuições da Defensoria Pública do Estado do Maranhão, órgão que efetivamente atua em defesa dos mais necessitados e em benefício do povo em geral, seja em âmbito judicial ou desenvolvendo projetos que promovem a dignidade humana.</w:t>
      </w:r>
    </w:p>
    <w:p w14:paraId="1CE7AEDF" w14:textId="77777777" w:rsidR="00864154" w:rsidRPr="00864154" w:rsidRDefault="00864154" w:rsidP="0086415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Times New Roman" w:hAnsi="Times New Roman" w:cs="Times New Roman"/>
        </w:rPr>
      </w:pPr>
    </w:p>
    <w:p w14:paraId="6558728F" w14:textId="77777777" w:rsidR="00864154" w:rsidRPr="00864154" w:rsidRDefault="00864154" w:rsidP="008641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864154">
        <w:rPr>
          <w:rFonts w:ascii="Times New Roman" w:hAnsi="Times New Roman" w:cs="Times New Roman"/>
          <w:b/>
        </w:rPr>
        <w:t>DR. YGLÉSIO</w:t>
      </w:r>
    </w:p>
    <w:p w14:paraId="6B76C9E6" w14:textId="3F2F3451" w:rsidR="00BF188F" w:rsidRDefault="00864154" w:rsidP="008641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4154">
        <w:rPr>
          <w:rFonts w:ascii="Times New Roman" w:hAnsi="Times New Roman" w:cs="Times New Roman"/>
          <w:b/>
          <w:sz w:val="20"/>
          <w:szCs w:val="20"/>
        </w:rPr>
        <w:t xml:space="preserve">DEPUTADO ESTADUAL </w:t>
      </w:r>
      <w:r w:rsidR="00D974A5">
        <w:rPr>
          <w:rFonts w:ascii="Times New Roman" w:hAnsi="Times New Roman" w:cs="Times New Roman"/>
          <w:b/>
          <w:sz w:val="20"/>
          <w:szCs w:val="20"/>
        </w:rPr>
        <w:t>–</w:t>
      </w:r>
      <w:r w:rsidRPr="00864154">
        <w:rPr>
          <w:rFonts w:ascii="Times New Roman" w:hAnsi="Times New Roman" w:cs="Times New Roman"/>
          <w:b/>
          <w:sz w:val="20"/>
          <w:szCs w:val="20"/>
        </w:rPr>
        <w:t xml:space="preserve"> PDT</w:t>
      </w:r>
    </w:p>
    <w:p w14:paraId="4B03E192" w14:textId="10F6E90F" w:rsidR="00D974A5" w:rsidRDefault="00D974A5" w:rsidP="008641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781E255E" w14:textId="77777777" w:rsidR="00D974A5" w:rsidRDefault="00D974A5" w:rsidP="00D974A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DEPUTADOS </w:t>
      </w:r>
    </w:p>
    <w:p w14:paraId="378C8434" w14:textId="77777777" w:rsidR="00D974A5" w:rsidRDefault="00D974A5" w:rsidP="00D974A5">
      <w:pPr>
        <w:pStyle w:val="Normal1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mínimo 14 signatários - art. 41, I Constituição do Estado do Maranhão</w:t>
      </w:r>
    </w:p>
    <w:p w14:paraId="24B89EE0" w14:textId="77777777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2BFFC2" w14:textId="77777777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974A5" w:rsidSect="00E26DC3">
          <w:headerReference w:type="default" r:id="rId9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59B3C500" w14:textId="15562551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                    ________________________________</w:t>
      </w:r>
    </w:p>
    <w:p w14:paraId="609971BB" w14:textId="33D72E51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________________________________</w:t>
      </w:r>
    </w:p>
    <w:p w14:paraId="79ACFFE0" w14:textId="0CA79D9C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________________________________</w:t>
      </w:r>
    </w:p>
    <w:p w14:paraId="7CE1389F" w14:textId="1B4B93CB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   ________________________________</w:t>
      </w:r>
    </w:p>
    <w:p w14:paraId="67461C87" w14:textId="3D71A372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  ________________________________</w:t>
      </w:r>
    </w:p>
    <w:p w14:paraId="07C14F1F" w14:textId="24DB55FD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________________________________</w:t>
      </w:r>
    </w:p>
    <w:p w14:paraId="1E051734" w14:textId="4BABEC24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________________________________</w:t>
      </w:r>
    </w:p>
    <w:p w14:paraId="4457EF8C" w14:textId="1231300E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________________________________</w:t>
      </w:r>
    </w:p>
    <w:p w14:paraId="7C8D9689" w14:textId="0A075B6E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</w:t>
      </w:r>
    </w:p>
    <w:p w14:paraId="5ED50D50" w14:textId="7BAD0B9B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________________________________</w:t>
      </w:r>
    </w:p>
    <w:p w14:paraId="2E6CA688" w14:textId="6ACDB24B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________________________________</w:t>
      </w:r>
    </w:p>
    <w:p w14:paraId="193D7B89" w14:textId="11CB19C4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________________________________</w:t>
      </w:r>
    </w:p>
    <w:p w14:paraId="66B8FF39" w14:textId="4ADE7AAC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________________________________</w:t>
      </w:r>
    </w:p>
    <w:p w14:paraId="62242058" w14:textId="44C35341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  ________________________________</w:t>
      </w:r>
    </w:p>
    <w:p w14:paraId="1EF9CCBA" w14:textId="68F355BF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     ________________________________</w:t>
      </w:r>
    </w:p>
    <w:p w14:paraId="702FBF9A" w14:textId="1A04E812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________________________________</w:t>
      </w:r>
    </w:p>
    <w:p w14:paraId="72D67473" w14:textId="6092029A" w:rsidR="00D974A5" w:rsidRDefault="00D974A5" w:rsidP="00D974A5">
      <w:pPr>
        <w:pStyle w:val="Normal1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        ________________________________</w:t>
      </w:r>
    </w:p>
    <w:p w14:paraId="6B57B1EC" w14:textId="6F69D190" w:rsidR="00D974A5" w:rsidRPr="00864154" w:rsidRDefault="00D974A5" w:rsidP="00D974A5">
      <w:pPr>
        <w:pStyle w:val="Normal1"/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sectPr w:rsidR="00D974A5" w:rsidRPr="00864154" w:rsidSect="00D974A5">
      <w:type w:val="continuous"/>
      <w:pgSz w:w="11906" w:h="16838"/>
      <w:pgMar w:top="1418" w:right="1701" w:bottom="1418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340AF" w14:textId="77777777" w:rsidR="004E3542" w:rsidRDefault="004E3542" w:rsidP="00F92A35">
      <w:r>
        <w:separator/>
      </w:r>
    </w:p>
  </w:endnote>
  <w:endnote w:type="continuationSeparator" w:id="0">
    <w:p w14:paraId="0E09D8F2" w14:textId="77777777" w:rsidR="004E3542" w:rsidRDefault="004E3542" w:rsidP="00F9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59CAB" w14:textId="77777777" w:rsidR="004E3542" w:rsidRDefault="004E3542" w:rsidP="00F92A35">
      <w:r>
        <w:separator/>
      </w:r>
    </w:p>
  </w:footnote>
  <w:footnote w:type="continuationSeparator" w:id="0">
    <w:p w14:paraId="5072D794" w14:textId="77777777" w:rsidR="004E3542" w:rsidRDefault="004E3542" w:rsidP="00F92A35">
      <w:r>
        <w:continuationSeparator/>
      </w:r>
    </w:p>
  </w:footnote>
  <w:footnote w:id="1">
    <w:p w14:paraId="05778ABC" w14:textId="51F133AB" w:rsidR="00475A9E" w:rsidRDefault="00475A9E" w:rsidP="00475A9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75A9E">
        <w:rPr>
          <w:rFonts w:ascii="Times New Roman" w:hAnsi="Times New Roman" w:cs="Times New Roman"/>
        </w:rPr>
        <w:t xml:space="preserve">FONTELES, Samuel Sales. </w:t>
      </w:r>
      <w:r w:rsidRPr="00475A9E">
        <w:rPr>
          <w:rFonts w:ascii="Times New Roman" w:hAnsi="Times New Roman" w:cs="Times New Roman"/>
          <w:i/>
        </w:rPr>
        <w:t>O princípio da simetria no federalismo brasileiro e a sua conformação constitucional</w:t>
      </w:r>
      <w:r w:rsidRPr="00475A9E">
        <w:rPr>
          <w:rFonts w:ascii="Times New Roman" w:hAnsi="Times New Roman" w:cs="Times New Roman"/>
        </w:rPr>
        <w:t>. Revista Jurídica da Procuradoria-Geral do Distrito Federal, Brasília, v. 40, n. 2, p. 119 - 140, jul./dez., 2015</w:t>
      </w:r>
    </w:p>
  </w:footnote>
  <w:footnote w:id="2">
    <w:p w14:paraId="02676CE0" w14:textId="21C7C061" w:rsidR="00CC2F79" w:rsidRPr="00E92533" w:rsidRDefault="00CC2F79" w:rsidP="00E92533">
      <w:pPr>
        <w:pStyle w:val="Textodenotaderodap"/>
        <w:jc w:val="both"/>
        <w:rPr>
          <w:rFonts w:ascii="Times New Roman" w:hAnsi="Times New Roman" w:cs="Times New Roman"/>
        </w:rPr>
      </w:pPr>
      <w:r w:rsidRPr="00E92533">
        <w:rPr>
          <w:rStyle w:val="Refdenotaderodap"/>
          <w:rFonts w:ascii="Times New Roman" w:hAnsi="Times New Roman" w:cs="Times New Roman"/>
        </w:rPr>
        <w:footnoteRef/>
      </w:r>
      <w:r w:rsidRPr="00E92533">
        <w:rPr>
          <w:rFonts w:ascii="Times New Roman" w:hAnsi="Times New Roman" w:cs="Times New Roman"/>
        </w:rPr>
        <w:t xml:space="preserve"> </w:t>
      </w:r>
      <w:r w:rsidR="00C34571" w:rsidRPr="00E92533">
        <w:rPr>
          <w:rFonts w:ascii="Times New Roman" w:hAnsi="Times New Roman" w:cs="Times New Roman"/>
          <w:i/>
        </w:rPr>
        <w:t>APROVADA PEC que amplia competências do defensor público-geral federal.</w:t>
      </w:r>
      <w:r w:rsidR="00C34571" w:rsidRPr="00E92533">
        <w:rPr>
          <w:rFonts w:ascii="Times New Roman" w:hAnsi="Times New Roman" w:cs="Times New Roman"/>
        </w:rPr>
        <w:t xml:space="preserve"> </w:t>
      </w:r>
      <w:r w:rsidR="00E92533" w:rsidRPr="00E92533">
        <w:rPr>
          <w:rFonts w:ascii="Times New Roman" w:hAnsi="Times New Roman" w:cs="Times New Roman"/>
        </w:rPr>
        <w:t>Senado Federal. 24 abril 2019. Disponível em: &lt;</w:t>
      </w:r>
      <w:hyperlink r:id="rId1" w:history="1">
        <w:r w:rsidR="00E92533" w:rsidRPr="00E92533">
          <w:rPr>
            <w:rStyle w:val="Hyperlink"/>
            <w:rFonts w:ascii="Times New Roman" w:hAnsi="Times New Roman" w:cs="Times New Roman"/>
            <w:color w:val="auto"/>
            <w:u w:val="none"/>
          </w:rPr>
          <w:t>https://www12.senado.leg.br/noticias/materias/2019/04/23/aprovada-pec-que-amplia-competencias-do-defensor-publico-geral-federal</w:t>
        </w:r>
      </w:hyperlink>
      <w:r w:rsidR="00E92533" w:rsidRPr="00E92533">
        <w:rPr>
          <w:rFonts w:ascii="Times New Roman" w:hAnsi="Times New Roman" w:cs="Times New Roman"/>
        </w:rPr>
        <w:t>&gt;. Acesso em: 26 abril 2019.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7C0B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  <w:r w:rsidRPr="00F60CC6"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54562FA0" wp14:editId="57B5F20C">
          <wp:simplePos x="0" y="0"/>
          <wp:positionH relativeFrom="margin">
            <wp:align>center</wp:align>
          </wp:positionH>
          <wp:positionV relativeFrom="paragraph">
            <wp:posOffset>-389255</wp:posOffset>
          </wp:positionV>
          <wp:extent cx="701040" cy="792765"/>
          <wp:effectExtent l="0" t="0" r="3810" b="762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9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86214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712764F1" w14:textId="77777777" w:rsidR="00F92A35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color w:val="000000" w:themeColor="text1"/>
      </w:rPr>
    </w:pPr>
  </w:p>
  <w:p w14:paraId="54A5D9F6" w14:textId="77777777" w:rsidR="00F92A35" w:rsidRPr="00D87358" w:rsidRDefault="00F92A35" w:rsidP="00F92A35">
    <w:pPr>
      <w:tabs>
        <w:tab w:val="center" w:pos="4252"/>
        <w:tab w:val="right" w:pos="8504"/>
      </w:tabs>
      <w:spacing w:line="192" w:lineRule="auto"/>
      <w:jc w:val="center"/>
      <w:rPr>
        <w:rFonts w:ascii="Times New Roman" w:hAnsi="Times New Roman" w:cs="Times New Roman"/>
        <w:b/>
        <w:color w:val="000000" w:themeColor="text1"/>
      </w:rPr>
    </w:pPr>
    <w:r w:rsidRPr="00D87358">
      <w:rPr>
        <w:rFonts w:ascii="Times New Roman" w:hAnsi="Times New Roman" w:cs="Times New Roman"/>
        <w:b/>
        <w:color w:val="000000" w:themeColor="text1"/>
      </w:rPr>
      <w:t>ESTADO DO MARANHÃO</w:t>
    </w:r>
  </w:p>
  <w:p w14:paraId="79A78F20" w14:textId="77777777" w:rsidR="00F92A35" w:rsidRPr="00D87358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D87358">
      <w:rPr>
        <w:rFonts w:ascii="Times New Roman" w:hAnsi="Times New Roman" w:cs="Times New Roman"/>
        <w:b/>
        <w:color w:val="000000" w:themeColor="text1"/>
      </w:rPr>
      <w:t>Assembleia Legislativa</w:t>
    </w:r>
  </w:p>
  <w:p w14:paraId="2C2AB9E2" w14:textId="03ABA41F" w:rsidR="00F92A35" w:rsidRPr="00D87358" w:rsidRDefault="00F92A35" w:rsidP="00F92A35">
    <w:pPr>
      <w:tabs>
        <w:tab w:val="center" w:pos="4252"/>
        <w:tab w:val="right" w:pos="8504"/>
      </w:tabs>
      <w:jc w:val="center"/>
      <w:rPr>
        <w:rFonts w:ascii="Times New Roman" w:hAnsi="Times New Roman" w:cs="Times New Roman"/>
        <w:b/>
        <w:color w:val="000000" w:themeColor="text1"/>
      </w:rPr>
    </w:pPr>
    <w:r w:rsidRPr="00D87358">
      <w:rPr>
        <w:rFonts w:ascii="Times New Roman" w:hAnsi="Times New Roman" w:cs="Times New Roman"/>
        <w:b/>
        <w:color w:val="000000" w:themeColor="text1"/>
      </w:rPr>
      <w:t>GAB</w:t>
    </w:r>
    <w:r w:rsidR="004722AA" w:rsidRPr="00D87358">
      <w:rPr>
        <w:rFonts w:ascii="Times New Roman" w:hAnsi="Times New Roman" w:cs="Times New Roman"/>
        <w:b/>
        <w:color w:val="000000" w:themeColor="text1"/>
      </w:rPr>
      <w:t>INETE</w:t>
    </w:r>
    <w:r w:rsidRPr="00D87358">
      <w:rPr>
        <w:rFonts w:ascii="Times New Roman" w:hAnsi="Times New Roman" w:cs="Times New Roman"/>
        <w:b/>
        <w:color w:val="000000" w:themeColor="text1"/>
      </w:rPr>
      <w:t xml:space="preserve"> DO DEP</w:t>
    </w:r>
    <w:r w:rsidR="004722AA" w:rsidRPr="00D87358">
      <w:rPr>
        <w:rFonts w:ascii="Times New Roman" w:hAnsi="Times New Roman" w:cs="Times New Roman"/>
        <w:b/>
        <w:color w:val="000000" w:themeColor="text1"/>
      </w:rPr>
      <w:t>UTADO</w:t>
    </w:r>
    <w:r w:rsidRPr="00D87358">
      <w:rPr>
        <w:rFonts w:ascii="Times New Roman" w:hAnsi="Times New Roman" w:cs="Times New Roman"/>
        <w:b/>
        <w:color w:val="000000" w:themeColor="text1"/>
      </w:rPr>
      <w:t xml:space="preserve"> DR. YGLÉSIO </w:t>
    </w:r>
  </w:p>
  <w:p w14:paraId="7E29E54B" w14:textId="77777777" w:rsidR="00F92A35" w:rsidRDefault="00F92A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1A4E"/>
    <w:multiLevelType w:val="hybridMultilevel"/>
    <w:tmpl w:val="9814B68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4F831F4B"/>
    <w:multiLevelType w:val="hybridMultilevel"/>
    <w:tmpl w:val="41C202C8"/>
    <w:lvl w:ilvl="0" w:tplc="996EAE88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35"/>
    <w:rsid w:val="000814E3"/>
    <w:rsid w:val="000C544D"/>
    <w:rsid w:val="000C6283"/>
    <w:rsid w:val="000F57AD"/>
    <w:rsid w:val="00150D6B"/>
    <w:rsid w:val="00161514"/>
    <w:rsid w:val="00194BCB"/>
    <w:rsid w:val="0025021B"/>
    <w:rsid w:val="0025098B"/>
    <w:rsid w:val="003121D6"/>
    <w:rsid w:val="0031313E"/>
    <w:rsid w:val="003B3384"/>
    <w:rsid w:val="003C3B65"/>
    <w:rsid w:val="003D22F3"/>
    <w:rsid w:val="00422F02"/>
    <w:rsid w:val="00457CF7"/>
    <w:rsid w:val="004722AA"/>
    <w:rsid w:val="00475A9E"/>
    <w:rsid w:val="004E3542"/>
    <w:rsid w:val="0052054D"/>
    <w:rsid w:val="00524416"/>
    <w:rsid w:val="0055187C"/>
    <w:rsid w:val="00557D29"/>
    <w:rsid w:val="00580F5F"/>
    <w:rsid w:val="005B23A4"/>
    <w:rsid w:val="00660BBA"/>
    <w:rsid w:val="006616B1"/>
    <w:rsid w:val="00695024"/>
    <w:rsid w:val="00695B37"/>
    <w:rsid w:val="006A78DA"/>
    <w:rsid w:val="006C4E6E"/>
    <w:rsid w:val="00701E2C"/>
    <w:rsid w:val="00702004"/>
    <w:rsid w:val="007116C0"/>
    <w:rsid w:val="00766862"/>
    <w:rsid w:val="007E6C36"/>
    <w:rsid w:val="00864154"/>
    <w:rsid w:val="00890163"/>
    <w:rsid w:val="008B566D"/>
    <w:rsid w:val="008C13C9"/>
    <w:rsid w:val="00912D1F"/>
    <w:rsid w:val="00917980"/>
    <w:rsid w:val="00980D4E"/>
    <w:rsid w:val="009C4FCA"/>
    <w:rsid w:val="00A37014"/>
    <w:rsid w:val="00A7355A"/>
    <w:rsid w:val="00A9120B"/>
    <w:rsid w:val="00BF188F"/>
    <w:rsid w:val="00C129B8"/>
    <w:rsid w:val="00C34571"/>
    <w:rsid w:val="00C5488B"/>
    <w:rsid w:val="00CC2F79"/>
    <w:rsid w:val="00D01F07"/>
    <w:rsid w:val="00D429BD"/>
    <w:rsid w:val="00D45C7B"/>
    <w:rsid w:val="00D87358"/>
    <w:rsid w:val="00D96FA5"/>
    <w:rsid w:val="00D974A5"/>
    <w:rsid w:val="00DD7697"/>
    <w:rsid w:val="00DF2F8E"/>
    <w:rsid w:val="00E26DC3"/>
    <w:rsid w:val="00E92533"/>
    <w:rsid w:val="00F92A35"/>
    <w:rsid w:val="00F96880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16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A35"/>
    <w:rPr>
      <w:rFonts w:ascii="Century" w:eastAsiaTheme="minorHAnsi" w:hAnsi="Century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92A35"/>
    <w:pPr>
      <w:tabs>
        <w:tab w:val="center" w:pos="4419"/>
        <w:tab w:val="right" w:pos="8838"/>
      </w:tabs>
      <w:ind w:firstLine="1134"/>
    </w:pPr>
    <w:rPr>
      <w:rFonts w:ascii="Times New Roman" w:eastAsia="Times New Roman" w:hAnsi="Times New Roman" w:cs="Times New Roman"/>
      <w:color w:val="000000"/>
      <w:lang w:eastAsia="ja-JP"/>
    </w:rPr>
  </w:style>
  <w:style w:type="character" w:customStyle="1" w:styleId="RodapChar">
    <w:name w:val="Rodapé Char"/>
    <w:basedOn w:val="Fontepargpadro"/>
    <w:link w:val="Rodap"/>
    <w:uiPriority w:val="99"/>
    <w:rsid w:val="00F92A35"/>
    <w:rPr>
      <w:rFonts w:ascii="Times New Roman" w:eastAsia="Times New Roman" w:hAnsi="Times New Roman" w:cs="Times New Roman"/>
      <w:color w:val="000000"/>
    </w:rPr>
  </w:style>
  <w:style w:type="paragraph" w:styleId="PargrafodaLista">
    <w:name w:val="List Paragraph"/>
    <w:basedOn w:val="Normal"/>
    <w:uiPriority w:val="34"/>
    <w:qFormat/>
    <w:rsid w:val="0091798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3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3C9"/>
    <w:rPr>
      <w:rFonts w:ascii="Segoe UI" w:eastAsiaTheme="minorHAnsi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A37014"/>
    <w:rPr>
      <w:i/>
      <w:iCs/>
    </w:rPr>
  </w:style>
  <w:style w:type="character" w:styleId="Forte">
    <w:name w:val="Strong"/>
    <w:basedOn w:val="Fontepargpadro"/>
    <w:uiPriority w:val="22"/>
    <w:qFormat/>
    <w:rsid w:val="00A37014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5A9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5A9E"/>
    <w:rPr>
      <w:rFonts w:ascii="Century" w:eastAsiaTheme="minorHAnsi" w:hAnsi="Century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5A9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34571"/>
    <w:rPr>
      <w:color w:val="0000FF"/>
      <w:u w:val="single"/>
    </w:rPr>
  </w:style>
  <w:style w:type="character" w:styleId="MenoPendente">
    <w:name w:val="Unresolved Mention"/>
    <w:basedOn w:val="Fontepargpadro"/>
    <w:uiPriority w:val="99"/>
    <w:rsid w:val="00E92533"/>
    <w:rPr>
      <w:color w:val="605E5C"/>
      <w:shd w:val="clear" w:color="auto" w:fill="E1DFDD"/>
    </w:rPr>
  </w:style>
  <w:style w:type="paragraph" w:customStyle="1" w:styleId="Normal1">
    <w:name w:val="Normal1"/>
    <w:rsid w:val="00D974A5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9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f.jus.br/portal/inteiroTeor/obterInteiroTeor.asp?id=548579&amp;codigoClasse=504&amp;numero=2903&amp;siglaRecurso=&amp;classe=A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2.senado.leg.br/noticias/materias/2019/04/23/aprovada-pec-que-amplia-competencias-do-defensor-publico-geral-feder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FBBC-9BDB-4831-99C1-E523CCB2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1649</Words>
  <Characters>8905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Gomes Maranhão</dc:creator>
  <cp:keywords/>
  <dc:description/>
  <cp:lastModifiedBy>Diego Vinicius Gomes Dantas Maranhão</cp:lastModifiedBy>
  <cp:revision>12</cp:revision>
  <cp:lastPrinted>2019-04-29T20:03:00Z</cp:lastPrinted>
  <dcterms:created xsi:type="dcterms:W3CDTF">2019-04-09T14:22:00Z</dcterms:created>
  <dcterms:modified xsi:type="dcterms:W3CDTF">2019-04-30T12:57:00Z</dcterms:modified>
</cp:coreProperties>
</file>