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415" w:rsidRPr="00155324" w:rsidRDefault="00542415" w:rsidP="00542415">
      <w:pPr>
        <w:pStyle w:val="Normal1"/>
        <w:spacing w:line="240" w:lineRule="auto"/>
        <w:jc w:val="center"/>
        <w:rPr>
          <w:rFonts w:ascii="Times New Roman" w:eastAsia="Times New Roman" w:hAnsi="Times New Roman" w:cs="Times New Roman"/>
          <w:b/>
          <w:sz w:val="24"/>
          <w:szCs w:val="24"/>
        </w:rPr>
      </w:pPr>
      <w:r w:rsidRPr="00155324">
        <w:rPr>
          <w:rFonts w:ascii="Times New Roman" w:eastAsia="Times New Roman" w:hAnsi="Times New Roman" w:cs="Times New Roman"/>
          <w:b/>
          <w:sz w:val="24"/>
          <w:szCs w:val="24"/>
        </w:rPr>
        <w:t>PROPOSTA DE EMENDA CONSTITUCIONAL Nº _______ DE 2019</w:t>
      </w:r>
    </w:p>
    <w:p w:rsidR="00542415" w:rsidRPr="00155324" w:rsidRDefault="00542415" w:rsidP="00542415">
      <w:pPr>
        <w:pStyle w:val="Normal1"/>
        <w:spacing w:line="240" w:lineRule="auto"/>
        <w:jc w:val="center"/>
        <w:rPr>
          <w:rFonts w:ascii="Times New Roman" w:eastAsia="Times New Roman" w:hAnsi="Times New Roman" w:cs="Times New Roman"/>
          <w:b/>
          <w:sz w:val="24"/>
          <w:szCs w:val="24"/>
        </w:rPr>
      </w:pPr>
    </w:p>
    <w:p w:rsidR="00155324" w:rsidRDefault="00155324" w:rsidP="00183E1D">
      <w:pPr>
        <w:pStyle w:val="Normal1"/>
        <w:spacing w:line="360" w:lineRule="auto"/>
        <w:ind w:left="3402"/>
        <w:jc w:val="both"/>
        <w:rPr>
          <w:rFonts w:ascii="Times New Roman" w:eastAsia="Times New Roman" w:hAnsi="Times New Roman" w:cs="Times New Roman"/>
          <w:b/>
          <w:sz w:val="24"/>
          <w:szCs w:val="24"/>
          <w:u w:val="single"/>
        </w:rPr>
      </w:pPr>
    </w:p>
    <w:p w:rsidR="00183E1D" w:rsidRPr="00155324" w:rsidRDefault="00183E1D" w:rsidP="00183E1D">
      <w:pPr>
        <w:pStyle w:val="Normal1"/>
        <w:spacing w:line="360" w:lineRule="auto"/>
        <w:ind w:left="3402"/>
        <w:jc w:val="both"/>
        <w:rPr>
          <w:rFonts w:ascii="Times New Roman" w:eastAsia="Times New Roman" w:hAnsi="Times New Roman" w:cs="Times New Roman"/>
          <w:b/>
          <w:sz w:val="24"/>
          <w:szCs w:val="24"/>
          <w:u w:val="single"/>
        </w:rPr>
      </w:pPr>
      <w:r w:rsidRPr="00155324">
        <w:rPr>
          <w:rFonts w:ascii="Times New Roman" w:eastAsia="Times New Roman" w:hAnsi="Times New Roman" w:cs="Times New Roman"/>
          <w:b/>
          <w:sz w:val="24"/>
          <w:szCs w:val="24"/>
          <w:u w:val="single"/>
        </w:rPr>
        <w:t>Autoria: DEPUTADO DR. YGLÉSIO E DEMAIS SIGNATÁRIOS</w:t>
      </w:r>
    </w:p>
    <w:p w:rsidR="00183E1D" w:rsidRPr="00155324" w:rsidRDefault="00183E1D" w:rsidP="00183E1D">
      <w:pPr>
        <w:pStyle w:val="Normal1"/>
        <w:spacing w:after="240" w:line="360" w:lineRule="auto"/>
        <w:ind w:left="3402"/>
        <w:jc w:val="both"/>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 xml:space="preserve"> (art. 41, I Constituição do Estado do Maranhão)</w:t>
      </w:r>
    </w:p>
    <w:p w:rsidR="00183E1D" w:rsidRPr="00BC1149" w:rsidRDefault="00963EC0" w:rsidP="00BC1149">
      <w:pPr>
        <w:pStyle w:val="Normal1"/>
        <w:spacing w:line="240" w:lineRule="auto"/>
        <w:ind w:left="3402"/>
        <w:jc w:val="both"/>
        <w:rPr>
          <w:rFonts w:ascii="Times New Roman" w:eastAsia="Times New Roman" w:hAnsi="Times New Roman" w:cs="Times New Roman"/>
          <w:b/>
          <w:i/>
          <w:sz w:val="24"/>
          <w:szCs w:val="24"/>
        </w:rPr>
      </w:pPr>
      <w:bookmarkStart w:id="0" w:name="_GoBack"/>
      <w:r w:rsidRPr="00BC1149">
        <w:rPr>
          <w:rFonts w:ascii="Times New Roman" w:eastAsia="Times New Roman" w:hAnsi="Times New Roman" w:cs="Times New Roman"/>
          <w:b/>
          <w:i/>
          <w:sz w:val="24"/>
          <w:szCs w:val="24"/>
        </w:rPr>
        <w:t>ALTERA O ATO DAS DISPOSIÇÕES CONSTITUCIONAIS TRANSITÓRIAS</w:t>
      </w:r>
      <w:r w:rsidR="00F075C2" w:rsidRPr="00BC1149">
        <w:rPr>
          <w:rFonts w:ascii="Times New Roman" w:eastAsia="Times New Roman" w:hAnsi="Times New Roman" w:cs="Times New Roman"/>
          <w:b/>
          <w:i/>
          <w:sz w:val="24"/>
          <w:szCs w:val="24"/>
        </w:rPr>
        <w:t xml:space="preserve"> DA CONSTITUIÇÃO DO ESTADO DO MARANHÃO</w:t>
      </w:r>
      <w:r w:rsidRPr="00BC1149">
        <w:rPr>
          <w:rFonts w:ascii="Times New Roman" w:eastAsia="Times New Roman" w:hAnsi="Times New Roman" w:cs="Times New Roman"/>
          <w:b/>
          <w:i/>
          <w:sz w:val="24"/>
          <w:szCs w:val="24"/>
        </w:rPr>
        <w:t>, INTRODU</w:t>
      </w:r>
      <w:r w:rsidR="00570B14">
        <w:rPr>
          <w:rFonts w:ascii="Times New Roman" w:eastAsia="Times New Roman" w:hAnsi="Times New Roman" w:cs="Times New Roman"/>
          <w:b/>
          <w:i/>
          <w:sz w:val="24"/>
          <w:szCs w:val="24"/>
        </w:rPr>
        <w:t xml:space="preserve">ZINDO ARTIGOS QUE CRIAM O </w:t>
      </w:r>
      <w:r w:rsidR="00FB3B44">
        <w:rPr>
          <w:rFonts w:ascii="Times New Roman" w:eastAsia="Times New Roman" w:hAnsi="Times New Roman" w:cs="Times New Roman"/>
          <w:b/>
          <w:i/>
          <w:sz w:val="24"/>
          <w:szCs w:val="24"/>
        </w:rPr>
        <w:t>FUNDO CIDADANIA E PROBIDADE</w:t>
      </w:r>
      <w:bookmarkEnd w:id="0"/>
      <w:r w:rsidRPr="00BC1149">
        <w:rPr>
          <w:rFonts w:ascii="Times New Roman" w:eastAsia="Times New Roman" w:hAnsi="Times New Roman" w:cs="Times New Roman"/>
          <w:b/>
          <w:i/>
          <w:sz w:val="24"/>
          <w:szCs w:val="24"/>
        </w:rPr>
        <w:t>.</w:t>
      </w:r>
    </w:p>
    <w:p w:rsidR="00183E1D" w:rsidRDefault="00183E1D" w:rsidP="00183E1D">
      <w:pPr>
        <w:pStyle w:val="Normal1"/>
        <w:spacing w:line="360" w:lineRule="auto"/>
        <w:ind w:firstLine="1133"/>
        <w:jc w:val="both"/>
        <w:rPr>
          <w:rFonts w:ascii="Times New Roman" w:eastAsia="Times New Roman" w:hAnsi="Times New Roman" w:cs="Times New Roman"/>
          <w:sz w:val="24"/>
          <w:szCs w:val="24"/>
        </w:rPr>
      </w:pPr>
    </w:p>
    <w:p w:rsidR="00183E1D" w:rsidRPr="00155324" w:rsidRDefault="00183E1D" w:rsidP="00183E1D">
      <w:pPr>
        <w:pStyle w:val="Normal1"/>
        <w:spacing w:after="240" w:line="360" w:lineRule="auto"/>
        <w:ind w:firstLine="1133"/>
        <w:jc w:val="both"/>
        <w:rPr>
          <w:rFonts w:ascii="Times New Roman" w:eastAsia="Times New Roman" w:hAnsi="Times New Roman" w:cs="Times New Roman"/>
          <w:sz w:val="24"/>
          <w:szCs w:val="24"/>
        </w:rPr>
      </w:pPr>
      <w:r w:rsidRPr="00155324">
        <w:rPr>
          <w:rFonts w:ascii="Times New Roman" w:eastAsia="Times New Roman" w:hAnsi="Times New Roman" w:cs="Times New Roman"/>
          <w:b/>
          <w:sz w:val="24"/>
          <w:szCs w:val="24"/>
        </w:rPr>
        <w:t>Art. 1º -</w:t>
      </w:r>
      <w:r w:rsidRPr="00155324">
        <w:rPr>
          <w:rFonts w:ascii="Times New Roman" w:eastAsia="Times New Roman" w:hAnsi="Times New Roman" w:cs="Times New Roman"/>
          <w:sz w:val="24"/>
          <w:szCs w:val="24"/>
        </w:rPr>
        <w:t xml:space="preserve"> </w:t>
      </w:r>
      <w:r w:rsidR="00963EC0" w:rsidRPr="00155324">
        <w:rPr>
          <w:rFonts w:ascii="Times New Roman" w:eastAsia="Times New Roman" w:hAnsi="Times New Roman" w:cs="Times New Roman"/>
          <w:sz w:val="24"/>
          <w:szCs w:val="24"/>
        </w:rPr>
        <w:t>A Constituição Estadual, no Ato das Disposições Constitucionais Transitórias, é acrescida dos seguintes artigos</w:t>
      </w:r>
      <w:r w:rsidRPr="00155324">
        <w:rPr>
          <w:rFonts w:ascii="Times New Roman" w:eastAsia="Times New Roman" w:hAnsi="Times New Roman" w:cs="Times New Roman"/>
          <w:sz w:val="24"/>
          <w:szCs w:val="24"/>
        </w:rPr>
        <w:t>:</w:t>
      </w:r>
    </w:p>
    <w:p w:rsidR="00963EC0" w:rsidRPr="00155324" w:rsidRDefault="00351AB8" w:rsidP="00521459">
      <w:pPr>
        <w:pStyle w:val="Normal1"/>
        <w:tabs>
          <w:tab w:val="left" w:pos="6663"/>
        </w:tabs>
        <w:ind w:left="1701"/>
        <w:jc w:val="both"/>
        <w:rPr>
          <w:rFonts w:ascii="Times New Roman" w:eastAsia="Times New Roman" w:hAnsi="Times New Roman" w:cs="Times New Roman"/>
          <w:i/>
          <w:sz w:val="24"/>
          <w:szCs w:val="24"/>
        </w:rPr>
      </w:pPr>
      <w:r w:rsidRPr="009835F9">
        <w:rPr>
          <w:rFonts w:ascii="Times New Roman" w:eastAsia="Times New Roman" w:hAnsi="Times New Roman" w:cs="Times New Roman"/>
          <w:i/>
          <w:sz w:val="24"/>
          <w:szCs w:val="24"/>
        </w:rPr>
        <w:t>“</w:t>
      </w:r>
      <w:r w:rsidR="00963EC0" w:rsidRPr="009835F9">
        <w:rPr>
          <w:rFonts w:ascii="Times New Roman" w:eastAsia="Times New Roman" w:hAnsi="Times New Roman" w:cs="Times New Roman"/>
          <w:b/>
          <w:i/>
          <w:sz w:val="24"/>
          <w:szCs w:val="24"/>
        </w:rPr>
        <w:t>Art. 6</w:t>
      </w:r>
      <w:r w:rsidR="00F83B0D" w:rsidRPr="009835F9">
        <w:rPr>
          <w:rFonts w:ascii="Times New Roman" w:eastAsia="Times New Roman" w:hAnsi="Times New Roman" w:cs="Times New Roman"/>
          <w:b/>
          <w:i/>
          <w:sz w:val="24"/>
          <w:szCs w:val="24"/>
        </w:rPr>
        <w:t>6</w:t>
      </w:r>
      <w:r w:rsidR="00854168" w:rsidRPr="009835F9">
        <w:rPr>
          <w:rFonts w:ascii="Times New Roman" w:eastAsia="Times New Roman" w:hAnsi="Times New Roman" w:cs="Times New Roman"/>
          <w:i/>
          <w:sz w:val="24"/>
          <w:szCs w:val="24"/>
        </w:rPr>
        <w:t xml:space="preserve"> -</w:t>
      </w:r>
      <w:r w:rsidR="00963EC0" w:rsidRPr="009835F9">
        <w:rPr>
          <w:rFonts w:ascii="Times New Roman" w:eastAsia="Times New Roman" w:hAnsi="Times New Roman" w:cs="Times New Roman"/>
          <w:i/>
          <w:sz w:val="24"/>
          <w:szCs w:val="24"/>
        </w:rPr>
        <w:t xml:space="preserve"> Fica instituíd</w:t>
      </w:r>
      <w:r w:rsidR="00521459" w:rsidRPr="009835F9">
        <w:rPr>
          <w:rFonts w:ascii="Times New Roman" w:eastAsia="Times New Roman" w:hAnsi="Times New Roman" w:cs="Times New Roman"/>
          <w:i/>
          <w:sz w:val="24"/>
          <w:szCs w:val="24"/>
        </w:rPr>
        <w:t>o, para vigorar até o ano de 2034</w:t>
      </w:r>
      <w:r w:rsidR="00963EC0" w:rsidRPr="009835F9">
        <w:rPr>
          <w:rFonts w:ascii="Times New Roman" w:eastAsia="Times New Roman" w:hAnsi="Times New Roman" w:cs="Times New Roman"/>
          <w:i/>
          <w:sz w:val="24"/>
          <w:szCs w:val="24"/>
        </w:rPr>
        <w:t>, no âmbito do Poder Executivo</w:t>
      </w:r>
      <w:r w:rsidR="00963EC0" w:rsidRPr="00155324">
        <w:rPr>
          <w:rFonts w:ascii="Times New Roman" w:eastAsia="Times New Roman" w:hAnsi="Times New Roman" w:cs="Times New Roman"/>
          <w:i/>
          <w:sz w:val="24"/>
          <w:szCs w:val="24"/>
        </w:rPr>
        <w:t xml:space="preserve"> Estadual, o </w:t>
      </w:r>
      <w:r w:rsidR="00790C17">
        <w:rPr>
          <w:rFonts w:ascii="Times New Roman" w:eastAsia="Times New Roman" w:hAnsi="Times New Roman" w:cs="Times New Roman"/>
          <w:i/>
          <w:sz w:val="24"/>
          <w:szCs w:val="24"/>
        </w:rPr>
        <w:t>Fundo Cidadania e Probidade</w:t>
      </w:r>
      <w:r w:rsidR="00F9348B">
        <w:rPr>
          <w:rFonts w:ascii="Times New Roman" w:eastAsia="Times New Roman" w:hAnsi="Times New Roman" w:cs="Times New Roman"/>
          <w:i/>
          <w:sz w:val="24"/>
          <w:szCs w:val="24"/>
        </w:rPr>
        <w:t xml:space="preserve"> (FCCC)</w:t>
      </w:r>
      <w:r w:rsidR="00963EC0" w:rsidRPr="00155324">
        <w:rPr>
          <w:rFonts w:ascii="Times New Roman" w:eastAsia="Times New Roman" w:hAnsi="Times New Roman" w:cs="Times New Roman"/>
          <w:i/>
          <w:sz w:val="24"/>
          <w:szCs w:val="24"/>
        </w:rPr>
        <w:t xml:space="preserve">, a ser regulamentado por meio de lei complementar, com o objetivo de proporcionar recursos financeiros para </w:t>
      </w:r>
      <w:r w:rsidR="009B77EB">
        <w:rPr>
          <w:rFonts w:ascii="Times New Roman" w:eastAsia="Times New Roman" w:hAnsi="Times New Roman" w:cs="Times New Roman"/>
          <w:i/>
          <w:sz w:val="24"/>
          <w:szCs w:val="24"/>
        </w:rPr>
        <w:t>as ações</w:t>
      </w:r>
      <w:r w:rsidR="00931C96">
        <w:rPr>
          <w:rFonts w:ascii="Times New Roman" w:eastAsia="Times New Roman" w:hAnsi="Times New Roman" w:cs="Times New Roman"/>
          <w:i/>
          <w:sz w:val="24"/>
          <w:szCs w:val="24"/>
        </w:rPr>
        <w:t xml:space="preserve"> e programas</w:t>
      </w:r>
      <w:r w:rsidR="009B77EB">
        <w:rPr>
          <w:rFonts w:ascii="Times New Roman" w:eastAsia="Times New Roman" w:hAnsi="Times New Roman" w:cs="Times New Roman"/>
          <w:i/>
          <w:sz w:val="24"/>
          <w:szCs w:val="24"/>
        </w:rPr>
        <w:t xml:space="preserve"> de saúde e educação </w:t>
      </w:r>
      <w:r w:rsidR="00521459">
        <w:rPr>
          <w:rFonts w:ascii="Times New Roman" w:eastAsia="Times New Roman" w:hAnsi="Times New Roman" w:cs="Times New Roman"/>
          <w:i/>
          <w:sz w:val="24"/>
          <w:szCs w:val="24"/>
        </w:rPr>
        <w:t xml:space="preserve">públicas </w:t>
      </w:r>
      <w:r w:rsidR="009B77EB">
        <w:rPr>
          <w:rFonts w:ascii="Times New Roman" w:eastAsia="Times New Roman" w:hAnsi="Times New Roman" w:cs="Times New Roman"/>
          <w:i/>
          <w:sz w:val="24"/>
          <w:szCs w:val="24"/>
        </w:rPr>
        <w:t>no Maranhão</w:t>
      </w:r>
      <w:r w:rsidR="00963EC0" w:rsidRPr="00155324">
        <w:rPr>
          <w:rFonts w:ascii="Times New Roman" w:eastAsia="Times New Roman" w:hAnsi="Times New Roman" w:cs="Times New Roman"/>
          <w:i/>
          <w:sz w:val="24"/>
          <w:szCs w:val="24"/>
        </w:rPr>
        <w:t>.</w:t>
      </w:r>
    </w:p>
    <w:p w:rsidR="00963EC0" w:rsidRPr="00155324" w:rsidRDefault="00854168" w:rsidP="00CA65FC">
      <w:pPr>
        <w:pStyle w:val="Normal1"/>
        <w:ind w:left="1701"/>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§1º - </w:t>
      </w:r>
      <w:r w:rsidR="00963EC0" w:rsidRPr="00155324">
        <w:rPr>
          <w:rFonts w:ascii="Times New Roman" w:eastAsia="Times New Roman" w:hAnsi="Times New Roman" w:cs="Times New Roman"/>
          <w:i/>
          <w:sz w:val="24"/>
          <w:szCs w:val="24"/>
        </w:rPr>
        <w:t>O Fundo previsto neste artigo terá Conselho Consultivo e de acompanhamento que contará com a participação de representantes da sociedade civil, nos termos da lei complementar.</w:t>
      </w:r>
    </w:p>
    <w:p w:rsidR="001830B7" w:rsidRDefault="00963EC0" w:rsidP="00CA65FC">
      <w:pPr>
        <w:pStyle w:val="Normal1"/>
        <w:ind w:left="1701"/>
        <w:jc w:val="both"/>
        <w:rPr>
          <w:rFonts w:ascii="Times New Roman" w:eastAsia="Times New Roman" w:hAnsi="Times New Roman" w:cs="Times New Roman"/>
          <w:i/>
          <w:sz w:val="24"/>
          <w:szCs w:val="24"/>
        </w:rPr>
      </w:pPr>
      <w:r w:rsidRPr="009835F9">
        <w:rPr>
          <w:rFonts w:ascii="Times New Roman" w:eastAsia="Times New Roman" w:hAnsi="Times New Roman" w:cs="Times New Roman"/>
          <w:b/>
          <w:i/>
          <w:sz w:val="24"/>
          <w:szCs w:val="24"/>
        </w:rPr>
        <w:t>§2º</w:t>
      </w:r>
      <w:r w:rsidR="00854168" w:rsidRPr="009835F9">
        <w:rPr>
          <w:rFonts w:ascii="Times New Roman" w:eastAsia="Times New Roman" w:hAnsi="Times New Roman" w:cs="Times New Roman"/>
          <w:i/>
          <w:sz w:val="24"/>
          <w:szCs w:val="24"/>
        </w:rPr>
        <w:t xml:space="preserve"> -</w:t>
      </w:r>
      <w:r w:rsidRPr="009835F9">
        <w:rPr>
          <w:rFonts w:ascii="Times New Roman" w:eastAsia="Times New Roman" w:hAnsi="Times New Roman" w:cs="Times New Roman"/>
          <w:i/>
          <w:sz w:val="24"/>
          <w:szCs w:val="24"/>
        </w:rPr>
        <w:t xml:space="preserve"> </w:t>
      </w:r>
      <w:r w:rsidR="001830B7" w:rsidRPr="009835F9">
        <w:rPr>
          <w:rFonts w:ascii="Times New Roman" w:eastAsia="Times New Roman" w:hAnsi="Times New Roman" w:cs="Times New Roman"/>
          <w:i/>
          <w:sz w:val="24"/>
          <w:szCs w:val="24"/>
        </w:rPr>
        <w:t xml:space="preserve">O Fundo será gerido pela Secretaria de </w:t>
      </w:r>
      <w:r w:rsidR="009B77EB" w:rsidRPr="009835F9">
        <w:rPr>
          <w:rFonts w:ascii="Times New Roman" w:eastAsia="Times New Roman" w:hAnsi="Times New Roman" w:cs="Times New Roman"/>
          <w:i/>
          <w:sz w:val="24"/>
          <w:szCs w:val="24"/>
        </w:rPr>
        <w:t>Transparência e Controle - STC</w:t>
      </w:r>
      <w:r w:rsidR="001830B7" w:rsidRPr="009835F9">
        <w:rPr>
          <w:rFonts w:ascii="Times New Roman" w:eastAsia="Times New Roman" w:hAnsi="Times New Roman" w:cs="Times New Roman"/>
          <w:i/>
          <w:sz w:val="24"/>
          <w:szCs w:val="24"/>
        </w:rPr>
        <w:t>,</w:t>
      </w:r>
      <w:r w:rsidR="004D1081" w:rsidRPr="009835F9">
        <w:rPr>
          <w:rFonts w:ascii="Times New Roman" w:eastAsia="Times New Roman" w:hAnsi="Times New Roman" w:cs="Times New Roman"/>
          <w:i/>
          <w:sz w:val="24"/>
          <w:szCs w:val="24"/>
        </w:rPr>
        <w:t xml:space="preserve"> que destinará porcentagem</w:t>
      </w:r>
      <w:r w:rsidR="00521459" w:rsidRPr="009835F9">
        <w:rPr>
          <w:rFonts w:ascii="Times New Roman" w:eastAsia="Times New Roman" w:hAnsi="Times New Roman" w:cs="Times New Roman"/>
          <w:i/>
          <w:sz w:val="24"/>
          <w:szCs w:val="24"/>
        </w:rPr>
        <w:t xml:space="preserve"> </w:t>
      </w:r>
      <w:r w:rsidR="004D1081" w:rsidRPr="009835F9">
        <w:rPr>
          <w:rFonts w:ascii="Times New Roman" w:eastAsia="Times New Roman" w:hAnsi="Times New Roman" w:cs="Times New Roman"/>
          <w:i/>
          <w:sz w:val="24"/>
          <w:szCs w:val="24"/>
        </w:rPr>
        <w:t xml:space="preserve">obrigatória à </w:t>
      </w:r>
      <w:r w:rsidR="00521459" w:rsidRPr="009835F9">
        <w:rPr>
          <w:rFonts w:ascii="Times New Roman" w:eastAsia="Times New Roman" w:hAnsi="Times New Roman" w:cs="Times New Roman"/>
          <w:i/>
          <w:sz w:val="24"/>
          <w:szCs w:val="24"/>
        </w:rPr>
        <w:t xml:space="preserve">Secretaria do Estado da Saúde – SES e </w:t>
      </w:r>
      <w:r w:rsidR="004D1081" w:rsidRPr="009835F9">
        <w:rPr>
          <w:rFonts w:ascii="Times New Roman" w:eastAsia="Times New Roman" w:hAnsi="Times New Roman" w:cs="Times New Roman"/>
          <w:i/>
          <w:sz w:val="24"/>
          <w:szCs w:val="24"/>
        </w:rPr>
        <w:t xml:space="preserve">à </w:t>
      </w:r>
      <w:r w:rsidR="00521459" w:rsidRPr="009835F9">
        <w:rPr>
          <w:rFonts w:ascii="Times New Roman" w:eastAsia="Times New Roman" w:hAnsi="Times New Roman" w:cs="Times New Roman"/>
          <w:i/>
          <w:sz w:val="24"/>
          <w:szCs w:val="24"/>
        </w:rPr>
        <w:t>Secretaria de Estado da Educação – SEDUC,</w:t>
      </w:r>
      <w:r w:rsidR="001830B7" w:rsidRPr="009835F9">
        <w:rPr>
          <w:rFonts w:ascii="Times New Roman" w:eastAsia="Times New Roman" w:hAnsi="Times New Roman" w:cs="Times New Roman"/>
          <w:i/>
          <w:sz w:val="24"/>
          <w:szCs w:val="24"/>
        </w:rPr>
        <w:t xml:space="preserve"> ou o que lhe</w:t>
      </w:r>
      <w:r w:rsidR="00521459" w:rsidRPr="009835F9">
        <w:rPr>
          <w:rFonts w:ascii="Times New Roman" w:eastAsia="Times New Roman" w:hAnsi="Times New Roman" w:cs="Times New Roman"/>
          <w:i/>
          <w:sz w:val="24"/>
          <w:szCs w:val="24"/>
        </w:rPr>
        <w:t>s</w:t>
      </w:r>
      <w:r w:rsidR="001830B7" w:rsidRPr="009835F9">
        <w:rPr>
          <w:rFonts w:ascii="Times New Roman" w:eastAsia="Times New Roman" w:hAnsi="Times New Roman" w:cs="Times New Roman"/>
          <w:i/>
          <w:sz w:val="24"/>
          <w:szCs w:val="24"/>
        </w:rPr>
        <w:t xml:space="preserve"> venha</w:t>
      </w:r>
      <w:r w:rsidR="00521459" w:rsidRPr="009835F9">
        <w:rPr>
          <w:rFonts w:ascii="Times New Roman" w:eastAsia="Times New Roman" w:hAnsi="Times New Roman" w:cs="Times New Roman"/>
          <w:i/>
          <w:sz w:val="24"/>
          <w:szCs w:val="24"/>
        </w:rPr>
        <w:t>m</w:t>
      </w:r>
      <w:r w:rsidR="001830B7" w:rsidRPr="009835F9">
        <w:rPr>
          <w:rFonts w:ascii="Times New Roman" w:eastAsia="Times New Roman" w:hAnsi="Times New Roman" w:cs="Times New Roman"/>
          <w:i/>
          <w:sz w:val="24"/>
          <w:szCs w:val="24"/>
        </w:rPr>
        <w:t xml:space="preserve"> a substituir.</w:t>
      </w:r>
      <w:r w:rsidR="004D1081" w:rsidRPr="009835F9">
        <w:rPr>
          <w:rFonts w:ascii="Times New Roman" w:eastAsia="Times New Roman" w:hAnsi="Times New Roman" w:cs="Times New Roman"/>
          <w:i/>
          <w:sz w:val="24"/>
          <w:szCs w:val="24"/>
        </w:rPr>
        <w:t xml:space="preserve"> Após a transferência dos recursos, a gestão será de responsabilidade destas, devendo aquela fiscalizar a</w:t>
      </w:r>
      <w:r w:rsidR="009835F9" w:rsidRPr="009835F9">
        <w:rPr>
          <w:rFonts w:ascii="Times New Roman" w:eastAsia="Times New Roman" w:hAnsi="Times New Roman" w:cs="Times New Roman"/>
          <w:i/>
          <w:sz w:val="24"/>
          <w:szCs w:val="24"/>
        </w:rPr>
        <w:t xml:space="preserve"> devida</w:t>
      </w:r>
      <w:r w:rsidR="004D1081" w:rsidRPr="009835F9">
        <w:rPr>
          <w:rFonts w:ascii="Times New Roman" w:eastAsia="Times New Roman" w:hAnsi="Times New Roman" w:cs="Times New Roman"/>
          <w:i/>
          <w:sz w:val="24"/>
          <w:szCs w:val="24"/>
        </w:rPr>
        <w:t xml:space="preserve"> aplicação</w:t>
      </w:r>
      <w:r w:rsidR="009835F9" w:rsidRPr="009835F9">
        <w:rPr>
          <w:rFonts w:ascii="Times New Roman" w:eastAsia="Times New Roman" w:hAnsi="Times New Roman" w:cs="Times New Roman"/>
          <w:i/>
          <w:sz w:val="24"/>
          <w:szCs w:val="24"/>
        </w:rPr>
        <w:t xml:space="preserve"> dos valores</w:t>
      </w:r>
      <w:r w:rsidR="004D1081" w:rsidRPr="009835F9">
        <w:rPr>
          <w:rFonts w:ascii="Times New Roman" w:eastAsia="Times New Roman" w:hAnsi="Times New Roman" w:cs="Times New Roman"/>
          <w:i/>
          <w:sz w:val="24"/>
          <w:szCs w:val="24"/>
        </w:rPr>
        <w:t>.</w:t>
      </w:r>
    </w:p>
    <w:p w:rsidR="00963EC0" w:rsidRPr="00155324" w:rsidRDefault="001830B7"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3</w:t>
      </w:r>
      <w:r w:rsidRPr="00155324">
        <w:rPr>
          <w:rFonts w:ascii="Times New Roman" w:eastAsia="Times New Roman" w:hAnsi="Times New Roman" w:cs="Times New Roman"/>
          <w:b/>
          <w:i/>
          <w:sz w:val="24"/>
          <w:szCs w:val="24"/>
        </w:rPr>
        <w:t>º</w:t>
      </w:r>
      <w:r w:rsidR="00854168">
        <w:rPr>
          <w:rFonts w:ascii="Times New Roman" w:eastAsia="Times New Roman" w:hAnsi="Times New Roman" w:cs="Times New Roman"/>
          <w:b/>
          <w:i/>
          <w:sz w:val="24"/>
          <w:szCs w:val="24"/>
        </w:rPr>
        <w:t xml:space="preserve"> </w:t>
      </w:r>
      <w:r w:rsidR="00854168">
        <w:rPr>
          <w:rFonts w:ascii="Times New Roman" w:eastAsia="Times New Roman" w:hAnsi="Times New Roman" w:cs="Times New Roman"/>
          <w:i/>
          <w:sz w:val="24"/>
          <w:szCs w:val="24"/>
        </w:rPr>
        <w:t xml:space="preserve">- </w:t>
      </w:r>
      <w:r w:rsidR="00EC333C">
        <w:rPr>
          <w:rFonts w:ascii="Times New Roman" w:eastAsia="Times New Roman" w:hAnsi="Times New Roman" w:cs="Times New Roman"/>
          <w:i/>
          <w:sz w:val="24"/>
          <w:szCs w:val="24"/>
        </w:rPr>
        <w:t>Os recursos do Fundo dev</w:t>
      </w:r>
      <w:r w:rsidR="00963EC0" w:rsidRPr="00155324">
        <w:rPr>
          <w:rFonts w:ascii="Times New Roman" w:eastAsia="Times New Roman" w:hAnsi="Times New Roman" w:cs="Times New Roman"/>
          <w:i/>
          <w:sz w:val="24"/>
          <w:szCs w:val="24"/>
        </w:rPr>
        <w:t xml:space="preserve">erão ser aplicados em </w:t>
      </w:r>
      <w:r w:rsidR="00521459">
        <w:rPr>
          <w:rFonts w:ascii="Times New Roman" w:eastAsia="Times New Roman" w:hAnsi="Times New Roman" w:cs="Times New Roman"/>
          <w:i/>
          <w:sz w:val="24"/>
          <w:szCs w:val="24"/>
        </w:rPr>
        <w:t xml:space="preserve">ações e políticas </w:t>
      </w:r>
      <w:r w:rsidR="00A125C8">
        <w:rPr>
          <w:rFonts w:ascii="Times New Roman" w:eastAsia="Times New Roman" w:hAnsi="Times New Roman" w:cs="Times New Roman"/>
          <w:i/>
          <w:sz w:val="24"/>
          <w:szCs w:val="24"/>
        </w:rPr>
        <w:t xml:space="preserve">públicas </w:t>
      </w:r>
      <w:r w:rsidR="00521459">
        <w:rPr>
          <w:rFonts w:ascii="Times New Roman" w:eastAsia="Times New Roman" w:hAnsi="Times New Roman" w:cs="Times New Roman"/>
          <w:i/>
          <w:sz w:val="24"/>
          <w:szCs w:val="24"/>
        </w:rPr>
        <w:t>voltadas para a saúde e educação no Maranhão</w:t>
      </w:r>
      <w:r>
        <w:rPr>
          <w:rFonts w:ascii="Times New Roman" w:eastAsia="Times New Roman" w:hAnsi="Times New Roman" w:cs="Times New Roman"/>
          <w:i/>
          <w:sz w:val="24"/>
          <w:szCs w:val="24"/>
        </w:rPr>
        <w:t>.</w:t>
      </w:r>
    </w:p>
    <w:p w:rsidR="00963EC0" w:rsidRPr="00155324" w:rsidRDefault="00963EC0"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w:t>
      </w:r>
      <w:r w:rsidR="00C341C3">
        <w:rPr>
          <w:rFonts w:ascii="Times New Roman" w:eastAsia="Times New Roman" w:hAnsi="Times New Roman" w:cs="Times New Roman"/>
          <w:b/>
          <w:i/>
          <w:sz w:val="24"/>
          <w:szCs w:val="24"/>
        </w:rPr>
        <w:t>4</w:t>
      </w:r>
      <w:r w:rsidR="00854168">
        <w:rPr>
          <w:rFonts w:ascii="Times New Roman" w:eastAsia="Times New Roman" w:hAnsi="Times New Roman" w:cs="Times New Roman"/>
          <w:b/>
          <w:i/>
          <w:sz w:val="24"/>
          <w:szCs w:val="24"/>
        </w:rPr>
        <w:t>º -</w:t>
      </w:r>
      <w:r w:rsidRPr="00155324">
        <w:rPr>
          <w:rFonts w:ascii="Times New Roman" w:eastAsia="Times New Roman" w:hAnsi="Times New Roman" w:cs="Times New Roman"/>
          <w:i/>
          <w:sz w:val="24"/>
          <w:szCs w:val="24"/>
        </w:rPr>
        <w:t xml:space="preserve"> O Poder Executivo p</w:t>
      </w:r>
      <w:r w:rsidR="009835F9">
        <w:rPr>
          <w:rFonts w:ascii="Times New Roman" w:eastAsia="Times New Roman" w:hAnsi="Times New Roman" w:cs="Times New Roman"/>
          <w:i/>
          <w:sz w:val="24"/>
          <w:szCs w:val="24"/>
        </w:rPr>
        <w:t>ublicará demonstrativo semestral</w:t>
      </w:r>
      <w:r w:rsidRPr="00155324">
        <w:rPr>
          <w:rFonts w:ascii="Times New Roman" w:eastAsia="Times New Roman" w:hAnsi="Times New Roman" w:cs="Times New Roman"/>
          <w:i/>
          <w:sz w:val="24"/>
          <w:szCs w:val="24"/>
        </w:rPr>
        <w:t xml:space="preserve"> da execução orçamentária, discriminando as fontes e aplicação dos recursos do Fundo. </w:t>
      </w:r>
    </w:p>
    <w:p w:rsidR="00963EC0" w:rsidRPr="00155324" w:rsidRDefault="00963EC0"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t>Art. 6</w:t>
      </w:r>
      <w:r w:rsidR="00F83B0D" w:rsidRPr="00155324">
        <w:rPr>
          <w:rFonts w:ascii="Times New Roman" w:eastAsia="Times New Roman" w:hAnsi="Times New Roman" w:cs="Times New Roman"/>
          <w:b/>
          <w:i/>
          <w:sz w:val="24"/>
          <w:szCs w:val="24"/>
        </w:rPr>
        <w:t>7</w:t>
      </w:r>
      <w:r w:rsidR="00854168">
        <w:rPr>
          <w:rFonts w:ascii="Times New Roman" w:eastAsia="Times New Roman" w:hAnsi="Times New Roman" w:cs="Times New Roman"/>
          <w:i/>
          <w:sz w:val="24"/>
          <w:szCs w:val="24"/>
        </w:rPr>
        <w:t xml:space="preserve"> -</w:t>
      </w:r>
      <w:r w:rsidR="009835F9">
        <w:rPr>
          <w:rFonts w:ascii="Times New Roman" w:eastAsia="Times New Roman" w:hAnsi="Times New Roman" w:cs="Times New Roman"/>
          <w:i/>
          <w:sz w:val="24"/>
          <w:szCs w:val="24"/>
        </w:rPr>
        <w:t xml:space="preserve"> O </w:t>
      </w:r>
      <w:r w:rsidR="00790C17">
        <w:rPr>
          <w:rFonts w:ascii="Times New Roman" w:eastAsia="Times New Roman" w:hAnsi="Times New Roman" w:cs="Times New Roman"/>
          <w:i/>
          <w:sz w:val="24"/>
          <w:szCs w:val="24"/>
        </w:rPr>
        <w:t>Fundo Cidadania e Probidade</w:t>
      </w:r>
      <w:r w:rsidRPr="00155324">
        <w:rPr>
          <w:rFonts w:ascii="Times New Roman" w:eastAsia="Times New Roman" w:hAnsi="Times New Roman" w:cs="Times New Roman"/>
          <w:i/>
          <w:sz w:val="24"/>
          <w:szCs w:val="24"/>
        </w:rPr>
        <w:t xml:space="preserve"> será constituído com recursos provenientes de:</w:t>
      </w:r>
    </w:p>
    <w:p w:rsidR="00931C96" w:rsidRDefault="00963EC0" w:rsidP="00CA65FC">
      <w:pPr>
        <w:pStyle w:val="Normal1"/>
        <w:ind w:left="1701"/>
        <w:jc w:val="both"/>
        <w:rPr>
          <w:rFonts w:ascii="Times New Roman" w:eastAsia="Times New Roman" w:hAnsi="Times New Roman" w:cs="Times New Roman"/>
          <w:i/>
          <w:sz w:val="24"/>
          <w:szCs w:val="24"/>
        </w:rPr>
      </w:pPr>
      <w:r w:rsidRPr="00155324">
        <w:rPr>
          <w:rFonts w:ascii="Times New Roman" w:eastAsia="Times New Roman" w:hAnsi="Times New Roman" w:cs="Times New Roman"/>
          <w:b/>
          <w:i/>
          <w:sz w:val="24"/>
          <w:szCs w:val="24"/>
        </w:rPr>
        <w:lastRenderedPageBreak/>
        <w:t>I</w:t>
      </w:r>
      <w:r w:rsidR="00854168">
        <w:rPr>
          <w:rFonts w:ascii="Times New Roman" w:eastAsia="Times New Roman" w:hAnsi="Times New Roman" w:cs="Times New Roman"/>
          <w:b/>
          <w:i/>
          <w:sz w:val="24"/>
          <w:szCs w:val="24"/>
        </w:rPr>
        <w:t xml:space="preserve"> -</w:t>
      </w:r>
      <w:r w:rsidR="00931C96">
        <w:rPr>
          <w:rFonts w:ascii="Times New Roman" w:eastAsia="Times New Roman" w:hAnsi="Times New Roman" w:cs="Times New Roman"/>
          <w:i/>
          <w:sz w:val="24"/>
          <w:szCs w:val="24"/>
        </w:rPr>
        <w:t xml:space="preserve"> o valor das multas aplicadas pelo Poder Judiciário do Maranhão </w:t>
      </w:r>
      <w:r w:rsidR="009F3BE7">
        <w:rPr>
          <w:rFonts w:ascii="Times New Roman" w:eastAsia="Times New Roman" w:hAnsi="Times New Roman" w:cs="Times New Roman"/>
          <w:i/>
          <w:sz w:val="24"/>
          <w:szCs w:val="24"/>
        </w:rPr>
        <w:t xml:space="preserve">ou pela Administração Direta </w:t>
      </w:r>
      <w:r w:rsidR="00931C96">
        <w:rPr>
          <w:rFonts w:ascii="Times New Roman" w:eastAsia="Times New Roman" w:hAnsi="Times New Roman" w:cs="Times New Roman"/>
          <w:i/>
          <w:sz w:val="24"/>
          <w:szCs w:val="24"/>
        </w:rPr>
        <w:t>com base na Lei Federal nº 8.429 de 02 de junho de 1992;</w:t>
      </w:r>
    </w:p>
    <w:p w:rsidR="00931C96" w:rsidRDefault="00931C96" w:rsidP="00CA65FC">
      <w:pPr>
        <w:pStyle w:val="Normal1"/>
        <w:ind w:left="1701"/>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II </w:t>
      </w:r>
      <w:r>
        <w:rPr>
          <w:rFonts w:ascii="Times New Roman" w:eastAsia="Times New Roman" w:hAnsi="Times New Roman" w:cs="Times New Roman"/>
          <w:i/>
          <w:sz w:val="24"/>
          <w:szCs w:val="24"/>
        </w:rPr>
        <w:t xml:space="preserve">– o valor das multas aplicadas pelo Poder Judiciário do Maranhão </w:t>
      </w:r>
      <w:r w:rsidR="009F3BE7">
        <w:rPr>
          <w:rFonts w:ascii="Times New Roman" w:eastAsia="Times New Roman" w:hAnsi="Times New Roman" w:cs="Times New Roman"/>
          <w:i/>
          <w:sz w:val="24"/>
          <w:szCs w:val="24"/>
        </w:rPr>
        <w:t xml:space="preserve">ou pela Administração Direta </w:t>
      </w:r>
      <w:r w:rsidR="004D1081">
        <w:rPr>
          <w:rFonts w:ascii="Times New Roman" w:eastAsia="Times New Roman" w:hAnsi="Times New Roman" w:cs="Times New Roman"/>
          <w:i/>
          <w:sz w:val="24"/>
          <w:szCs w:val="24"/>
        </w:rPr>
        <w:t>com</w:t>
      </w:r>
      <w:r>
        <w:rPr>
          <w:rFonts w:ascii="Times New Roman" w:eastAsia="Times New Roman" w:hAnsi="Times New Roman" w:cs="Times New Roman"/>
          <w:i/>
          <w:sz w:val="24"/>
          <w:szCs w:val="24"/>
        </w:rPr>
        <w:t xml:space="preserve"> base na Lei Federal nº 8.666 de 21 de junho de 1993;</w:t>
      </w:r>
    </w:p>
    <w:p w:rsidR="00931C96" w:rsidRDefault="00931C96" w:rsidP="00CA65FC">
      <w:pPr>
        <w:pStyle w:val="Normal1"/>
        <w:ind w:left="1701"/>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III </w:t>
      </w:r>
      <w:r>
        <w:rPr>
          <w:rFonts w:ascii="Times New Roman" w:eastAsia="Times New Roman" w:hAnsi="Times New Roman" w:cs="Times New Roman"/>
          <w:i/>
          <w:sz w:val="24"/>
          <w:szCs w:val="24"/>
        </w:rPr>
        <w:t>– o valor das multas aplicadas pelo Tribunal de Contas do Estado do Maranhão aos agentes públicos estaduais;</w:t>
      </w:r>
    </w:p>
    <w:p w:rsidR="00963EC0" w:rsidRPr="00155324" w:rsidRDefault="00931C96" w:rsidP="00CA65FC">
      <w:pPr>
        <w:pStyle w:val="Normal1"/>
        <w:ind w:left="1701"/>
        <w:jc w:val="both"/>
        <w:rPr>
          <w:rFonts w:ascii="Times New Roman" w:eastAsia="Times New Roman" w:hAnsi="Times New Roman" w:cs="Times New Roman"/>
          <w:i/>
          <w:sz w:val="24"/>
          <w:szCs w:val="24"/>
        </w:rPr>
      </w:pPr>
      <w:r w:rsidRPr="00EC333C">
        <w:rPr>
          <w:rFonts w:ascii="Times New Roman" w:eastAsia="Times New Roman" w:hAnsi="Times New Roman" w:cs="Times New Roman"/>
          <w:b/>
          <w:i/>
          <w:sz w:val="24"/>
          <w:szCs w:val="24"/>
        </w:rPr>
        <w:t xml:space="preserve">IV </w:t>
      </w:r>
      <w:r>
        <w:rPr>
          <w:rFonts w:ascii="Times New Roman" w:eastAsia="Times New Roman" w:hAnsi="Times New Roman" w:cs="Times New Roman"/>
          <w:i/>
          <w:sz w:val="24"/>
          <w:szCs w:val="24"/>
        </w:rPr>
        <w:t xml:space="preserve">– o valor das </w:t>
      </w:r>
      <w:r w:rsidR="009B77EB">
        <w:rPr>
          <w:rFonts w:ascii="Times New Roman" w:eastAsia="Times New Roman" w:hAnsi="Times New Roman" w:cs="Times New Roman"/>
          <w:i/>
          <w:sz w:val="24"/>
          <w:szCs w:val="24"/>
        </w:rPr>
        <w:t xml:space="preserve">multas </w:t>
      </w:r>
      <w:r w:rsidR="00521459">
        <w:rPr>
          <w:rFonts w:ascii="Times New Roman" w:eastAsia="Times New Roman" w:hAnsi="Times New Roman" w:cs="Times New Roman"/>
          <w:i/>
          <w:sz w:val="24"/>
          <w:szCs w:val="24"/>
        </w:rPr>
        <w:t>sancionatórias aplicadas pelo Poder Judiciário</w:t>
      </w:r>
      <w:r w:rsidR="009F3BE7">
        <w:rPr>
          <w:rFonts w:ascii="Times New Roman" w:eastAsia="Times New Roman" w:hAnsi="Times New Roman" w:cs="Times New Roman"/>
          <w:i/>
          <w:sz w:val="24"/>
          <w:szCs w:val="24"/>
        </w:rPr>
        <w:t xml:space="preserve"> ou pela Administração Direta</w:t>
      </w:r>
      <w:r w:rsidR="00521459">
        <w:rPr>
          <w:rFonts w:ascii="Times New Roman" w:eastAsia="Times New Roman" w:hAnsi="Times New Roman" w:cs="Times New Roman"/>
          <w:i/>
          <w:sz w:val="24"/>
          <w:szCs w:val="24"/>
        </w:rPr>
        <w:t xml:space="preserve"> às pessoas jurídicas punidas no âmbito da Lei Federal 12.846 de </w:t>
      </w:r>
      <w:r>
        <w:rPr>
          <w:rFonts w:ascii="Times New Roman" w:eastAsia="Times New Roman" w:hAnsi="Times New Roman" w:cs="Times New Roman"/>
          <w:i/>
          <w:sz w:val="24"/>
          <w:szCs w:val="24"/>
        </w:rPr>
        <w:t xml:space="preserve">1º de agosto de </w:t>
      </w:r>
      <w:r w:rsidR="00521459">
        <w:rPr>
          <w:rFonts w:ascii="Times New Roman" w:eastAsia="Times New Roman" w:hAnsi="Times New Roman" w:cs="Times New Roman"/>
          <w:i/>
          <w:sz w:val="24"/>
          <w:szCs w:val="24"/>
        </w:rPr>
        <w:t>2013</w:t>
      </w:r>
      <w:r w:rsidR="009B77EB">
        <w:rPr>
          <w:rFonts w:ascii="Times New Roman" w:eastAsia="Times New Roman" w:hAnsi="Times New Roman" w:cs="Times New Roman"/>
          <w:i/>
          <w:sz w:val="24"/>
          <w:szCs w:val="24"/>
        </w:rPr>
        <w:t xml:space="preserve"> </w:t>
      </w:r>
      <w:r w:rsidR="00521459">
        <w:rPr>
          <w:rFonts w:ascii="Times New Roman" w:eastAsia="Times New Roman" w:hAnsi="Times New Roman" w:cs="Times New Roman"/>
          <w:i/>
          <w:sz w:val="24"/>
          <w:szCs w:val="24"/>
        </w:rPr>
        <w:t>que tenham causado lesão a órgãos e/ou entidades públicas maranhenses</w:t>
      </w:r>
      <w:r w:rsidR="00963EC0" w:rsidRPr="00155324">
        <w:rPr>
          <w:rFonts w:ascii="Times New Roman" w:eastAsia="Times New Roman" w:hAnsi="Times New Roman" w:cs="Times New Roman"/>
          <w:i/>
          <w:sz w:val="24"/>
          <w:szCs w:val="24"/>
        </w:rPr>
        <w:t>;</w:t>
      </w:r>
    </w:p>
    <w:p w:rsidR="00963EC0" w:rsidRPr="00155324" w:rsidRDefault="00EC333C" w:rsidP="00CA65FC">
      <w:pPr>
        <w:pStyle w:val="Normal1"/>
        <w:ind w:left="1701"/>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V</w:t>
      </w:r>
      <w:r w:rsidR="00963EC0" w:rsidRPr="00155324">
        <w:rPr>
          <w:rFonts w:ascii="Times New Roman" w:eastAsia="Times New Roman" w:hAnsi="Times New Roman" w:cs="Times New Roman"/>
          <w:i/>
          <w:sz w:val="24"/>
          <w:szCs w:val="24"/>
        </w:rPr>
        <w:t xml:space="preserve"> – receitas decorrentes da aplicação de seus recursos;</w:t>
      </w:r>
    </w:p>
    <w:p w:rsidR="001830B7" w:rsidRDefault="00EC333C" w:rsidP="00CA65FC">
      <w:pPr>
        <w:pStyle w:val="Normal1"/>
        <w:ind w:left="1701"/>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VI</w:t>
      </w:r>
      <w:r w:rsidR="00963EC0" w:rsidRPr="00155324">
        <w:rPr>
          <w:rFonts w:ascii="Times New Roman" w:eastAsia="Times New Roman" w:hAnsi="Times New Roman" w:cs="Times New Roman"/>
          <w:i/>
          <w:sz w:val="24"/>
          <w:szCs w:val="24"/>
        </w:rPr>
        <w:t xml:space="preserve"> – </w:t>
      </w:r>
      <w:r w:rsidR="001830B7">
        <w:rPr>
          <w:rFonts w:ascii="Times New Roman" w:eastAsia="Times New Roman" w:hAnsi="Times New Roman" w:cs="Times New Roman"/>
          <w:i/>
          <w:sz w:val="24"/>
          <w:szCs w:val="24"/>
        </w:rPr>
        <w:t xml:space="preserve">doações </w:t>
      </w:r>
      <w:r>
        <w:rPr>
          <w:rFonts w:ascii="Times New Roman" w:eastAsia="Times New Roman" w:hAnsi="Times New Roman" w:cs="Times New Roman"/>
          <w:i/>
          <w:sz w:val="24"/>
          <w:szCs w:val="24"/>
        </w:rPr>
        <w:t>de pessoas físicas ou jurídicas, nacionais ou estrangeiras</w:t>
      </w:r>
      <w:r w:rsidR="001830B7">
        <w:rPr>
          <w:rFonts w:ascii="Times New Roman" w:eastAsia="Times New Roman" w:hAnsi="Times New Roman" w:cs="Times New Roman"/>
          <w:i/>
          <w:sz w:val="24"/>
          <w:szCs w:val="24"/>
        </w:rPr>
        <w:t>;</w:t>
      </w:r>
    </w:p>
    <w:p w:rsidR="00963EC0" w:rsidRPr="00155324" w:rsidRDefault="001830B7" w:rsidP="00CA65FC">
      <w:pPr>
        <w:pStyle w:val="Normal1"/>
        <w:ind w:left="1701"/>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V</w:t>
      </w:r>
      <w:r w:rsidR="00EC333C">
        <w:rPr>
          <w:rFonts w:ascii="Times New Roman" w:eastAsia="Times New Roman" w:hAnsi="Times New Roman" w:cs="Times New Roman"/>
          <w:b/>
          <w:i/>
          <w:sz w:val="24"/>
          <w:szCs w:val="24"/>
        </w:rPr>
        <w:t>II</w:t>
      </w:r>
      <w:r w:rsidRPr="00155324">
        <w:rPr>
          <w:rFonts w:ascii="Times New Roman" w:eastAsia="Times New Roman" w:hAnsi="Times New Roman" w:cs="Times New Roman"/>
          <w:i/>
          <w:sz w:val="24"/>
          <w:szCs w:val="24"/>
        </w:rPr>
        <w:t xml:space="preserve"> – </w:t>
      </w:r>
      <w:r w:rsidR="00963EC0" w:rsidRPr="00155324">
        <w:rPr>
          <w:rFonts w:ascii="Times New Roman" w:eastAsia="Times New Roman" w:hAnsi="Times New Roman" w:cs="Times New Roman"/>
          <w:i/>
          <w:sz w:val="24"/>
          <w:szCs w:val="24"/>
        </w:rPr>
        <w:t>outros recursos que lhe venham a ser destinados.</w:t>
      </w:r>
    </w:p>
    <w:p w:rsidR="00EC333C" w:rsidRDefault="00EC333C" w:rsidP="00CA65FC">
      <w:pPr>
        <w:pStyle w:val="Normal1"/>
        <w:ind w:left="1701"/>
        <w:jc w:val="both"/>
        <w:rPr>
          <w:rFonts w:ascii="Times New Roman" w:eastAsia="Times New Roman" w:hAnsi="Times New Roman" w:cs="Times New Roman"/>
          <w:i/>
          <w:sz w:val="24"/>
          <w:szCs w:val="24"/>
        </w:rPr>
      </w:pPr>
      <w:r w:rsidRPr="00EC333C">
        <w:rPr>
          <w:rFonts w:ascii="Times New Roman" w:eastAsia="Times New Roman" w:hAnsi="Times New Roman" w:cs="Times New Roman"/>
          <w:b/>
          <w:i/>
          <w:sz w:val="24"/>
          <w:szCs w:val="24"/>
        </w:rPr>
        <w:t>§ 1º</w:t>
      </w:r>
      <w:r>
        <w:rPr>
          <w:rFonts w:ascii="Times New Roman" w:eastAsia="Times New Roman" w:hAnsi="Times New Roman" w:cs="Times New Roman"/>
          <w:i/>
          <w:sz w:val="24"/>
          <w:szCs w:val="24"/>
        </w:rPr>
        <w:t xml:space="preserve"> - </w:t>
      </w:r>
      <w:r w:rsidRPr="00EC333C">
        <w:rPr>
          <w:rFonts w:ascii="Times New Roman" w:eastAsia="Times New Roman" w:hAnsi="Times New Roman" w:cs="Times New Roman"/>
          <w:i/>
          <w:sz w:val="24"/>
          <w:szCs w:val="24"/>
        </w:rPr>
        <w:t>As pessoas físicas ou jurídicas referidas no inciso V</w:t>
      </w:r>
      <w:r>
        <w:rPr>
          <w:rFonts w:ascii="Times New Roman" w:eastAsia="Times New Roman" w:hAnsi="Times New Roman" w:cs="Times New Roman"/>
          <w:i/>
          <w:sz w:val="24"/>
          <w:szCs w:val="24"/>
        </w:rPr>
        <w:t>I</w:t>
      </w:r>
      <w:r w:rsidRPr="00EC333C">
        <w:rPr>
          <w:rFonts w:ascii="Times New Roman" w:eastAsia="Times New Roman" w:hAnsi="Times New Roman" w:cs="Times New Roman"/>
          <w:i/>
          <w:sz w:val="24"/>
          <w:szCs w:val="24"/>
        </w:rPr>
        <w:t xml:space="preserve"> deste artigo deverão apresentar certidões negativas de débito com a fazenda pública federal, estadual e municipal e as que dizem respeito</w:t>
      </w:r>
      <w:r>
        <w:rPr>
          <w:rFonts w:ascii="Times New Roman" w:eastAsia="Times New Roman" w:hAnsi="Times New Roman" w:cs="Times New Roman"/>
          <w:i/>
          <w:sz w:val="24"/>
          <w:szCs w:val="24"/>
        </w:rPr>
        <w:t xml:space="preserve"> às criminais, no ato da doação, bem como estarão impedidas de realizar doações para este Fundo se tiverem contra si decisões colegiadas em processos de improbidade e corrupção, até que cumpra sua sentença. </w:t>
      </w:r>
    </w:p>
    <w:p w:rsidR="00963EC0" w:rsidRPr="00854168" w:rsidRDefault="00854168" w:rsidP="00854168">
      <w:pPr>
        <w:pStyle w:val="Normal1"/>
        <w:ind w:left="170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2º -</w:t>
      </w:r>
      <w:r w:rsidR="00963EC0" w:rsidRPr="00155324">
        <w:rPr>
          <w:rFonts w:ascii="Times New Roman" w:eastAsia="Times New Roman" w:hAnsi="Times New Roman" w:cs="Times New Roman"/>
          <w:i/>
          <w:sz w:val="24"/>
          <w:szCs w:val="24"/>
        </w:rPr>
        <w:t xml:space="preserve"> Aos recursos integrantes do Fundo de que trata este artigo não se aplica o disposto no art. 138, inciso IV, da Constituição do Estado do Maranhão, assim como qualquer desvinculação de recursos orçamentários.</w:t>
      </w:r>
    </w:p>
    <w:p w:rsidR="009E725A" w:rsidRPr="009E725A" w:rsidRDefault="00963EC0" w:rsidP="009E725A">
      <w:pPr>
        <w:pStyle w:val="Normal1"/>
        <w:ind w:left="1701"/>
        <w:jc w:val="both"/>
        <w:rPr>
          <w:rFonts w:ascii="Times New Roman" w:hAnsi="Times New Roman" w:cs="Times New Roman"/>
          <w:i/>
          <w:color w:val="252525"/>
          <w:sz w:val="24"/>
          <w:szCs w:val="24"/>
          <w:shd w:val="clear" w:color="auto" w:fill="FFFFFF"/>
        </w:rPr>
      </w:pPr>
      <w:r w:rsidRPr="009835F9">
        <w:rPr>
          <w:rFonts w:ascii="Times New Roman" w:eastAsia="Times New Roman" w:hAnsi="Times New Roman" w:cs="Times New Roman"/>
          <w:b/>
          <w:i/>
          <w:sz w:val="24"/>
          <w:szCs w:val="24"/>
        </w:rPr>
        <w:t>Art. 6</w:t>
      </w:r>
      <w:r w:rsidR="00596E2D" w:rsidRPr="009835F9">
        <w:rPr>
          <w:rFonts w:ascii="Times New Roman" w:eastAsia="Times New Roman" w:hAnsi="Times New Roman" w:cs="Times New Roman"/>
          <w:b/>
          <w:i/>
          <w:sz w:val="24"/>
          <w:szCs w:val="24"/>
        </w:rPr>
        <w:t>8</w:t>
      </w:r>
      <w:r w:rsidRPr="009E725A">
        <w:rPr>
          <w:rFonts w:ascii="Times New Roman" w:eastAsia="Times New Roman" w:hAnsi="Times New Roman" w:cs="Times New Roman"/>
          <w:i/>
          <w:sz w:val="24"/>
          <w:szCs w:val="24"/>
        </w:rPr>
        <w:t xml:space="preserve"> </w:t>
      </w:r>
      <w:r w:rsidR="00854168" w:rsidRPr="009E725A">
        <w:rPr>
          <w:rFonts w:ascii="Times New Roman" w:hAnsi="Times New Roman" w:cs="Times New Roman"/>
          <w:b/>
          <w:bCs/>
          <w:i/>
          <w:color w:val="252525"/>
          <w:sz w:val="24"/>
          <w:szCs w:val="24"/>
          <w:shd w:val="clear" w:color="auto" w:fill="FFFFFF"/>
        </w:rPr>
        <w:t xml:space="preserve">- </w:t>
      </w:r>
      <w:r w:rsidR="00854168" w:rsidRPr="009E725A">
        <w:rPr>
          <w:rFonts w:ascii="Times New Roman" w:hAnsi="Times New Roman" w:cs="Times New Roman"/>
          <w:i/>
          <w:color w:val="252525"/>
          <w:sz w:val="24"/>
          <w:szCs w:val="24"/>
          <w:shd w:val="clear" w:color="auto" w:fill="FFFFFF"/>
        </w:rPr>
        <w:t xml:space="preserve">Os recursos deverão ser depositados em conta bancária específica de instituições financeiras oficiais do Estado, em nome do </w:t>
      </w:r>
      <w:r w:rsidR="00790C17">
        <w:rPr>
          <w:rFonts w:ascii="Times New Roman" w:eastAsia="Times New Roman" w:hAnsi="Times New Roman" w:cs="Times New Roman"/>
          <w:i/>
          <w:sz w:val="24"/>
          <w:szCs w:val="24"/>
        </w:rPr>
        <w:t>Fundo Cidadania e Probidade</w:t>
      </w:r>
      <w:r w:rsidR="009835F9" w:rsidRPr="00155324">
        <w:rPr>
          <w:rFonts w:ascii="Times New Roman" w:eastAsia="Times New Roman" w:hAnsi="Times New Roman" w:cs="Times New Roman"/>
          <w:i/>
          <w:sz w:val="24"/>
          <w:szCs w:val="24"/>
        </w:rPr>
        <w:t xml:space="preserve"> </w:t>
      </w:r>
      <w:r w:rsidR="00596E2D" w:rsidRPr="009E725A">
        <w:rPr>
          <w:rFonts w:ascii="Times New Roman" w:hAnsi="Times New Roman" w:cs="Times New Roman"/>
          <w:i/>
          <w:color w:val="252525"/>
          <w:sz w:val="24"/>
          <w:szCs w:val="24"/>
          <w:shd w:val="clear" w:color="auto" w:fill="FFFFFF"/>
        </w:rPr>
        <w:t>e à disposição da Secretaria de Transparência e Controle</w:t>
      </w:r>
      <w:r w:rsidR="00E45440" w:rsidRPr="009E725A">
        <w:rPr>
          <w:rFonts w:ascii="Times New Roman" w:hAnsi="Times New Roman" w:cs="Times New Roman"/>
          <w:i/>
          <w:color w:val="252525"/>
          <w:sz w:val="24"/>
          <w:szCs w:val="24"/>
          <w:shd w:val="clear" w:color="auto" w:fill="FFFFFF"/>
        </w:rPr>
        <w:t xml:space="preserve"> - STC</w:t>
      </w:r>
      <w:r w:rsidR="00854168" w:rsidRPr="009E725A">
        <w:rPr>
          <w:rFonts w:ascii="Times New Roman" w:hAnsi="Times New Roman" w:cs="Times New Roman"/>
          <w:i/>
          <w:color w:val="252525"/>
          <w:sz w:val="24"/>
          <w:szCs w:val="24"/>
          <w:shd w:val="clear" w:color="auto" w:fill="FFFFFF"/>
        </w:rPr>
        <w:t>,</w:t>
      </w:r>
      <w:r w:rsidR="00596E2D" w:rsidRPr="009E725A">
        <w:rPr>
          <w:rFonts w:ascii="Times New Roman" w:hAnsi="Times New Roman" w:cs="Times New Roman"/>
          <w:i/>
          <w:color w:val="252525"/>
          <w:sz w:val="24"/>
          <w:szCs w:val="24"/>
          <w:shd w:val="clear" w:color="auto" w:fill="FFFFFF"/>
        </w:rPr>
        <w:t xml:space="preserve"> ou o que venha a lhe substituir,</w:t>
      </w:r>
      <w:r w:rsidR="00854168" w:rsidRPr="009E725A">
        <w:rPr>
          <w:rFonts w:ascii="Times New Roman" w:hAnsi="Times New Roman" w:cs="Times New Roman"/>
          <w:i/>
          <w:color w:val="252525"/>
          <w:sz w:val="24"/>
          <w:szCs w:val="24"/>
          <w:shd w:val="clear" w:color="auto" w:fill="FFFFFF"/>
        </w:rPr>
        <w:t xml:space="preserve"> respons</w:t>
      </w:r>
      <w:r w:rsidR="00596E2D" w:rsidRPr="009E725A">
        <w:rPr>
          <w:rFonts w:ascii="Times New Roman" w:hAnsi="Times New Roman" w:cs="Times New Roman"/>
          <w:i/>
          <w:color w:val="252525"/>
          <w:sz w:val="24"/>
          <w:szCs w:val="24"/>
          <w:shd w:val="clear" w:color="auto" w:fill="FFFFFF"/>
        </w:rPr>
        <w:t>ável pela gestão e repasse</w:t>
      </w:r>
      <w:r w:rsidR="00854168" w:rsidRPr="009E725A">
        <w:rPr>
          <w:rFonts w:ascii="Times New Roman" w:hAnsi="Times New Roman" w:cs="Times New Roman"/>
          <w:i/>
          <w:color w:val="252525"/>
          <w:sz w:val="24"/>
          <w:szCs w:val="24"/>
          <w:shd w:val="clear" w:color="auto" w:fill="FFFFFF"/>
        </w:rPr>
        <w:t xml:space="preserve"> dos recursos</w:t>
      </w:r>
      <w:r w:rsidR="00E45440" w:rsidRPr="009E725A">
        <w:rPr>
          <w:rFonts w:ascii="Times New Roman" w:hAnsi="Times New Roman" w:cs="Times New Roman"/>
          <w:i/>
          <w:color w:val="252525"/>
          <w:sz w:val="24"/>
          <w:szCs w:val="24"/>
          <w:shd w:val="clear" w:color="auto" w:fill="FFFFFF"/>
        </w:rPr>
        <w:t>, à razão de:</w:t>
      </w:r>
    </w:p>
    <w:p w:rsidR="00E45440" w:rsidRPr="009E725A" w:rsidRDefault="00E45440" w:rsidP="00596E2D">
      <w:pPr>
        <w:pStyle w:val="Normal1"/>
        <w:ind w:left="1701"/>
        <w:jc w:val="both"/>
        <w:rPr>
          <w:rFonts w:ascii="Times New Roman" w:hAnsi="Times New Roman" w:cs="Times New Roman"/>
          <w:i/>
          <w:color w:val="252525"/>
          <w:sz w:val="24"/>
          <w:szCs w:val="24"/>
          <w:shd w:val="clear" w:color="auto" w:fill="FFFFFF"/>
        </w:rPr>
      </w:pPr>
      <w:r w:rsidRPr="009E725A">
        <w:rPr>
          <w:rFonts w:ascii="Times New Roman" w:eastAsia="Times New Roman" w:hAnsi="Times New Roman" w:cs="Times New Roman"/>
          <w:b/>
          <w:i/>
          <w:sz w:val="24"/>
          <w:szCs w:val="24"/>
        </w:rPr>
        <w:t xml:space="preserve">I </w:t>
      </w:r>
      <w:r w:rsidRPr="009E725A">
        <w:rPr>
          <w:rFonts w:ascii="Times New Roman" w:hAnsi="Times New Roman" w:cs="Times New Roman"/>
          <w:i/>
          <w:color w:val="252525"/>
          <w:sz w:val="24"/>
          <w:szCs w:val="24"/>
          <w:shd w:val="clear" w:color="auto" w:fill="FFFFFF"/>
        </w:rPr>
        <w:t>- 50% (cinquenta por cento) dos recursos do Fundo serão destinados à Secretaria de Estado da Saúde - SES, que deverá recebê-los em conta bancária específica e exclusiva para administração dos valores, criada em instituições financeiras oficiais do Estado;</w:t>
      </w:r>
    </w:p>
    <w:p w:rsidR="00E45440" w:rsidRPr="009E725A" w:rsidRDefault="00E45440" w:rsidP="00596E2D">
      <w:pPr>
        <w:pStyle w:val="Normal1"/>
        <w:ind w:left="1701"/>
        <w:jc w:val="both"/>
        <w:rPr>
          <w:rFonts w:ascii="Times New Roman" w:hAnsi="Times New Roman" w:cs="Times New Roman"/>
          <w:i/>
          <w:color w:val="252525"/>
          <w:sz w:val="24"/>
          <w:szCs w:val="24"/>
          <w:shd w:val="clear" w:color="auto" w:fill="FFFFFF"/>
        </w:rPr>
      </w:pPr>
      <w:r w:rsidRPr="009E725A">
        <w:rPr>
          <w:rFonts w:ascii="Times New Roman" w:eastAsia="Times New Roman" w:hAnsi="Times New Roman" w:cs="Times New Roman"/>
          <w:b/>
          <w:i/>
          <w:sz w:val="24"/>
          <w:szCs w:val="24"/>
        </w:rPr>
        <w:t xml:space="preserve">II </w:t>
      </w:r>
      <w:r w:rsidRPr="009E725A">
        <w:rPr>
          <w:rFonts w:ascii="Times New Roman" w:hAnsi="Times New Roman" w:cs="Times New Roman"/>
          <w:i/>
          <w:color w:val="252525"/>
          <w:sz w:val="24"/>
          <w:szCs w:val="24"/>
          <w:shd w:val="clear" w:color="auto" w:fill="FFFFFF"/>
        </w:rPr>
        <w:t>–</w:t>
      </w:r>
      <w:r w:rsidR="009E725A">
        <w:rPr>
          <w:rFonts w:ascii="Times New Roman" w:hAnsi="Times New Roman" w:cs="Times New Roman"/>
          <w:i/>
          <w:color w:val="252525"/>
          <w:sz w:val="24"/>
          <w:szCs w:val="24"/>
          <w:shd w:val="clear" w:color="auto" w:fill="FFFFFF"/>
        </w:rPr>
        <w:t xml:space="preserve"> 50% (cinquenta por </w:t>
      </w:r>
      <w:r w:rsidRPr="009E725A">
        <w:rPr>
          <w:rFonts w:ascii="Times New Roman" w:hAnsi="Times New Roman" w:cs="Times New Roman"/>
          <w:i/>
          <w:color w:val="252525"/>
          <w:sz w:val="24"/>
          <w:szCs w:val="24"/>
          <w:shd w:val="clear" w:color="auto" w:fill="FFFFFF"/>
        </w:rPr>
        <w:t xml:space="preserve">cento) dos recursos do Fundo serão destinados à Secretaria de Estado da Educação – SEDUC, que deverá recebê-los em conta bancária específica e exclusiva para a </w:t>
      </w:r>
      <w:r w:rsidRPr="009E725A">
        <w:rPr>
          <w:rFonts w:ascii="Times New Roman" w:hAnsi="Times New Roman" w:cs="Times New Roman"/>
          <w:i/>
          <w:color w:val="252525"/>
          <w:sz w:val="24"/>
          <w:szCs w:val="24"/>
          <w:shd w:val="clear" w:color="auto" w:fill="FFFFFF"/>
        </w:rPr>
        <w:lastRenderedPageBreak/>
        <w:t>administração dos valores, criada em instituições financeiras oficiais do Estado.</w:t>
      </w:r>
    </w:p>
    <w:p w:rsidR="009E725A" w:rsidRDefault="00596E2D" w:rsidP="009835F9">
      <w:pPr>
        <w:pStyle w:val="Normal1"/>
        <w:ind w:left="1701"/>
        <w:jc w:val="both"/>
        <w:rPr>
          <w:rFonts w:ascii="Times New Roman" w:eastAsia="Times New Roman" w:hAnsi="Times New Roman" w:cs="Times New Roman"/>
          <w:i/>
          <w:sz w:val="24"/>
          <w:szCs w:val="24"/>
        </w:rPr>
      </w:pPr>
      <w:r w:rsidRPr="00596E2D">
        <w:rPr>
          <w:rFonts w:ascii="Times New Roman" w:eastAsia="Times New Roman" w:hAnsi="Times New Roman" w:cs="Times New Roman"/>
          <w:b/>
          <w:i/>
          <w:sz w:val="24"/>
          <w:szCs w:val="24"/>
        </w:rPr>
        <w:t xml:space="preserve">Art. 69 </w:t>
      </w:r>
      <w:r w:rsidR="009E725A">
        <w:rPr>
          <w:rFonts w:ascii="Times New Roman" w:eastAsia="Times New Roman" w:hAnsi="Times New Roman" w:cs="Times New Roman"/>
          <w:i/>
          <w:sz w:val="24"/>
          <w:szCs w:val="24"/>
        </w:rPr>
        <w:t>– A Secretaria de Transparência e Controle – STC, ou o que venha a lhe substituir, p</w:t>
      </w:r>
      <w:r w:rsidR="009E725A" w:rsidRPr="009E725A">
        <w:rPr>
          <w:rFonts w:ascii="Times New Roman" w:eastAsia="Times New Roman" w:hAnsi="Times New Roman" w:cs="Times New Roman"/>
          <w:i/>
          <w:sz w:val="24"/>
          <w:szCs w:val="24"/>
        </w:rPr>
        <w:t>ublicará no Portal da Transparência do Governo do Estado relatório semestral acerca da aplicação dos recursos que compõem o Fundo, incluindo o nome das pessoas referidas no inciso V do art. 2º desta Lei e o valor das respectivas doações.</w:t>
      </w:r>
    </w:p>
    <w:p w:rsidR="00183E1D" w:rsidRPr="00155324" w:rsidRDefault="004D1081" w:rsidP="00CA65FC">
      <w:pPr>
        <w:pStyle w:val="Normal1"/>
        <w:spacing w:after="240"/>
        <w:ind w:left="1701"/>
        <w:jc w:val="both"/>
        <w:rPr>
          <w:rFonts w:ascii="Times New Roman" w:eastAsia="Times New Roman" w:hAnsi="Times New Roman" w:cs="Times New Roman"/>
          <w:i/>
          <w:sz w:val="24"/>
          <w:szCs w:val="24"/>
        </w:rPr>
      </w:pPr>
      <w:r w:rsidRPr="009835F9">
        <w:rPr>
          <w:rFonts w:ascii="Times New Roman" w:eastAsia="Times New Roman" w:hAnsi="Times New Roman" w:cs="Times New Roman"/>
          <w:b/>
          <w:i/>
          <w:sz w:val="24"/>
          <w:szCs w:val="24"/>
        </w:rPr>
        <w:t>Art. 70</w:t>
      </w:r>
      <w:r>
        <w:rPr>
          <w:rFonts w:ascii="Times New Roman" w:eastAsia="Times New Roman" w:hAnsi="Times New Roman" w:cs="Times New Roman"/>
          <w:i/>
          <w:sz w:val="24"/>
          <w:szCs w:val="24"/>
        </w:rPr>
        <w:t xml:space="preserve"> - </w:t>
      </w:r>
      <w:r w:rsidR="00963EC0" w:rsidRPr="00155324">
        <w:rPr>
          <w:rFonts w:ascii="Times New Roman" w:eastAsia="Times New Roman" w:hAnsi="Times New Roman" w:cs="Times New Roman"/>
          <w:i/>
          <w:sz w:val="24"/>
          <w:szCs w:val="24"/>
        </w:rPr>
        <w:t xml:space="preserve">Os recursos do </w:t>
      </w:r>
      <w:r w:rsidR="00790C17">
        <w:rPr>
          <w:rFonts w:ascii="Times New Roman" w:eastAsia="Times New Roman" w:hAnsi="Times New Roman" w:cs="Times New Roman"/>
          <w:i/>
          <w:sz w:val="24"/>
          <w:szCs w:val="24"/>
        </w:rPr>
        <w:t>Fundo Cidadania e Probidade</w:t>
      </w:r>
      <w:r w:rsidR="00854168">
        <w:rPr>
          <w:rFonts w:ascii="Times New Roman" w:eastAsia="Times New Roman" w:hAnsi="Times New Roman" w:cs="Times New Roman"/>
          <w:i/>
          <w:sz w:val="24"/>
          <w:szCs w:val="24"/>
        </w:rPr>
        <w:t xml:space="preserve"> </w:t>
      </w:r>
      <w:r w:rsidR="00963EC0" w:rsidRPr="00155324">
        <w:rPr>
          <w:rFonts w:ascii="Times New Roman" w:eastAsia="Times New Roman" w:hAnsi="Times New Roman" w:cs="Times New Roman"/>
          <w:i/>
          <w:sz w:val="24"/>
          <w:szCs w:val="24"/>
        </w:rPr>
        <w:t>são rotativos, não se revertendo os saldos do exercício financeiro</w:t>
      </w:r>
      <w:r w:rsidR="009E725A">
        <w:rPr>
          <w:rFonts w:ascii="Times New Roman" w:eastAsia="Times New Roman" w:hAnsi="Times New Roman" w:cs="Times New Roman"/>
          <w:i/>
          <w:sz w:val="24"/>
          <w:szCs w:val="24"/>
        </w:rPr>
        <w:t xml:space="preserve"> aos cofres da fazenda estadual</w:t>
      </w:r>
      <w:r w:rsidR="00351AB8" w:rsidRPr="00155324">
        <w:rPr>
          <w:rFonts w:ascii="Times New Roman" w:eastAsia="Times New Roman" w:hAnsi="Times New Roman" w:cs="Times New Roman"/>
          <w:i/>
          <w:sz w:val="24"/>
          <w:szCs w:val="24"/>
        </w:rPr>
        <w:t>”</w:t>
      </w:r>
      <w:r w:rsidR="009E725A">
        <w:rPr>
          <w:rFonts w:ascii="Times New Roman" w:eastAsia="Times New Roman" w:hAnsi="Times New Roman" w:cs="Times New Roman"/>
          <w:i/>
          <w:sz w:val="24"/>
          <w:szCs w:val="24"/>
        </w:rPr>
        <w:t>.</w:t>
      </w:r>
    </w:p>
    <w:p w:rsidR="00183E1D" w:rsidRDefault="00183E1D" w:rsidP="00183E1D">
      <w:pPr>
        <w:pStyle w:val="Normal1"/>
        <w:spacing w:line="360" w:lineRule="auto"/>
        <w:ind w:firstLine="1134"/>
        <w:jc w:val="both"/>
        <w:rPr>
          <w:rFonts w:ascii="Times New Roman" w:eastAsia="Times New Roman" w:hAnsi="Times New Roman" w:cs="Times New Roman"/>
          <w:sz w:val="24"/>
          <w:szCs w:val="24"/>
        </w:rPr>
      </w:pPr>
      <w:r w:rsidRPr="00155324">
        <w:rPr>
          <w:rFonts w:ascii="Times New Roman" w:eastAsia="Times New Roman" w:hAnsi="Times New Roman" w:cs="Times New Roman"/>
          <w:b/>
          <w:sz w:val="24"/>
          <w:szCs w:val="24"/>
        </w:rPr>
        <w:t>Art. 2º -</w:t>
      </w:r>
      <w:r w:rsidRPr="00155324">
        <w:rPr>
          <w:rFonts w:ascii="Times New Roman" w:eastAsia="Times New Roman" w:hAnsi="Times New Roman" w:cs="Times New Roman"/>
          <w:sz w:val="24"/>
          <w:szCs w:val="24"/>
        </w:rPr>
        <w:t xml:space="preserve"> Essa emenda à Constituição entra em vigor na data de sua publicação.</w:t>
      </w:r>
    </w:p>
    <w:p w:rsidR="00CA65FC" w:rsidRPr="00155324" w:rsidRDefault="00CA65FC" w:rsidP="00183E1D">
      <w:pPr>
        <w:pStyle w:val="Normal1"/>
        <w:spacing w:line="360" w:lineRule="auto"/>
        <w:ind w:firstLine="1134"/>
        <w:jc w:val="both"/>
        <w:rPr>
          <w:rFonts w:ascii="Times New Roman" w:eastAsia="Times New Roman" w:hAnsi="Times New Roman" w:cs="Times New Roman"/>
          <w:sz w:val="24"/>
          <w:szCs w:val="24"/>
        </w:rPr>
      </w:pPr>
    </w:p>
    <w:p w:rsidR="00183E1D" w:rsidRPr="00155324" w:rsidRDefault="00183E1D" w:rsidP="00183E1D">
      <w:pPr>
        <w:pStyle w:val="Normal1"/>
        <w:spacing w:line="360" w:lineRule="auto"/>
        <w:jc w:val="center"/>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 xml:space="preserve">Assembleia Legislativa do Maranhão, em São Luís - MA, </w:t>
      </w:r>
      <w:r w:rsidR="009B77EB">
        <w:rPr>
          <w:rFonts w:ascii="Times New Roman" w:eastAsia="Times New Roman" w:hAnsi="Times New Roman" w:cs="Times New Roman"/>
          <w:sz w:val="24"/>
          <w:szCs w:val="24"/>
        </w:rPr>
        <w:t>18</w:t>
      </w:r>
      <w:r w:rsidRPr="00155324">
        <w:rPr>
          <w:rFonts w:ascii="Times New Roman" w:eastAsia="Times New Roman" w:hAnsi="Times New Roman" w:cs="Times New Roman"/>
          <w:sz w:val="24"/>
          <w:szCs w:val="24"/>
        </w:rPr>
        <w:t xml:space="preserve"> de </w:t>
      </w:r>
      <w:r w:rsidR="009B77EB">
        <w:rPr>
          <w:rFonts w:ascii="Times New Roman" w:eastAsia="Times New Roman" w:hAnsi="Times New Roman" w:cs="Times New Roman"/>
          <w:sz w:val="24"/>
          <w:szCs w:val="24"/>
        </w:rPr>
        <w:t>setembro</w:t>
      </w:r>
      <w:r w:rsidRPr="00155324">
        <w:rPr>
          <w:rFonts w:ascii="Times New Roman" w:eastAsia="Times New Roman" w:hAnsi="Times New Roman" w:cs="Times New Roman"/>
          <w:sz w:val="24"/>
          <w:szCs w:val="24"/>
        </w:rPr>
        <w:t xml:space="preserve"> de 2019.</w:t>
      </w:r>
    </w:p>
    <w:p w:rsidR="00542415" w:rsidRDefault="00542415" w:rsidP="00542415">
      <w:pPr>
        <w:pStyle w:val="Normal1"/>
        <w:spacing w:line="240" w:lineRule="auto"/>
        <w:jc w:val="center"/>
        <w:rPr>
          <w:rFonts w:ascii="Times New Roman" w:eastAsia="Times New Roman" w:hAnsi="Times New Roman" w:cs="Times New Roman"/>
          <w:b/>
          <w:sz w:val="24"/>
          <w:szCs w:val="24"/>
        </w:rPr>
      </w:pPr>
    </w:p>
    <w:p w:rsidR="00CA65FC" w:rsidRDefault="00CA65FC" w:rsidP="00542415">
      <w:pPr>
        <w:pStyle w:val="Normal1"/>
        <w:spacing w:line="240" w:lineRule="auto"/>
        <w:jc w:val="center"/>
        <w:rPr>
          <w:rFonts w:ascii="Times New Roman" w:eastAsia="Times New Roman" w:hAnsi="Times New Roman" w:cs="Times New Roman"/>
          <w:b/>
          <w:sz w:val="24"/>
          <w:szCs w:val="24"/>
        </w:rPr>
      </w:pPr>
    </w:p>
    <w:p w:rsidR="00CA65FC" w:rsidRDefault="00CA65FC" w:rsidP="00542415">
      <w:pPr>
        <w:pStyle w:val="Normal1"/>
        <w:spacing w:line="240" w:lineRule="auto"/>
        <w:jc w:val="center"/>
        <w:rPr>
          <w:rFonts w:ascii="Times New Roman" w:eastAsia="Times New Roman" w:hAnsi="Times New Roman" w:cs="Times New Roman"/>
          <w:b/>
          <w:sz w:val="24"/>
          <w:szCs w:val="24"/>
        </w:rPr>
      </w:pPr>
    </w:p>
    <w:p w:rsidR="00CA65FC" w:rsidRPr="00155324" w:rsidRDefault="00CA65FC" w:rsidP="00542415">
      <w:pPr>
        <w:pStyle w:val="Normal1"/>
        <w:spacing w:line="240" w:lineRule="auto"/>
        <w:jc w:val="center"/>
        <w:rPr>
          <w:rFonts w:ascii="Times New Roman" w:eastAsia="Times New Roman" w:hAnsi="Times New Roman" w:cs="Times New Roman"/>
          <w:b/>
          <w:sz w:val="24"/>
          <w:szCs w:val="24"/>
        </w:rPr>
      </w:pPr>
    </w:p>
    <w:p w:rsidR="00542415" w:rsidRPr="00155324" w:rsidRDefault="00542415" w:rsidP="00542415">
      <w:pPr>
        <w:pStyle w:val="Normal1"/>
        <w:spacing w:line="240" w:lineRule="auto"/>
        <w:jc w:val="center"/>
        <w:rPr>
          <w:rFonts w:ascii="Times New Roman" w:eastAsia="Times New Roman" w:hAnsi="Times New Roman" w:cs="Times New Roman"/>
          <w:b/>
          <w:sz w:val="24"/>
          <w:szCs w:val="24"/>
        </w:rPr>
      </w:pPr>
      <w:r w:rsidRPr="00155324">
        <w:rPr>
          <w:rFonts w:ascii="Times New Roman" w:eastAsia="Times New Roman" w:hAnsi="Times New Roman" w:cs="Times New Roman"/>
          <w:b/>
          <w:sz w:val="24"/>
          <w:szCs w:val="24"/>
        </w:rPr>
        <w:t>DR. YGLÉSIO</w:t>
      </w:r>
    </w:p>
    <w:p w:rsidR="00542415" w:rsidRPr="00155324" w:rsidRDefault="00542415" w:rsidP="00542415">
      <w:pPr>
        <w:pStyle w:val="Normal1"/>
        <w:spacing w:line="240" w:lineRule="auto"/>
        <w:jc w:val="center"/>
        <w:rPr>
          <w:rFonts w:ascii="Times New Roman" w:eastAsia="Times New Roman" w:hAnsi="Times New Roman" w:cs="Times New Roman"/>
          <w:b/>
          <w:sz w:val="20"/>
          <w:szCs w:val="20"/>
        </w:rPr>
      </w:pPr>
      <w:r w:rsidRPr="00155324">
        <w:rPr>
          <w:rFonts w:ascii="Times New Roman" w:eastAsia="Times New Roman" w:hAnsi="Times New Roman" w:cs="Times New Roman"/>
          <w:b/>
          <w:sz w:val="20"/>
          <w:szCs w:val="20"/>
        </w:rPr>
        <w:t>DEPUTADO ESTADUAL</w:t>
      </w:r>
    </w:p>
    <w:p w:rsidR="00F83B0D" w:rsidRPr="00155324" w:rsidRDefault="00F83B0D" w:rsidP="00542415">
      <w:pPr>
        <w:pStyle w:val="Normal1"/>
        <w:spacing w:line="240" w:lineRule="auto"/>
        <w:jc w:val="center"/>
        <w:rPr>
          <w:rFonts w:ascii="Times New Roman" w:eastAsia="Times New Roman" w:hAnsi="Times New Roman" w:cs="Times New Roman"/>
          <w:b/>
          <w:sz w:val="20"/>
          <w:szCs w:val="20"/>
        </w:rPr>
      </w:pPr>
    </w:p>
    <w:p w:rsidR="00CA65FC" w:rsidRDefault="00CA65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42415" w:rsidRPr="00155324" w:rsidRDefault="00542415" w:rsidP="00542415">
      <w:pPr>
        <w:pStyle w:val="Normal1"/>
        <w:spacing w:line="240" w:lineRule="auto"/>
        <w:jc w:val="center"/>
        <w:rPr>
          <w:rFonts w:ascii="Times New Roman" w:eastAsia="Times New Roman" w:hAnsi="Times New Roman" w:cs="Times New Roman"/>
          <w:b/>
          <w:sz w:val="24"/>
          <w:szCs w:val="24"/>
        </w:rPr>
      </w:pPr>
      <w:r w:rsidRPr="00155324">
        <w:rPr>
          <w:rFonts w:ascii="Times New Roman" w:eastAsia="Times New Roman" w:hAnsi="Times New Roman" w:cs="Times New Roman"/>
          <w:b/>
          <w:sz w:val="24"/>
          <w:szCs w:val="24"/>
        </w:rPr>
        <w:lastRenderedPageBreak/>
        <w:t>DEPUTADOS SIGNATÁRIOS</w:t>
      </w:r>
    </w:p>
    <w:p w:rsidR="00542415" w:rsidRPr="00155324" w:rsidRDefault="00542415" w:rsidP="00542415">
      <w:pPr>
        <w:pStyle w:val="Normal1"/>
        <w:spacing w:line="240" w:lineRule="auto"/>
        <w:jc w:val="center"/>
        <w:rPr>
          <w:rFonts w:ascii="Times New Roman" w:eastAsia="Times New Roman" w:hAnsi="Times New Roman" w:cs="Times New Roman"/>
          <w:sz w:val="20"/>
          <w:szCs w:val="20"/>
        </w:rPr>
      </w:pPr>
      <w:r w:rsidRPr="00155324">
        <w:rPr>
          <w:rFonts w:ascii="Times New Roman" w:eastAsia="Times New Roman" w:hAnsi="Times New Roman" w:cs="Times New Roman"/>
          <w:sz w:val="20"/>
          <w:szCs w:val="20"/>
        </w:rPr>
        <w:t>mínimo 14 signatários - art. 41, I Constituição do Estado do Maranhão</w:t>
      </w:r>
    </w:p>
    <w:p w:rsidR="00542415" w:rsidRPr="00155324" w:rsidRDefault="00542415" w:rsidP="00542415">
      <w:pPr>
        <w:pStyle w:val="Normal1"/>
        <w:spacing w:line="360" w:lineRule="auto"/>
        <w:jc w:val="both"/>
        <w:rPr>
          <w:rFonts w:ascii="Times New Roman" w:eastAsia="Times New Roman" w:hAnsi="Times New Roman" w:cs="Times New Roman"/>
          <w:sz w:val="24"/>
          <w:szCs w:val="24"/>
        </w:rPr>
      </w:pPr>
    </w:p>
    <w:p w:rsidR="00542415" w:rsidRPr="00155324" w:rsidRDefault="00542415" w:rsidP="00542415">
      <w:pPr>
        <w:pStyle w:val="Normal1"/>
        <w:spacing w:line="600" w:lineRule="auto"/>
        <w:jc w:val="both"/>
        <w:rPr>
          <w:rFonts w:ascii="Times New Roman" w:eastAsia="Times New Roman" w:hAnsi="Times New Roman" w:cs="Times New Roman"/>
          <w:sz w:val="24"/>
          <w:szCs w:val="24"/>
        </w:rPr>
        <w:sectPr w:rsidR="00542415" w:rsidRPr="00155324">
          <w:headerReference w:type="default" r:id="rId8"/>
          <w:pgSz w:w="11906" w:h="16838"/>
          <w:pgMar w:top="1417" w:right="1701" w:bottom="1417" w:left="1701" w:header="708" w:footer="708" w:gutter="0"/>
          <w:cols w:space="708"/>
          <w:docGrid w:linePitch="360"/>
        </w:sectPr>
      </w:pPr>
    </w:p>
    <w:p w:rsidR="00542415" w:rsidRPr="00155324" w:rsidRDefault="00542415" w:rsidP="00542415">
      <w:pPr>
        <w:pStyle w:val="Normal1"/>
        <w:spacing w:line="600" w:lineRule="auto"/>
        <w:jc w:val="both"/>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________________________________                    ________________________________</w:t>
      </w:r>
    </w:p>
    <w:p w:rsidR="00542415" w:rsidRPr="00155324" w:rsidRDefault="00542415" w:rsidP="00542415">
      <w:pPr>
        <w:pStyle w:val="Normal1"/>
        <w:spacing w:line="600" w:lineRule="auto"/>
        <w:jc w:val="both"/>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________________________________                    ________________________________</w:t>
      </w:r>
    </w:p>
    <w:p w:rsidR="00542415" w:rsidRPr="00155324" w:rsidRDefault="00542415" w:rsidP="00542415">
      <w:pPr>
        <w:pStyle w:val="Normal1"/>
        <w:spacing w:line="600" w:lineRule="auto"/>
        <w:jc w:val="both"/>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________________________________                    ________________________________</w:t>
      </w:r>
    </w:p>
    <w:p w:rsidR="00542415" w:rsidRPr="00155324" w:rsidRDefault="00542415" w:rsidP="00542415">
      <w:pPr>
        <w:pStyle w:val="Normal1"/>
        <w:spacing w:line="600" w:lineRule="auto"/>
        <w:jc w:val="both"/>
        <w:rPr>
          <w:rFonts w:ascii="Times New Roman" w:eastAsia="Times New Roman" w:hAnsi="Times New Roman" w:cs="Times New Roman"/>
          <w:sz w:val="24"/>
          <w:szCs w:val="24"/>
        </w:rPr>
      </w:pPr>
      <w:r w:rsidRPr="0015532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5532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2415" w:rsidRPr="00155324" w:rsidRDefault="00542415" w:rsidP="00542415">
      <w:pPr>
        <w:spacing w:line="600" w:lineRule="auto"/>
        <w:jc w:val="center"/>
        <w:rPr>
          <w:rFonts w:ascii="Times New Roman" w:hAnsi="Times New Roman" w:cs="Times New Roman"/>
          <w:b/>
          <w:sz w:val="24"/>
          <w:szCs w:val="24"/>
        </w:rPr>
      </w:pPr>
      <w:r w:rsidRPr="00155324">
        <w:rPr>
          <w:rFonts w:ascii="Times New Roman" w:eastAsia="Times New Roman" w:hAnsi="Times New Roman" w:cs="Times New Roman"/>
          <w:sz w:val="24"/>
          <w:szCs w:val="24"/>
        </w:rPr>
        <w:t>________________________________</w:t>
      </w:r>
    </w:p>
    <w:p w:rsidR="00542415" w:rsidRPr="00155324" w:rsidRDefault="00542415" w:rsidP="00542415">
      <w:pPr>
        <w:spacing w:line="600" w:lineRule="auto"/>
        <w:jc w:val="center"/>
        <w:rPr>
          <w:rFonts w:ascii="Times New Roman" w:hAnsi="Times New Roman" w:cs="Times New Roman"/>
          <w:b/>
          <w:sz w:val="24"/>
          <w:szCs w:val="24"/>
        </w:rPr>
        <w:sectPr w:rsidR="00542415" w:rsidRPr="00155324" w:rsidSect="00542415">
          <w:type w:val="continuous"/>
          <w:pgSz w:w="11906" w:h="16838"/>
          <w:pgMar w:top="1417" w:right="1701" w:bottom="1417" w:left="1701" w:header="708" w:footer="708" w:gutter="0"/>
          <w:cols w:num="2" w:space="708"/>
          <w:docGrid w:linePitch="360"/>
        </w:sectPr>
      </w:pPr>
    </w:p>
    <w:p w:rsidR="00CA65FC" w:rsidRDefault="00CA65FC">
      <w:pPr>
        <w:rPr>
          <w:rFonts w:ascii="Times New Roman" w:hAnsi="Times New Roman" w:cs="Times New Roman"/>
          <w:b/>
          <w:sz w:val="24"/>
          <w:szCs w:val="24"/>
        </w:rPr>
      </w:pPr>
      <w:r>
        <w:rPr>
          <w:rFonts w:ascii="Times New Roman" w:hAnsi="Times New Roman" w:cs="Times New Roman"/>
          <w:b/>
          <w:sz w:val="24"/>
          <w:szCs w:val="24"/>
        </w:rPr>
        <w:br w:type="page"/>
      </w:r>
    </w:p>
    <w:p w:rsidR="007C0295" w:rsidRPr="006E2BA2" w:rsidRDefault="007C0295" w:rsidP="007C0295">
      <w:pPr>
        <w:jc w:val="center"/>
        <w:rPr>
          <w:rFonts w:ascii="Times New Roman" w:hAnsi="Times New Roman" w:cs="Times New Roman"/>
          <w:b/>
          <w:sz w:val="24"/>
          <w:szCs w:val="24"/>
        </w:rPr>
      </w:pPr>
      <w:r w:rsidRPr="006E2BA2">
        <w:rPr>
          <w:rFonts w:ascii="Times New Roman" w:hAnsi="Times New Roman" w:cs="Times New Roman"/>
          <w:b/>
          <w:sz w:val="24"/>
          <w:szCs w:val="24"/>
        </w:rPr>
        <w:lastRenderedPageBreak/>
        <w:t>JUSTIFICATIVA</w:t>
      </w:r>
    </w:p>
    <w:p w:rsidR="007C0295" w:rsidRPr="00DF71A2" w:rsidRDefault="007C0295" w:rsidP="007C0295">
      <w:pPr>
        <w:spacing w:line="360" w:lineRule="auto"/>
        <w:jc w:val="both"/>
        <w:rPr>
          <w:rFonts w:ascii="Times New Roman" w:hAnsi="Times New Roman" w:cs="Times New Roman"/>
          <w:b/>
          <w:sz w:val="24"/>
          <w:szCs w:val="24"/>
        </w:rPr>
      </w:pPr>
      <w:r w:rsidRPr="00DF71A2">
        <w:rPr>
          <w:rFonts w:ascii="Times New Roman" w:hAnsi="Times New Roman" w:cs="Times New Roman"/>
          <w:b/>
          <w:sz w:val="24"/>
          <w:szCs w:val="24"/>
        </w:rPr>
        <w:t>1. DA PROBLEMÁTICA</w:t>
      </w:r>
    </w:p>
    <w:p w:rsidR="009835F9" w:rsidRDefault="009835F9" w:rsidP="00D354E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corrupção é uma indesejada companheira dos brasileiros. É possível que não tenha havido um único período no país em que atos ímprobos não tenham sido praticados contra a administração pública, desde a colonização aos tempos atuais. Claro que existe uma maior incidência de casos hoje que no passado, o que se deve à maximização do papel do Estado e, como consequência disso, o aumento no número de agentes públicos (políticos ou com vínculos empregatícios), mas o fato é que informes sobre escândalos de corrupção são recorrentes no cotidiano. </w:t>
      </w:r>
      <w:proofErr w:type="spellStart"/>
      <w:r>
        <w:rPr>
          <w:rFonts w:ascii="Times New Roman" w:hAnsi="Times New Roman" w:cs="Times New Roman"/>
          <w:sz w:val="24"/>
          <w:szCs w:val="24"/>
        </w:rPr>
        <w:t>Gehrke</w:t>
      </w:r>
      <w:proofErr w:type="spellEnd"/>
      <w:r>
        <w:rPr>
          <w:rFonts w:ascii="Times New Roman" w:hAnsi="Times New Roman" w:cs="Times New Roman"/>
          <w:sz w:val="24"/>
          <w:szCs w:val="24"/>
        </w:rPr>
        <w:t>, Borba e Ferreira (2017)</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aduzem que os casos de corrupção que ocorrem no país foram objeto de noventa e sede matérias de capa do principal semanário nacional (a revista Veja, no caso) entre os anos de 2003 e 2014, bem como de 7,3% da quantidade dos artigos sobre o Brasil publicados em revistas das principais economias mundiais (Estados Unidos - </w:t>
      </w:r>
      <w:r w:rsidRPr="00946499">
        <w:rPr>
          <w:rFonts w:ascii="Times New Roman" w:hAnsi="Times New Roman" w:cs="Times New Roman"/>
          <w:i/>
          <w:sz w:val="24"/>
          <w:szCs w:val="24"/>
        </w:rPr>
        <w:t>Time</w:t>
      </w:r>
      <w:r>
        <w:rPr>
          <w:rFonts w:ascii="Times New Roman" w:hAnsi="Times New Roman" w:cs="Times New Roman"/>
          <w:sz w:val="24"/>
          <w:szCs w:val="24"/>
        </w:rPr>
        <w:t xml:space="preserve">, Inglaterra – </w:t>
      </w:r>
      <w:r w:rsidRPr="00946499">
        <w:rPr>
          <w:rFonts w:ascii="Times New Roman" w:hAnsi="Times New Roman" w:cs="Times New Roman"/>
          <w:i/>
          <w:sz w:val="24"/>
          <w:szCs w:val="24"/>
        </w:rPr>
        <w:t>The Economist</w:t>
      </w:r>
      <w:r>
        <w:rPr>
          <w:rFonts w:ascii="Times New Roman" w:hAnsi="Times New Roman" w:cs="Times New Roman"/>
          <w:sz w:val="24"/>
          <w:szCs w:val="24"/>
        </w:rPr>
        <w:t xml:space="preserve">, Alemanha – </w:t>
      </w:r>
      <w:r w:rsidRPr="00946499">
        <w:rPr>
          <w:rFonts w:ascii="Times New Roman" w:hAnsi="Times New Roman" w:cs="Times New Roman"/>
          <w:i/>
          <w:sz w:val="24"/>
          <w:szCs w:val="24"/>
        </w:rPr>
        <w:t xml:space="preserve">Der </w:t>
      </w:r>
      <w:proofErr w:type="spellStart"/>
      <w:r w:rsidRPr="00946499">
        <w:rPr>
          <w:rFonts w:ascii="Times New Roman" w:hAnsi="Times New Roman" w:cs="Times New Roman"/>
          <w:i/>
          <w:sz w:val="24"/>
          <w:szCs w:val="24"/>
        </w:rPr>
        <w:t>Spiegel</w:t>
      </w:r>
      <w:proofErr w:type="spellEnd"/>
      <w:r>
        <w:rPr>
          <w:rFonts w:ascii="Times New Roman" w:hAnsi="Times New Roman" w:cs="Times New Roman"/>
          <w:sz w:val="24"/>
          <w:szCs w:val="24"/>
        </w:rPr>
        <w:t xml:space="preserve"> e França – </w:t>
      </w:r>
      <w:proofErr w:type="spellStart"/>
      <w:r w:rsidRPr="00946499">
        <w:rPr>
          <w:rFonts w:ascii="Times New Roman" w:hAnsi="Times New Roman" w:cs="Times New Roman"/>
          <w:i/>
          <w:sz w:val="24"/>
          <w:szCs w:val="24"/>
        </w:rPr>
        <w:t>L’Obs</w:t>
      </w:r>
      <w:proofErr w:type="spellEnd"/>
      <w:r>
        <w:rPr>
          <w:rFonts w:ascii="Times New Roman" w:hAnsi="Times New Roman" w:cs="Times New Roman"/>
          <w:sz w:val="24"/>
          <w:szCs w:val="24"/>
        </w:rPr>
        <w:t xml:space="preserve">). </w:t>
      </w:r>
    </w:p>
    <w:p w:rsidR="008813BD" w:rsidRDefault="008813BD" w:rsidP="008813BD">
      <w:pPr>
        <w:spacing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rPr>
        <w:t xml:space="preserve">Em âmbito macro, observando a realidade do país por inteiro, resta claro que se está diante de um problema gravíssimo e de proporções amplas, mas a visão micro, fracionada por região, estado ou até mesmo municipalidade, mostra o quão pior  pode ser, especialmente se se considerar que as realidades são distintas, a forma como a corrupção é sentida no sul e sudeste do país é diferente da que se apresenta no norte e nordeste, as consequências da corrupção em São Caetano do Sul, no Estado de São Paulo, são bem distintas das que podem ser visualizadas em Fernando Falcão, no Estado do Maranhão (municípios brasileiros com maior e um dos menores Índices de Desenvolvimento Humano – IDH, respectivamente).  Não causa estranhamento que municipalidade que ostente uma das piores colocações no ranking criado pelo Programa das Nações Unidas para o Desenvolvimento – PNUD esteja localizada no Maranhão, </w:t>
      </w:r>
      <w:r>
        <w:rPr>
          <w:rFonts w:ascii="Times New Roman" w:hAnsi="Times New Roman" w:cs="Times New Roman"/>
          <w:sz w:val="24"/>
          <w:szCs w:val="24"/>
          <w:lang w:eastAsia="pt-BR"/>
        </w:rPr>
        <w:t>Estado que</w:t>
      </w:r>
      <w:r w:rsidRPr="00A862D0">
        <w:rPr>
          <w:rFonts w:ascii="Times New Roman" w:hAnsi="Times New Roman" w:cs="Times New Roman"/>
          <w:sz w:val="24"/>
          <w:szCs w:val="24"/>
          <w:lang w:eastAsia="pt-BR"/>
        </w:rPr>
        <w:t xml:space="preserve"> ocupa o último lugar no </w:t>
      </w:r>
      <w:r>
        <w:rPr>
          <w:rFonts w:ascii="Times New Roman" w:hAnsi="Times New Roman" w:cs="Times New Roman"/>
          <w:sz w:val="24"/>
          <w:szCs w:val="24"/>
          <w:lang w:eastAsia="pt-BR"/>
        </w:rPr>
        <w:t>Mapa da Transparência Municipal</w:t>
      </w:r>
      <w:r w:rsidRPr="00A862D0">
        <w:rPr>
          <w:rFonts w:ascii="Times New Roman" w:hAnsi="Times New Roman" w:cs="Times New Roman"/>
          <w:sz w:val="24"/>
          <w:szCs w:val="24"/>
          <w:lang w:eastAsia="pt-BR"/>
        </w:rPr>
        <w:t xml:space="preserve"> idealizado pelo Ministério Público Federal. Iss</w:t>
      </w:r>
      <w:r>
        <w:rPr>
          <w:rFonts w:ascii="Times New Roman" w:hAnsi="Times New Roman" w:cs="Times New Roman"/>
          <w:sz w:val="24"/>
          <w:szCs w:val="24"/>
          <w:lang w:eastAsia="pt-BR"/>
        </w:rPr>
        <w:t>o significa que os</w:t>
      </w:r>
      <w:r w:rsidRPr="00A862D0">
        <w:rPr>
          <w:rFonts w:ascii="Times New Roman" w:hAnsi="Times New Roman" w:cs="Times New Roman"/>
          <w:sz w:val="24"/>
          <w:szCs w:val="24"/>
          <w:lang w:eastAsia="pt-BR"/>
        </w:rPr>
        <w:t xml:space="preserve"> municípios maranhenses são os que as instituições de fiscalização possuem menor controle sobre a aplicação do dinheiro e dos </w:t>
      </w:r>
      <w:r w:rsidRPr="00A862D0">
        <w:rPr>
          <w:rFonts w:ascii="Times New Roman" w:hAnsi="Times New Roman" w:cs="Times New Roman"/>
          <w:sz w:val="24"/>
          <w:szCs w:val="24"/>
          <w:lang w:eastAsia="pt-BR"/>
        </w:rPr>
        <w:lastRenderedPageBreak/>
        <w:t xml:space="preserve">bens públicos. Diante desse cenário, </w:t>
      </w:r>
      <w:r>
        <w:rPr>
          <w:rFonts w:ascii="Times New Roman" w:hAnsi="Times New Roman" w:cs="Times New Roman"/>
          <w:sz w:val="24"/>
          <w:szCs w:val="24"/>
          <w:lang w:eastAsia="pt-BR"/>
        </w:rPr>
        <w:t>por óbvio o Maranhão teria</w:t>
      </w:r>
      <w:r w:rsidRPr="00A862D0">
        <w:rPr>
          <w:rFonts w:ascii="Times New Roman" w:hAnsi="Times New Roman" w:cs="Times New Roman"/>
          <w:sz w:val="24"/>
          <w:szCs w:val="24"/>
          <w:lang w:eastAsia="pt-BR"/>
        </w:rPr>
        <w:t xml:space="preserve"> um baixo índice de desenvolvimento humano, elevada taxa de analfabetismo e muita miséria. Esses são reflexos diretos de administrações desidiosas e corruptas.</w:t>
      </w:r>
      <w:r>
        <w:rPr>
          <w:rFonts w:ascii="Times New Roman" w:hAnsi="Times New Roman" w:cs="Times New Roman"/>
          <w:sz w:val="24"/>
          <w:szCs w:val="24"/>
          <w:lang w:eastAsia="pt-BR"/>
        </w:rPr>
        <w:t xml:space="preserve"> Também é resultado direto da situação econômica e fiscal do Estado, bem como de sua própria formação histórica-estrutural, ou seja, de todo um conjunto daninho que justifica o subdesenvolvimento maranhense, como esclarece Bezerra (2015, p. 200)</w:t>
      </w:r>
      <w:r>
        <w:rPr>
          <w:rStyle w:val="Refdenotaderodap"/>
          <w:rFonts w:ascii="Times New Roman" w:hAnsi="Times New Roman" w:cs="Times New Roman"/>
          <w:sz w:val="24"/>
          <w:szCs w:val="24"/>
          <w:lang w:eastAsia="pt-BR"/>
        </w:rPr>
        <w:footnoteReference w:id="2"/>
      </w:r>
      <w:r>
        <w:rPr>
          <w:rFonts w:ascii="Times New Roman" w:hAnsi="Times New Roman" w:cs="Times New Roman"/>
          <w:sz w:val="24"/>
          <w:szCs w:val="24"/>
          <w:lang w:eastAsia="pt-BR"/>
        </w:rPr>
        <w:t xml:space="preserve">: </w:t>
      </w:r>
    </w:p>
    <w:p w:rsidR="008813BD" w:rsidRPr="00A862D0" w:rsidRDefault="008813BD" w:rsidP="008813BD">
      <w:pPr>
        <w:spacing w:line="240" w:lineRule="auto"/>
        <w:ind w:left="2268"/>
        <w:jc w:val="both"/>
        <w:rPr>
          <w:rFonts w:ascii="Times New Roman" w:hAnsi="Times New Roman" w:cs="Times New Roman"/>
          <w:sz w:val="24"/>
          <w:szCs w:val="24"/>
          <w:lang w:eastAsia="pt-BR"/>
        </w:rPr>
      </w:pPr>
      <w:r w:rsidRPr="00A30940">
        <w:rPr>
          <w:rFonts w:ascii="Times New Roman" w:hAnsi="Times New Roman" w:cs="Times New Roman"/>
          <w:sz w:val="20"/>
          <w:szCs w:val="20"/>
          <w:lang w:eastAsia="pt-BR"/>
        </w:rPr>
        <w:t xml:space="preserve">O importante aqui é reconhecer que tanto a situação social, quanto o “modelo econômico e de desenvolvimento” vigente no Maranhão nas últimas décadas é consequência de uma cultura política muito mais ampla do que meramente uma ou outra gestão de governo ou de perfil governamental. A cultura política resultante de décadas de vigência de uma estrutura política oligárquica e patrimonial não será superada apenas com boa vontade política. É preciso compreender o que está por trás e como pano de fundo: anos de atraso com amplas repercussões em todos os âmbitos da vida social maranhense, desde a atrofia da sociedade civil e dos movimentos sociais maranhenses, até a falta de democracia e liberdade nas formas de representação política; um parlamento fantasma, tanto em São Luís com os vereadores quanto no Maranhão com os deputados estaduais; a não estruturação de uma agenda de interesses corporativos da classe empresarial. Em suma, uma sociedade totalmente depende das benesses do estado. </w:t>
      </w:r>
    </w:p>
    <w:p w:rsidR="00D354ED" w:rsidRDefault="008813BD" w:rsidP="00570B14">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Um caso de bastante destaque foi descoberto n</w:t>
      </w:r>
      <w:r w:rsidRPr="00A862D0">
        <w:rPr>
          <w:rFonts w:ascii="Times New Roman" w:hAnsi="Times New Roman" w:cs="Times New Roman"/>
          <w:sz w:val="24"/>
          <w:szCs w:val="24"/>
        </w:rPr>
        <w:t xml:space="preserve">o início de 2016, </w:t>
      </w:r>
      <w:r>
        <w:rPr>
          <w:rFonts w:ascii="Times New Roman" w:hAnsi="Times New Roman" w:cs="Times New Roman"/>
          <w:sz w:val="24"/>
          <w:szCs w:val="24"/>
        </w:rPr>
        <w:t xml:space="preserve">quando </w:t>
      </w:r>
      <w:r w:rsidRPr="00A862D0">
        <w:rPr>
          <w:rFonts w:ascii="Times New Roman" w:hAnsi="Times New Roman" w:cs="Times New Roman"/>
          <w:sz w:val="24"/>
          <w:szCs w:val="24"/>
        </w:rPr>
        <w:t xml:space="preserve">o Ministério Público Federal </w:t>
      </w:r>
      <w:r>
        <w:rPr>
          <w:rFonts w:ascii="Times New Roman" w:hAnsi="Times New Roman" w:cs="Times New Roman"/>
          <w:sz w:val="24"/>
          <w:szCs w:val="24"/>
        </w:rPr>
        <w:t xml:space="preserve">– MPF </w:t>
      </w:r>
      <w:r w:rsidRPr="00A862D0">
        <w:rPr>
          <w:rFonts w:ascii="Times New Roman" w:hAnsi="Times New Roman" w:cs="Times New Roman"/>
          <w:sz w:val="24"/>
          <w:szCs w:val="24"/>
        </w:rPr>
        <w:t>denunciou a então prefe</w:t>
      </w:r>
      <w:r>
        <w:rPr>
          <w:rFonts w:ascii="Times New Roman" w:hAnsi="Times New Roman" w:cs="Times New Roman"/>
          <w:sz w:val="24"/>
          <w:szCs w:val="24"/>
        </w:rPr>
        <w:t>ita do Município de Bom Jardim, também no</w:t>
      </w:r>
      <w:r w:rsidRPr="00A862D0">
        <w:rPr>
          <w:rFonts w:ascii="Times New Roman" w:hAnsi="Times New Roman" w:cs="Times New Roman"/>
          <w:sz w:val="24"/>
          <w:szCs w:val="24"/>
        </w:rPr>
        <w:t xml:space="preserve"> Maranhão, Lidiane Leite, por improbidade administrativa e associação criminosa. O caso teve repercussão nacional, principalmente pela </w:t>
      </w:r>
      <w:proofErr w:type="spellStart"/>
      <w:r w:rsidRPr="00A862D0">
        <w:rPr>
          <w:rFonts w:ascii="Times New Roman" w:hAnsi="Times New Roman" w:cs="Times New Roman"/>
          <w:sz w:val="24"/>
          <w:szCs w:val="24"/>
        </w:rPr>
        <w:t>ex-gestora</w:t>
      </w:r>
      <w:proofErr w:type="spellEnd"/>
      <w:r w:rsidRPr="00A862D0">
        <w:rPr>
          <w:rFonts w:ascii="Times New Roman" w:hAnsi="Times New Roman" w:cs="Times New Roman"/>
          <w:sz w:val="24"/>
          <w:szCs w:val="24"/>
        </w:rPr>
        <w:t xml:space="preserve"> municipal ser conhecida como “Prefeita Ostentação”, em decorrência do hábito que tinha de exibir uma vida luxuosa nas redes sociais, enquanto a cidade amargurava na pobreza e os serviços públicos eram da pior qualidade. Foi, inclusive, essa exposição desmedida de Lidiane Leite que suscitou desconfiança no Parquet</w:t>
      </w:r>
      <w:r w:rsidRPr="00A862D0">
        <w:rPr>
          <w:rStyle w:val="Refdenotaderodap"/>
          <w:rFonts w:ascii="Times New Roman" w:hAnsi="Times New Roman" w:cs="Times New Roman"/>
          <w:sz w:val="24"/>
          <w:szCs w:val="24"/>
        </w:rPr>
        <w:footnoteReference w:id="3"/>
      </w:r>
      <w:r w:rsidRPr="00A862D0">
        <w:rPr>
          <w:rFonts w:ascii="Times New Roman" w:hAnsi="Times New Roman" w:cs="Times New Roman"/>
          <w:sz w:val="24"/>
          <w:szCs w:val="24"/>
        </w:rPr>
        <w:t>.</w:t>
      </w:r>
      <w:r>
        <w:rPr>
          <w:rFonts w:ascii="Times New Roman" w:hAnsi="Times New Roman" w:cs="Times New Roman"/>
          <w:sz w:val="24"/>
          <w:szCs w:val="24"/>
        </w:rPr>
        <w:t xml:space="preserve"> O</w:t>
      </w:r>
      <w:r w:rsidRPr="00A862D0">
        <w:rPr>
          <w:rFonts w:ascii="Times New Roman" w:hAnsi="Times New Roman" w:cs="Times New Roman"/>
          <w:sz w:val="24"/>
          <w:szCs w:val="24"/>
        </w:rPr>
        <w:t xml:space="preserve"> Jornal Nacional</w:t>
      </w:r>
      <w:r w:rsidRPr="00A862D0">
        <w:rPr>
          <w:rStyle w:val="Refdenotaderodap"/>
          <w:rFonts w:ascii="Times New Roman" w:hAnsi="Times New Roman" w:cs="Times New Roman"/>
          <w:sz w:val="24"/>
          <w:szCs w:val="24"/>
        </w:rPr>
        <w:footnoteReference w:id="4"/>
      </w:r>
      <w:r w:rsidRPr="00A862D0">
        <w:rPr>
          <w:rFonts w:ascii="Times New Roman" w:hAnsi="Times New Roman" w:cs="Times New Roman"/>
          <w:sz w:val="24"/>
          <w:szCs w:val="24"/>
        </w:rPr>
        <w:t xml:space="preserve"> apresentou uma reportagem demonstrando a situação das escolas da cidade, com </w:t>
      </w:r>
      <w:r w:rsidRPr="00A862D0">
        <w:rPr>
          <w:rFonts w:ascii="Times New Roman" w:hAnsi="Times New Roman" w:cs="Times New Roman"/>
          <w:sz w:val="24"/>
          <w:szCs w:val="24"/>
        </w:rPr>
        <w:lastRenderedPageBreak/>
        <w:t xml:space="preserve">paredes de barro, sem iluminação e salas comportando alunos de séries distintas, enquanto Lidiane Leite tinha uma vida de abundâncias provavelmente financiada com o dinheiro desviado da educação (a acusada era uma vendedora de leite antes de assumir o cargo político).  </w:t>
      </w:r>
    </w:p>
    <w:p w:rsidR="007C0295" w:rsidRPr="00DF71A2" w:rsidRDefault="00931C96" w:rsidP="007C0295">
      <w:pPr>
        <w:spacing w:line="360" w:lineRule="auto"/>
        <w:jc w:val="both"/>
        <w:rPr>
          <w:rFonts w:ascii="Times New Roman" w:hAnsi="Times New Roman" w:cs="Times New Roman"/>
          <w:b/>
          <w:sz w:val="24"/>
          <w:szCs w:val="24"/>
        </w:rPr>
      </w:pPr>
      <w:r>
        <w:rPr>
          <w:rFonts w:ascii="Times New Roman" w:hAnsi="Times New Roman" w:cs="Times New Roman"/>
          <w:b/>
          <w:sz w:val="24"/>
          <w:szCs w:val="24"/>
        </w:rPr>
        <w:t>2. DO CONTROLE DE CONSTITUCIONALIDADE PREVENTIVO DA PROPOSIÇÃO</w:t>
      </w:r>
    </w:p>
    <w:p w:rsidR="007C0295" w:rsidRDefault="007C0295" w:rsidP="007C029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Meirelles (1979, p. 133)</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os fundos orçamentários são reservas destinadas à aplicação determinada em lei, devendo ter receitas específicas, vinculação à realização de determinados objetivos ou serviços e estar regulado por normas peculiares de aplicação, conforme esclarecem Machado Jr. e Costa Reis (2019, p. 129)</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w:t>
      </w:r>
    </w:p>
    <w:p w:rsidR="007C0295" w:rsidRDefault="007C0295" w:rsidP="007C029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criação de fundos é prevista indiretamente no art. 24, I da Constituição Federal, que aduz ser competência concorrente entre os entes a legislação sobre matéria financeira. O mesmo diploma normativo estabelece em seu art. 165, § 9º que cabe a lei complementar estabelecer as condições para a instituição e funcionamento de fundos. </w:t>
      </w:r>
    </w:p>
    <w:p w:rsidR="007C0295" w:rsidRDefault="007C0295" w:rsidP="007C029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Na jurisprudência, a discussão sobre a criação dessas reservas orçamentárias é bastante polêmica, não há um claro posicionamento do Supremo Tribunal Federal (suas próprias decisões são conflitantes, o que gera grande insegurança jurídica), mas de acordo com </w:t>
      </w:r>
      <w:r w:rsidRPr="00D26BCB">
        <w:rPr>
          <w:rFonts w:ascii="Times New Roman" w:hAnsi="Times New Roman" w:cs="Times New Roman"/>
          <w:sz w:val="24"/>
          <w:szCs w:val="24"/>
        </w:rPr>
        <w:t>Rezende (2017, p. 36)</w:t>
      </w:r>
      <w:r>
        <w:rPr>
          <w:rStyle w:val="Refdenotaderodap"/>
          <w:rFonts w:ascii="Times New Roman" w:hAnsi="Times New Roman" w:cs="Times New Roman"/>
          <w:sz w:val="24"/>
          <w:szCs w:val="24"/>
        </w:rPr>
        <w:footnoteReference w:id="7"/>
      </w:r>
      <w:r w:rsidRPr="00D26BCB">
        <w:rPr>
          <w:rFonts w:ascii="Times New Roman" w:hAnsi="Times New Roman" w:cs="Times New Roman"/>
          <w:sz w:val="24"/>
          <w:szCs w:val="24"/>
        </w:rPr>
        <w:t>,  embora o</w:t>
      </w:r>
      <w:r>
        <w:rPr>
          <w:rFonts w:ascii="Times New Roman" w:hAnsi="Times New Roman" w:cs="Times New Roman"/>
          <w:sz w:val="24"/>
          <w:szCs w:val="24"/>
        </w:rPr>
        <w:t xml:space="preserve"> tradicional posicionamento da Corte é no sentido de que há inconstitucionalidade formal na criação de fundos pelo Poder Legislativo, houve um progressivo afastamento desse entendimento nos últimos anos, desde que a criação seja realizada pela espécie normativa adequada. </w:t>
      </w:r>
    </w:p>
    <w:p w:rsidR="007C0295" w:rsidRDefault="007C0295" w:rsidP="007C029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assim sendo, não existe a possibilidade da criação de fundos pelo Poder Legislativo por meio de projetos de lei ordinária, pois nesse caso a inconstitucionalidade é </w:t>
      </w:r>
      <w:r w:rsidR="00A125C8">
        <w:rPr>
          <w:rFonts w:ascii="Times New Roman" w:hAnsi="Times New Roman" w:cs="Times New Roman"/>
          <w:sz w:val="24"/>
          <w:szCs w:val="24"/>
        </w:rPr>
        <w:t>evidente</w:t>
      </w:r>
      <w:r>
        <w:rPr>
          <w:rFonts w:ascii="Times New Roman" w:hAnsi="Times New Roman" w:cs="Times New Roman"/>
          <w:sz w:val="24"/>
          <w:szCs w:val="24"/>
        </w:rPr>
        <w:t xml:space="preserve">, mas por meio de proposta de emenda à Constituição não há qualquer óbice à </w:t>
      </w:r>
      <w:r>
        <w:rPr>
          <w:rFonts w:ascii="Times New Roman" w:hAnsi="Times New Roman" w:cs="Times New Roman"/>
          <w:sz w:val="24"/>
          <w:szCs w:val="24"/>
        </w:rPr>
        <w:lastRenderedPageBreak/>
        <w:t>criação de fundos orçamentários, como demonstra parecer da Comissão de Constituição e Justiça do Senado Federal</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w:t>
      </w:r>
    </w:p>
    <w:p w:rsidR="007C0295" w:rsidRDefault="007C0295" w:rsidP="007C0295">
      <w:pPr>
        <w:spacing w:line="240" w:lineRule="auto"/>
        <w:ind w:left="2268"/>
        <w:jc w:val="both"/>
        <w:rPr>
          <w:rFonts w:ascii="Times New Roman" w:hAnsi="Times New Roman" w:cs="Times New Roman"/>
          <w:sz w:val="20"/>
          <w:szCs w:val="20"/>
        </w:rPr>
      </w:pPr>
      <w:r w:rsidRPr="00BA01EA">
        <w:rPr>
          <w:rFonts w:ascii="Times New Roman" w:hAnsi="Times New Roman" w:cs="Times New Roman"/>
          <w:sz w:val="20"/>
          <w:szCs w:val="20"/>
        </w:rPr>
        <w:t xml:space="preserve">NA 2ª REUNIÃO ORDINÁRIA, REALIZADA NESTA DATA, A COMISSÃO APROVA O RELATÓRIO DA SENADORA SIMONE TEBET, QUE PASSA A CONSTITUIR O PARECER DA CCJ, NOS SEGUINTES TERMOS: 1) </w:t>
      </w:r>
      <w:r w:rsidRPr="00481BB1">
        <w:rPr>
          <w:rFonts w:ascii="Times New Roman" w:hAnsi="Times New Roman" w:cs="Times New Roman"/>
          <w:b/>
          <w:sz w:val="20"/>
          <w:szCs w:val="20"/>
        </w:rPr>
        <w:t>SÃO INCONSTITUCIONAIS, POR VÍCIO DE INICIATIVA, QUAISQUER PROJETOS DE LEI DE AUTORIA PARLAMENTAR QUE INSTITUAM FUNDOS ORÇAMENTÁRIOS CUJOS RECURSOS SÃO GERIDOS E EMPREGADOS PELOS ÓRGÃOS DOS PODERES EXECUTIVO</w:t>
      </w:r>
      <w:r w:rsidRPr="00BA01EA">
        <w:rPr>
          <w:rFonts w:ascii="Times New Roman" w:hAnsi="Times New Roman" w:cs="Times New Roman"/>
          <w:sz w:val="20"/>
          <w:szCs w:val="20"/>
        </w:rPr>
        <w:t xml:space="preserve"> OU JUDICIÁRIO, PELO TRIBUNAL DE CONTAS DA UNIÃO, PELO MINISTÉRIO PÚBLICO DA UNIÃO OU PELA DEFENSORIA-PÚBLICA DA UNIÃO; 2) A INICIATIVA LEGISLATIVA PARA A INSTITUIÇÃO DE FUNDOS ORÇAMENTÁRIOS NO ÂMBITO DA CÂMARA DOS DEPUTADOS E DO SENADO FEDERAL CABE AOS MEMBROS OU COMISSÕES DAS RESPECTIVAS CASAS E 3) </w:t>
      </w:r>
      <w:r w:rsidRPr="00481BB1">
        <w:rPr>
          <w:rFonts w:ascii="Times New Roman" w:hAnsi="Times New Roman" w:cs="Times New Roman"/>
          <w:b/>
          <w:sz w:val="20"/>
          <w:szCs w:val="20"/>
        </w:rPr>
        <w:t>NÃO HÁ RESERVA DE INICIATIVA ÀS PROPOSTAS DE EMENDAS CONSTITUCIONAIS QUE INSTITUAM FUNDOS ORÇAMENTÁRIOS, PODENDO SER APRESENTADAS, PELOS LEGITIMADOS PREVISTOS NO ART. 60, CAPUT, DA CONSTITUIÇÃO FEDERAL, PROPOSIÇÕES QUE CRIEM FUNDOS NO ÂMBITO DE QUALQUER DOS PODERES</w:t>
      </w:r>
      <w:r w:rsidRPr="00BA01EA">
        <w:rPr>
          <w:rFonts w:ascii="Times New Roman" w:hAnsi="Times New Roman" w:cs="Times New Roman"/>
          <w:sz w:val="20"/>
          <w:szCs w:val="20"/>
        </w:rPr>
        <w:t>.</w:t>
      </w:r>
    </w:p>
    <w:p w:rsidR="007C0295" w:rsidRDefault="007C0295" w:rsidP="007C0295">
      <w:pPr>
        <w:spacing w:line="360" w:lineRule="auto"/>
        <w:ind w:firstLine="1134"/>
        <w:jc w:val="both"/>
        <w:rPr>
          <w:rFonts w:ascii="Times New Roman" w:hAnsi="Times New Roman" w:cs="Times New Roman"/>
          <w:sz w:val="24"/>
          <w:szCs w:val="24"/>
        </w:rPr>
      </w:pPr>
      <w:r w:rsidRPr="00F444A6">
        <w:rPr>
          <w:rFonts w:ascii="Times New Roman" w:hAnsi="Times New Roman" w:cs="Times New Roman"/>
          <w:sz w:val="24"/>
          <w:szCs w:val="24"/>
        </w:rPr>
        <w:t xml:space="preserve">É cediço </w:t>
      </w:r>
      <w:r>
        <w:rPr>
          <w:rFonts w:ascii="Times New Roman" w:hAnsi="Times New Roman" w:cs="Times New Roman"/>
          <w:sz w:val="24"/>
          <w:szCs w:val="24"/>
        </w:rPr>
        <w:t>que pareceres são meramente opinativos, não sendo dotados das forças vinculante da jurisprudência dos Tribunais Superiores ou imperativa da norma, mas os prolatados na Comissão de Constituição e Justiça do Senado Federal e da Câmara dos Deputados tem a peculiar característica de encerrarem, inclusive, a fase constitutiva do processo legislativo, caso sejam contrários às propostas sob sua análise. Por isso destaca-se a opinião da consultoria legislativa, que não está desamparada de outros elementos, uma vez que e</w:t>
      </w:r>
      <w:r w:rsidRPr="00463882">
        <w:rPr>
          <w:rFonts w:ascii="Times New Roman" w:hAnsi="Times New Roman" w:cs="Times New Roman"/>
          <w:sz w:val="24"/>
          <w:szCs w:val="24"/>
        </w:rPr>
        <w:t xml:space="preserve">ssa alternativa foi </w:t>
      </w:r>
      <w:r>
        <w:rPr>
          <w:rFonts w:ascii="Times New Roman" w:hAnsi="Times New Roman" w:cs="Times New Roman"/>
          <w:sz w:val="24"/>
          <w:szCs w:val="24"/>
        </w:rPr>
        <w:t xml:space="preserve">criada pelo próprio Supremo Tribunal Federal, em sede da ADI 5.296, que estabeleceu a inexistência de regra de reserva de iniciativa para as emendas à Constituição Federal, </w:t>
      </w:r>
      <w:r w:rsidRPr="00463882">
        <w:rPr>
          <w:rFonts w:ascii="Times New Roman" w:hAnsi="Times New Roman" w:cs="Times New Roman"/>
          <w:i/>
          <w:sz w:val="24"/>
          <w:szCs w:val="24"/>
        </w:rPr>
        <w:t xml:space="preserve">in </w:t>
      </w:r>
      <w:proofErr w:type="spellStart"/>
      <w:r w:rsidRPr="00463882">
        <w:rPr>
          <w:rFonts w:ascii="Times New Roman" w:hAnsi="Times New Roman" w:cs="Times New Roman"/>
          <w:i/>
          <w:sz w:val="24"/>
          <w:szCs w:val="24"/>
        </w:rPr>
        <w:t>verbis</w:t>
      </w:r>
      <w:proofErr w:type="spellEnd"/>
      <w:r>
        <w:rPr>
          <w:rFonts w:ascii="Times New Roman" w:hAnsi="Times New Roman" w:cs="Times New Roman"/>
          <w:sz w:val="24"/>
          <w:szCs w:val="24"/>
        </w:rPr>
        <w:t xml:space="preserve">: </w:t>
      </w:r>
    </w:p>
    <w:p w:rsidR="007C0295" w:rsidRPr="00463882" w:rsidRDefault="007C0295" w:rsidP="007C0295">
      <w:pPr>
        <w:autoSpaceDE w:val="0"/>
        <w:autoSpaceDN w:val="0"/>
        <w:adjustRightInd w:val="0"/>
        <w:spacing w:after="0" w:line="240" w:lineRule="auto"/>
        <w:ind w:left="2268"/>
        <w:jc w:val="both"/>
        <w:rPr>
          <w:rFonts w:ascii="Times New Roman" w:hAnsi="Times New Roman" w:cs="Times New Roman"/>
          <w:sz w:val="20"/>
          <w:szCs w:val="20"/>
        </w:rPr>
      </w:pPr>
      <w:r w:rsidRPr="00463882">
        <w:rPr>
          <w:rFonts w:ascii="Times New Roman" w:hAnsi="Times New Roman" w:cs="Times New Roman"/>
          <w:sz w:val="20"/>
          <w:szCs w:val="20"/>
        </w:rPr>
        <w:t xml:space="preserve">[...] 1. No plano federal, o poder constituinte derivado submete-se aos limites formais e materiais fixados no art. 60 da Constituição da República, a ele não extensível a cláusula de reserva de iniciativa do Chefe do Poder Executivo, prevista de modo expresso no art. 61, § 1º, apenas para o poder legislativo complementar e ordinário – poderes constituídos. 2. Impertinente a aplicação, às propostas de emenda à Constituição da República, da jurisprudência do Supremo Tribunal Federal quanto à inconstitucionalidade de emendas às constituições estaduais sem observância da reserva de iniciativa do Chefe do Poder Executivo, fundada na sujeição do poder constituinte estadual, </w:t>
      </w:r>
      <w:r w:rsidRPr="00463882">
        <w:rPr>
          <w:rFonts w:ascii="Times New Roman" w:hAnsi="Times New Roman" w:cs="Times New Roman"/>
          <w:sz w:val="20"/>
          <w:szCs w:val="20"/>
        </w:rPr>
        <w:lastRenderedPageBreak/>
        <w:t xml:space="preserve">enquanto poder constituído de fato, aos limites do ordenamento constitucional federal. </w:t>
      </w:r>
    </w:p>
    <w:p w:rsidR="007C0295" w:rsidRPr="00463882" w:rsidRDefault="007C0295" w:rsidP="007C0295">
      <w:pPr>
        <w:autoSpaceDE w:val="0"/>
        <w:autoSpaceDN w:val="0"/>
        <w:adjustRightInd w:val="0"/>
        <w:spacing w:after="0" w:line="240" w:lineRule="auto"/>
        <w:rPr>
          <w:rFonts w:ascii="Times New Roman" w:hAnsi="Times New Roman" w:cs="Times New Roman"/>
          <w:sz w:val="24"/>
          <w:szCs w:val="24"/>
        </w:rPr>
      </w:pPr>
    </w:p>
    <w:p w:rsidR="00D354ED" w:rsidRDefault="00622893" w:rsidP="00D354ED">
      <w:pPr>
        <w:spacing w:after="0" w:line="360" w:lineRule="auto"/>
        <w:ind w:firstLine="1134"/>
        <w:jc w:val="both"/>
        <w:rPr>
          <w:rFonts w:ascii="Times New Roman" w:hAnsi="Times New Roman" w:cs="Times New Roman"/>
          <w:sz w:val="24"/>
          <w:szCs w:val="24"/>
        </w:rPr>
      </w:pPr>
      <w:r w:rsidRPr="00D354ED">
        <w:rPr>
          <w:rFonts w:ascii="Times New Roman" w:hAnsi="Times New Roman" w:cs="Times New Roman"/>
          <w:sz w:val="24"/>
          <w:szCs w:val="24"/>
        </w:rPr>
        <w:t>S</w:t>
      </w:r>
      <w:r w:rsidR="007C0295" w:rsidRPr="00D354ED">
        <w:rPr>
          <w:rFonts w:ascii="Times New Roman" w:hAnsi="Times New Roman" w:cs="Times New Roman"/>
          <w:sz w:val="24"/>
          <w:szCs w:val="24"/>
        </w:rPr>
        <w:t xml:space="preserve">uperada a discussão sobre a constitucionalidade de proposições dessa </w:t>
      </w:r>
      <w:r w:rsidR="00272F05" w:rsidRPr="00D354ED">
        <w:rPr>
          <w:rFonts w:ascii="Times New Roman" w:hAnsi="Times New Roman" w:cs="Times New Roman"/>
          <w:sz w:val="24"/>
          <w:szCs w:val="24"/>
        </w:rPr>
        <w:t xml:space="preserve">espécie, cumpre esclarecer que a criação de um fundo orçamentário com recursos oriundos de multas aplicadas pelo Poder Judiciário alicerçadas no ordenamento jurídico brasileiro de combate à corrupção não se trata de uma inovação maranhense. O Espírito Santo conta com legislação nesse sentido, a saber, a Lei Estadual nº 10.498 de 2016, bem como a Lei Estadual nº 5.150 de 2017 do Mato Grosso do Sul. </w:t>
      </w:r>
      <w:r w:rsidR="003614F1" w:rsidRPr="00D354ED">
        <w:rPr>
          <w:rFonts w:ascii="Times New Roman" w:hAnsi="Times New Roman" w:cs="Times New Roman"/>
          <w:sz w:val="24"/>
          <w:szCs w:val="24"/>
        </w:rPr>
        <w:t>Sobre a temática, em fase de discussão legislativa, o</w:t>
      </w:r>
      <w:r w:rsidR="00272F05" w:rsidRPr="00D354ED">
        <w:rPr>
          <w:rFonts w:ascii="Times New Roman" w:hAnsi="Times New Roman" w:cs="Times New Roman"/>
          <w:sz w:val="24"/>
          <w:szCs w:val="24"/>
        </w:rPr>
        <w:t xml:space="preserve"> Rio de Janeiro dispõe do projeto de lei nº </w:t>
      </w:r>
      <w:r w:rsidR="003614F1" w:rsidRPr="00D354ED">
        <w:rPr>
          <w:rFonts w:ascii="Times New Roman" w:hAnsi="Times New Roman" w:cs="Times New Roman"/>
          <w:sz w:val="24"/>
          <w:szCs w:val="24"/>
        </w:rPr>
        <w:t xml:space="preserve">4.026 de 2018 e a Bahia com o projeto de lei nº 23.122 de 2019. A inovação da proposição aqui apresentada versa sobre a destinação dos recursos do fundo: quando todos os outros visam implementar ações de prevenção e combate à corrupção, a proposta maranhense caminha em outro sentido: o de mitigar os efeitos da corrupção no Estado. Essa escolha se deu por duas razões principais, alicerçadas em estudos acadêmicos: </w:t>
      </w:r>
    </w:p>
    <w:p w:rsidR="00085D6E" w:rsidRDefault="00D354ED" w:rsidP="00ED0660">
      <w:pPr>
        <w:pStyle w:val="Normal1"/>
        <w:spacing w:line="360" w:lineRule="auto"/>
        <w:ind w:firstLine="1134"/>
        <w:jc w:val="both"/>
        <w:rPr>
          <w:rFonts w:ascii="Times New Roman" w:eastAsia="Times New Roman" w:hAnsi="Times New Roman" w:cs="Times New Roman"/>
          <w:sz w:val="24"/>
          <w:szCs w:val="24"/>
        </w:rPr>
      </w:pPr>
      <w:r>
        <w:rPr>
          <w:rFonts w:ascii="Times New Roman" w:hAnsi="Times New Roman" w:cs="Times New Roman"/>
          <w:b/>
          <w:sz w:val="24"/>
          <w:szCs w:val="24"/>
        </w:rPr>
        <w:t>1</w:t>
      </w:r>
      <w:r w:rsidR="003614F1" w:rsidRPr="00D354ED">
        <w:rPr>
          <w:rFonts w:ascii="Times New Roman" w:hAnsi="Times New Roman" w:cs="Times New Roman"/>
          <w:b/>
          <w:sz w:val="24"/>
          <w:szCs w:val="24"/>
        </w:rPr>
        <w:t>)</w:t>
      </w:r>
      <w:r w:rsidR="003614F1" w:rsidRPr="00D354ED">
        <w:rPr>
          <w:rFonts w:ascii="Times New Roman" w:hAnsi="Times New Roman" w:cs="Times New Roman"/>
          <w:sz w:val="24"/>
          <w:szCs w:val="24"/>
        </w:rPr>
        <w:t xml:space="preserve">  </w:t>
      </w:r>
      <w:r w:rsidR="003614F1">
        <w:rPr>
          <w:rFonts w:ascii="Times New Roman" w:hAnsi="Times New Roman" w:cs="Times New Roman"/>
          <w:sz w:val="24"/>
          <w:szCs w:val="24"/>
        </w:rPr>
        <w:t xml:space="preserve">o Maranhão pós 2015 é bastante diverso do Maranhão pretérito: se antes os alunos não tinham carteiras para estudar, hoje têm escolas dignas para frequentar; se antes o Complexo Penitenciário de Pedrinhas era o cenário da barbárie e miséria humana, hoje os esforços empreendidos para ressocialização dos presidiários são notórios; se antes boa parte das vias de acesso às municipalidades ainda eram estradas vicinais, hoje há vultosos investimentos para a pavimentação das estradas que cruzam o Estado, mas ainda há muito a se fazer. Todo esse trabalho só foi </w:t>
      </w:r>
      <w:proofErr w:type="gramStart"/>
      <w:r w:rsidR="003614F1">
        <w:rPr>
          <w:rFonts w:ascii="Times New Roman" w:hAnsi="Times New Roman" w:cs="Times New Roman"/>
          <w:sz w:val="24"/>
          <w:szCs w:val="24"/>
        </w:rPr>
        <w:t>possíveis</w:t>
      </w:r>
      <w:proofErr w:type="gramEnd"/>
      <w:r w:rsidR="003614F1">
        <w:rPr>
          <w:rFonts w:ascii="Times New Roman" w:hAnsi="Times New Roman" w:cs="Times New Roman"/>
          <w:sz w:val="24"/>
          <w:szCs w:val="24"/>
        </w:rPr>
        <w:t xml:space="preserve"> graças à implementação de várias ações promovidas pelo Estado com vistas a uma gestão de transparência, ética, controle interno e social, o que diminuiu a utilização inadequada de recursos públicos. Emilio (2018)</w:t>
      </w:r>
      <w:r w:rsidR="003614F1">
        <w:rPr>
          <w:rStyle w:val="Refdenotaderodap"/>
          <w:rFonts w:ascii="Times New Roman" w:hAnsi="Times New Roman" w:cs="Times New Roman"/>
          <w:sz w:val="24"/>
          <w:szCs w:val="24"/>
        </w:rPr>
        <w:footnoteReference w:id="9"/>
      </w:r>
      <w:r w:rsidR="003614F1">
        <w:rPr>
          <w:rFonts w:ascii="Times New Roman" w:hAnsi="Times New Roman" w:cs="Times New Roman"/>
          <w:sz w:val="24"/>
          <w:szCs w:val="24"/>
        </w:rPr>
        <w:t xml:space="preserve"> narra que, especialmente pelo modelo de Estado que se desenvolveu no Maranhão ser mais ativo que reativo em relação à sociedade, tornando a articulação social subordinada ao aparelho estatal – característica do clientelismo -, foram imensos os desafios enfrentados para que esses feitos fossem possíveis. Pode ser citado como o primeiro desses esforços a criação da inovadora Secretaria da Transparência - STC, que é a responsável pela assistência direta do </w:t>
      </w:r>
      <w:r w:rsidR="003614F1">
        <w:rPr>
          <w:rFonts w:ascii="Times New Roman" w:hAnsi="Times New Roman" w:cs="Times New Roman"/>
          <w:sz w:val="24"/>
          <w:szCs w:val="24"/>
        </w:rPr>
        <w:lastRenderedPageBreak/>
        <w:t xml:space="preserve">governador do Estado quanto às suas atribuições referentes </w:t>
      </w:r>
      <w:r w:rsidR="003614F1" w:rsidRPr="005D78B9">
        <w:rPr>
          <w:rFonts w:ascii="Times New Roman" w:hAnsi="Times New Roman" w:cs="Times New Roman"/>
          <w:sz w:val="24"/>
          <w:szCs w:val="24"/>
        </w:rPr>
        <w:t xml:space="preserve">à defesa do patrimônio público, ao controle interno, à auditoria pública, à correição, à prevenção e </w:t>
      </w:r>
      <w:r w:rsidR="003614F1">
        <w:rPr>
          <w:rFonts w:ascii="Times New Roman" w:hAnsi="Times New Roman" w:cs="Times New Roman"/>
          <w:sz w:val="24"/>
          <w:szCs w:val="24"/>
        </w:rPr>
        <w:t>ao combate à corrupção, sempre tendo em vistas o princípio da eficiência, de acordo com informações extraídas do portal eletrônico do órgão</w:t>
      </w:r>
      <w:r w:rsidR="003614F1">
        <w:rPr>
          <w:rStyle w:val="Refdenotaderodap"/>
          <w:rFonts w:ascii="Times New Roman" w:hAnsi="Times New Roman" w:cs="Times New Roman"/>
          <w:sz w:val="24"/>
          <w:szCs w:val="24"/>
        </w:rPr>
        <w:footnoteReference w:id="10"/>
      </w:r>
      <w:r w:rsidR="003614F1">
        <w:rPr>
          <w:rFonts w:ascii="Times New Roman" w:hAnsi="Times New Roman" w:cs="Times New Roman"/>
          <w:sz w:val="24"/>
          <w:szCs w:val="24"/>
        </w:rPr>
        <w:t>, e de onde ramificaram várias iniciativas importantes como a aprovação da lei estadual que regulamentou a Lei de Acesso à Informação, o lançamento de um novo Portal da Transparência, do Serviço de Informação ao Cidadão e do Sistema Eletrônico de Informação ao Cidadão e o funcionamento da Ouvidoria Geral do Estado do Maranhão no âmbito do controle social do governo. Essas medidas imediatas foram suficientes para retirar o Maranhão do índice zero na Escala Brasil Transparente elaborada pela Controladoria-Geral da União - CGU, para a nota 2,2 (</w:t>
      </w:r>
      <w:proofErr w:type="gramStart"/>
      <w:r w:rsidR="003614F1">
        <w:rPr>
          <w:rFonts w:ascii="Times New Roman" w:hAnsi="Times New Roman" w:cs="Times New Roman"/>
          <w:sz w:val="24"/>
          <w:szCs w:val="24"/>
        </w:rPr>
        <w:t>dois ponto</w:t>
      </w:r>
      <w:proofErr w:type="gramEnd"/>
      <w:r w:rsidR="003614F1">
        <w:rPr>
          <w:rFonts w:ascii="Times New Roman" w:hAnsi="Times New Roman" w:cs="Times New Roman"/>
          <w:sz w:val="24"/>
          <w:szCs w:val="24"/>
        </w:rPr>
        <w:t xml:space="preserve"> e dois décimos). Esse foi o resultado publicado no início de 2015, mas em novembro do mesmo ano nova métrica foi publicada pela CGU, onde surpreendentemente o Maranhão saltou da antepenúltima colocação para o primeiro lugar do ranking, com nota máxima, frise-se.  Embora não seja uma inovação, merece também destaque o aprimoramento do Portal da Transparência para torna-lo mais eficiente e moderno. Relatório realizado pela equipe de auditores responsável pela reformulação do canal identificou que, antes de 2015, era possível detectar a exclusão de informações, ocultações de gastos com saúde e transferências realizadas aos municípios e organizações não-governamentais, mas com o início da gestão de Flávio Dino, os dados ficaram mais confiáveis e a publicidade mais didática, o que fez com que se registrassem recordes de acessos ao novo Portal da Transparência: em 2014, não chegou sequer a cem mil acessos; em 2015, esse número chegou perto de meio milhão; em 2017, 1.806.57 (um milhão, oitocentos e seis mil e cinquenta e sete) acessos. Essa melhoria também se reflete nos pedidos de informação possibilitados pela regulamentação da Lei de Acesso à Informação em âmbito estadual: em 2014, não houve nenhum pedido de informações; a partir de 2015 as solicitações foram crescendo gradualmente, chegando a um aumento de 67,29% de um ano para o outro. </w:t>
      </w:r>
      <w:r w:rsidR="003614F1" w:rsidRPr="003614F1">
        <w:rPr>
          <w:rFonts w:ascii="Times New Roman" w:hAnsi="Times New Roman" w:cs="Times New Roman"/>
          <w:b/>
          <w:sz w:val="24"/>
          <w:szCs w:val="24"/>
        </w:rPr>
        <w:t>Isso significa que já há vultosos investimentos do Estado voltado</w:t>
      </w:r>
      <w:r>
        <w:rPr>
          <w:rFonts w:ascii="Times New Roman" w:hAnsi="Times New Roman" w:cs="Times New Roman"/>
          <w:b/>
          <w:sz w:val="24"/>
          <w:szCs w:val="24"/>
        </w:rPr>
        <w:t>s</w:t>
      </w:r>
      <w:r w:rsidR="003614F1" w:rsidRPr="003614F1">
        <w:rPr>
          <w:rFonts w:ascii="Times New Roman" w:hAnsi="Times New Roman" w:cs="Times New Roman"/>
          <w:b/>
          <w:sz w:val="24"/>
          <w:szCs w:val="24"/>
        </w:rPr>
        <w:t xml:space="preserve"> para o combate à corrupção, especialmente considerando a qualidade técnica das instituições de </w:t>
      </w:r>
      <w:r w:rsidR="003614F1" w:rsidRPr="003614F1">
        <w:rPr>
          <w:rFonts w:ascii="Times New Roman" w:hAnsi="Times New Roman" w:cs="Times New Roman"/>
          <w:b/>
          <w:sz w:val="24"/>
          <w:szCs w:val="24"/>
        </w:rPr>
        <w:lastRenderedPageBreak/>
        <w:t>controle.</w:t>
      </w:r>
      <w:r w:rsidR="00ED0660">
        <w:rPr>
          <w:rFonts w:ascii="Times New Roman" w:hAnsi="Times New Roman" w:cs="Times New Roman"/>
          <w:b/>
          <w:sz w:val="24"/>
          <w:szCs w:val="24"/>
        </w:rPr>
        <w:t xml:space="preserve"> </w:t>
      </w:r>
      <w:r w:rsidR="00ED0660">
        <w:rPr>
          <w:rFonts w:ascii="Times New Roman" w:eastAsia="Times New Roman" w:hAnsi="Times New Roman" w:cs="Times New Roman"/>
          <w:sz w:val="24"/>
          <w:szCs w:val="24"/>
        </w:rPr>
        <w:t>Foi no Mara</w:t>
      </w:r>
      <w:r w:rsidR="00085D6E">
        <w:rPr>
          <w:rFonts w:ascii="Times New Roman" w:eastAsia="Times New Roman" w:hAnsi="Times New Roman" w:cs="Times New Roman"/>
          <w:sz w:val="24"/>
          <w:szCs w:val="24"/>
        </w:rPr>
        <w:t>nhão, inclusive, que aconteceu a segunda condenação</w:t>
      </w:r>
      <w:r w:rsidR="00ED0660">
        <w:rPr>
          <w:rFonts w:ascii="Times New Roman" w:eastAsia="Times New Roman" w:hAnsi="Times New Roman" w:cs="Times New Roman"/>
          <w:sz w:val="24"/>
          <w:szCs w:val="24"/>
        </w:rPr>
        <w:t xml:space="preserve"> no Brasil com fundamento na Lei Federal nº 12.846 de 2013 (conhecida como Lei Anticorrupção ou Lei Empresa Limpa)</w:t>
      </w:r>
      <w:r w:rsidR="00ED0660">
        <w:rPr>
          <w:rStyle w:val="Refdenotaderodap"/>
          <w:rFonts w:ascii="Times New Roman" w:eastAsia="Times New Roman" w:hAnsi="Times New Roman" w:cs="Times New Roman"/>
          <w:sz w:val="24"/>
          <w:szCs w:val="24"/>
        </w:rPr>
        <w:footnoteReference w:id="11"/>
      </w:r>
      <w:r w:rsidR="00085D6E">
        <w:rPr>
          <w:rFonts w:ascii="Times New Roman" w:eastAsia="Times New Roman" w:hAnsi="Times New Roman" w:cs="Times New Roman"/>
          <w:sz w:val="24"/>
          <w:szCs w:val="24"/>
        </w:rPr>
        <w:t xml:space="preserve">, conhecida como “Caso </w:t>
      </w:r>
      <w:proofErr w:type="spellStart"/>
      <w:r w:rsidR="00085D6E">
        <w:rPr>
          <w:rFonts w:ascii="Times New Roman" w:eastAsia="Times New Roman" w:hAnsi="Times New Roman" w:cs="Times New Roman"/>
          <w:sz w:val="24"/>
          <w:szCs w:val="24"/>
        </w:rPr>
        <w:t>Tramitty</w:t>
      </w:r>
      <w:proofErr w:type="spellEnd"/>
      <w:r w:rsidR="00085D6E">
        <w:rPr>
          <w:rFonts w:ascii="Times New Roman" w:eastAsia="Times New Roman" w:hAnsi="Times New Roman" w:cs="Times New Roman"/>
          <w:sz w:val="24"/>
          <w:szCs w:val="24"/>
        </w:rPr>
        <w:t>”, d</w:t>
      </w:r>
      <w:r w:rsidR="00570B14">
        <w:rPr>
          <w:rFonts w:ascii="Times New Roman" w:eastAsia="Times New Roman" w:hAnsi="Times New Roman" w:cs="Times New Roman"/>
          <w:sz w:val="24"/>
          <w:szCs w:val="24"/>
        </w:rPr>
        <w:t>efinido</w:t>
      </w:r>
      <w:r w:rsidR="00085D6E">
        <w:rPr>
          <w:rFonts w:ascii="Times New Roman" w:eastAsia="Times New Roman" w:hAnsi="Times New Roman" w:cs="Times New Roman"/>
          <w:sz w:val="24"/>
          <w:szCs w:val="24"/>
        </w:rPr>
        <w:t xml:space="preserve"> por Marques (2018)</w:t>
      </w:r>
      <w:r w:rsidR="00085D6E">
        <w:rPr>
          <w:rStyle w:val="Refdenotaderodap"/>
          <w:rFonts w:ascii="Times New Roman" w:eastAsia="Times New Roman" w:hAnsi="Times New Roman" w:cs="Times New Roman"/>
          <w:sz w:val="24"/>
          <w:szCs w:val="24"/>
        </w:rPr>
        <w:footnoteReference w:id="12"/>
      </w:r>
      <w:r w:rsidR="00085D6E">
        <w:rPr>
          <w:rFonts w:ascii="Times New Roman" w:eastAsia="Times New Roman" w:hAnsi="Times New Roman" w:cs="Times New Roman"/>
          <w:sz w:val="24"/>
          <w:szCs w:val="24"/>
        </w:rPr>
        <w:t xml:space="preserve"> como um marco do combate à corrupção no Estado, pois foi o primeiro julgado através de Processo Administrativo de Responsabilização – PAR com base na legislação específica. </w:t>
      </w:r>
    </w:p>
    <w:p w:rsidR="00D354ED" w:rsidRPr="00ED0660" w:rsidRDefault="00ED0660" w:rsidP="00ED0660">
      <w:pPr>
        <w:pStyle w:val="Normal1"/>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0B14">
        <w:rPr>
          <w:rFonts w:ascii="Times New Roman" w:eastAsia="Times New Roman" w:hAnsi="Times New Roman" w:cs="Times New Roman"/>
          <w:sz w:val="24"/>
          <w:szCs w:val="24"/>
        </w:rPr>
        <w:t xml:space="preserve">Pois bem. </w:t>
      </w:r>
      <w:r w:rsidR="003614F1">
        <w:rPr>
          <w:rFonts w:ascii="Times New Roman" w:hAnsi="Times New Roman" w:cs="Times New Roman"/>
          <w:sz w:val="24"/>
          <w:szCs w:val="24"/>
        </w:rPr>
        <w:t>Como recursos são escassos, devem ser alocados onde haja um melhor aproveitamento</w:t>
      </w:r>
      <w:r w:rsidR="00D354ED">
        <w:rPr>
          <w:rFonts w:ascii="Times New Roman" w:hAnsi="Times New Roman" w:cs="Times New Roman"/>
          <w:sz w:val="24"/>
          <w:szCs w:val="24"/>
        </w:rPr>
        <w:t xml:space="preserve"> e necessidade</w:t>
      </w:r>
      <w:r w:rsidR="003614F1">
        <w:rPr>
          <w:rFonts w:ascii="Times New Roman" w:hAnsi="Times New Roman" w:cs="Times New Roman"/>
          <w:sz w:val="24"/>
          <w:szCs w:val="24"/>
        </w:rPr>
        <w:t xml:space="preserve">, em observância ao princípio da eficiência. Por isso, devem ser destinados às Secretarias do Estado de Saúde e Educação; </w:t>
      </w:r>
    </w:p>
    <w:p w:rsidR="00D354ED" w:rsidRDefault="00D354ED" w:rsidP="00D354ED">
      <w:pPr>
        <w:spacing w:after="0" w:line="360" w:lineRule="auto"/>
        <w:ind w:firstLine="1134"/>
        <w:jc w:val="both"/>
        <w:rPr>
          <w:rFonts w:ascii="Times New Roman" w:hAnsi="Times New Roman" w:cs="Times New Roman"/>
          <w:sz w:val="24"/>
          <w:szCs w:val="24"/>
        </w:rPr>
      </w:pPr>
      <w:r w:rsidRPr="00D354ED">
        <w:rPr>
          <w:rFonts w:ascii="Times New Roman" w:hAnsi="Times New Roman" w:cs="Times New Roman"/>
          <w:b/>
          <w:sz w:val="24"/>
          <w:szCs w:val="24"/>
        </w:rPr>
        <w:t>2</w:t>
      </w:r>
      <w:r w:rsidR="003614F1" w:rsidRPr="00D354ED">
        <w:rPr>
          <w:rFonts w:ascii="Times New Roman" w:hAnsi="Times New Roman" w:cs="Times New Roman"/>
          <w:b/>
          <w:sz w:val="24"/>
          <w:szCs w:val="24"/>
        </w:rPr>
        <w:t>)</w:t>
      </w:r>
      <w:r>
        <w:rPr>
          <w:rFonts w:ascii="Times New Roman" w:hAnsi="Times New Roman" w:cs="Times New Roman"/>
          <w:sz w:val="24"/>
          <w:szCs w:val="24"/>
        </w:rPr>
        <w:t xml:space="preserve"> Os impactos da malversação do dinheiro público são perceptíveis a olhos nus no Maranhão: serviços de saúde que não são prestados adequadamente, educação básica insuficiente, saneamento precário e segurança pública sucateada costumam ser os principais serviços públicos em que refletem dessa epidemia de forma mais grave. Inclusive, </w:t>
      </w:r>
      <w:r w:rsidRPr="00D354ED">
        <w:rPr>
          <w:rFonts w:ascii="Times New Roman" w:hAnsi="Times New Roman" w:cs="Times New Roman"/>
          <w:b/>
          <w:sz w:val="24"/>
          <w:szCs w:val="24"/>
        </w:rPr>
        <w:t xml:space="preserve">estudo realizado por Lopes e </w:t>
      </w:r>
      <w:proofErr w:type="spellStart"/>
      <w:r w:rsidRPr="00D354ED">
        <w:rPr>
          <w:rFonts w:ascii="Times New Roman" w:hAnsi="Times New Roman" w:cs="Times New Roman"/>
          <w:b/>
          <w:sz w:val="24"/>
          <w:szCs w:val="24"/>
        </w:rPr>
        <w:t>Toyoshima</w:t>
      </w:r>
      <w:proofErr w:type="spellEnd"/>
      <w:r w:rsidRPr="00D354ED">
        <w:rPr>
          <w:rFonts w:ascii="Times New Roman" w:hAnsi="Times New Roman" w:cs="Times New Roman"/>
          <w:b/>
          <w:sz w:val="24"/>
          <w:szCs w:val="24"/>
        </w:rPr>
        <w:t xml:space="preserve"> (2013)</w:t>
      </w:r>
      <w:r w:rsidRPr="00D354ED">
        <w:rPr>
          <w:rStyle w:val="Refdenotaderodap"/>
          <w:rFonts w:ascii="Times New Roman" w:hAnsi="Times New Roman" w:cs="Times New Roman"/>
          <w:b/>
          <w:sz w:val="24"/>
          <w:szCs w:val="24"/>
        </w:rPr>
        <w:footnoteReference w:id="13"/>
      </w:r>
      <w:r w:rsidRPr="00D354ED">
        <w:rPr>
          <w:rFonts w:ascii="Times New Roman" w:hAnsi="Times New Roman" w:cs="Times New Roman"/>
          <w:b/>
          <w:sz w:val="24"/>
          <w:szCs w:val="24"/>
        </w:rPr>
        <w:t xml:space="preserve"> demonstra que a corrupção diminui consideravelmente o nível de eficiência governamental na educação e na saúde públicas, pois os recursos que seriam destinados a esses setores perdem-se antes de chegarem ao </w:t>
      </w:r>
      <w:proofErr w:type="gramStart"/>
      <w:r w:rsidRPr="00D354ED">
        <w:rPr>
          <w:rFonts w:ascii="Times New Roman" w:hAnsi="Times New Roman" w:cs="Times New Roman"/>
          <w:b/>
          <w:sz w:val="24"/>
          <w:szCs w:val="24"/>
        </w:rPr>
        <w:t>destino final</w:t>
      </w:r>
      <w:proofErr w:type="gramEnd"/>
      <w:r>
        <w:rPr>
          <w:rFonts w:ascii="Times New Roman" w:hAnsi="Times New Roman" w:cs="Times New Roman"/>
          <w:sz w:val="24"/>
          <w:szCs w:val="24"/>
        </w:rPr>
        <w:t>. Para Barroso (2019, ps. 9-10)</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w:t>
      </w:r>
    </w:p>
    <w:p w:rsidR="00D354ED" w:rsidRPr="0073327D" w:rsidRDefault="00D354ED" w:rsidP="00D354ED">
      <w:pPr>
        <w:spacing w:line="240" w:lineRule="auto"/>
        <w:ind w:left="2268"/>
        <w:jc w:val="both"/>
        <w:rPr>
          <w:rFonts w:ascii="Times New Roman" w:hAnsi="Times New Roman" w:cs="Times New Roman"/>
          <w:sz w:val="20"/>
          <w:szCs w:val="20"/>
        </w:rPr>
      </w:pPr>
      <w:r w:rsidRPr="0073327D">
        <w:rPr>
          <w:rFonts w:ascii="Times New Roman" w:hAnsi="Times New Roman" w:cs="Times New Roman"/>
          <w:sz w:val="20"/>
          <w:szCs w:val="20"/>
        </w:rPr>
        <w:t xml:space="preserve">É um equívoco supor que a corrupção não é um crime violento. </w:t>
      </w:r>
      <w:r w:rsidRPr="00D354ED">
        <w:rPr>
          <w:rFonts w:ascii="Times New Roman" w:hAnsi="Times New Roman" w:cs="Times New Roman"/>
          <w:b/>
          <w:sz w:val="20"/>
          <w:szCs w:val="20"/>
        </w:rPr>
        <w:t>Corrupção mata. Mata na fila do SUS, na fala de leitos, na falta de medicamentos</w:t>
      </w:r>
      <w:r w:rsidRPr="0073327D">
        <w:rPr>
          <w:rFonts w:ascii="Times New Roman" w:hAnsi="Times New Roman" w:cs="Times New Roman"/>
          <w:sz w:val="20"/>
          <w:szCs w:val="20"/>
        </w:rPr>
        <w:t xml:space="preserve">. Mata nas estradas que não têm manutenção adequada. </w:t>
      </w:r>
      <w:r w:rsidRPr="00D354ED">
        <w:rPr>
          <w:rFonts w:ascii="Times New Roman" w:hAnsi="Times New Roman" w:cs="Times New Roman"/>
          <w:b/>
          <w:sz w:val="20"/>
          <w:szCs w:val="20"/>
        </w:rPr>
        <w:t>A corrupção destrói vidas que não são educadas adequadamente, em razão da ausência de escolas, deficiências de estruturas e equipamentos</w:t>
      </w:r>
      <w:r w:rsidRPr="0073327D">
        <w:rPr>
          <w:rFonts w:ascii="Times New Roman" w:hAnsi="Times New Roman" w:cs="Times New Roman"/>
          <w:sz w:val="20"/>
          <w:szCs w:val="20"/>
        </w:rPr>
        <w:t>. O fato de o corrupto não ver nos olhos as vítimas que provoca não o torna menos perigoso. A crença de que a corrupção não é um crime grave criou um ambiente geral de leniência e de impunidade que nos trouxe até aqui, a esse quadro sombrio em que recessão, corrupção e criminalidade elevadíssima nos atrasam na história, nos retêm como país de renda média, que não consegue furar o cerco.</w:t>
      </w:r>
      <w:r>
        <w:rPr>
          <w:rFonts w:ascii="Times New Roman" w:hAnsi="Times New Roman" w:cs="Times New Roman"/>
          <w:sz w:val="20"/>
          <w:szCs w:val="20"/>
        </w:rPr>
        <w:t xml:space="preserve"> (grifo nosso)</w:t>
      </w:r>
      <w:r w:rsidRPr="0073327D">
        <w:rPr>
          <w:rFonts w:ascii="Times New Roman" w:hAnsi="Times New Roman" w:cs="Times New Roman"/>
          <w:sz w:val="20"/>
          <w:szCs w:val="20"/>
        </w:rPr>
        <w:t xml:space="preserve"> </w:t>
      </w:r>
    </w:p>
    <w:p w:rsidR="00ED0660" w:rsidRPr="00570B14" w:rsidRDefault="00D354ED" w:rsidP="00570B14">
      <w:pPr>
        <w:spacing w:after="0" w:line="360" w:lineRule="auto"/>
        <w:ind w:firstLine="1134"/>
        <w:jc w:val="both"/>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 Carvalhosa (2018)</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atribui esses problemas estruturais à existência de um regime </w:t>
      </w:r>
      <w:proofErr w:type="spellStart"/>
      <w:r>
        <w:rPr>
          <w:rFonts w:ascii="Times New Roman" w:hAnsi="Times New Roman" w:cs="Times New Roman"/>
          <w:sz w:val="24"/>
          <w:szCs w:val="24"/>
        </w:rPr>
        <w:t>cleptocrata</w:t>
      </w:r>
      <w:proofErr w:type="spellEnd"/>
      <w:r>
        <w:rPr>
          <w:rFonts w:ascii="Times New Roman" w:hAnsi="Times New Roman" w:cs="Times New Roman"/>
          <w:sz w:val="24"/>
          <w:szCs w:val="24"/>
        </w:rPr>
        <w:t xml:space="preserve"> no país que distorce a percepção das pessoas sobre o Estado e suas funções em virtude de uma crônica disfunção do setor público que gera desagregação na própria sociedade, </w:t>
      </w:r>
      <w:r w:rsidRPr="00D354ED">
        <w:rPr>
          <w:rFonts w:ascii="Times New Roman" w:hAnsi="Times New Roman" w:cs="Times New Roman"/>
          <w:b/>
          <w:sz w:val="24"/>
          <w:szCs w:val="24"/>
        </w:rPr>
        <w:t>afeta substancialmente o desenvolvimento social</w:t>
      </w:r>
      <w:r>
        <w:rPr>
          <w:rFonts w:ascii="Times New Roman" w:hAnsi="Times New Roman" w:cs="Times New Roman"/>
          <w:sz w:val="24"/>
          <w:szCs w:val="24"/>
        </w:rPr>
        <w:t xml:space="preserve"> e mina a democracia. </w:t>
      </w:r>
      <w:r w:rsidRPr="00D354ED">
        <w:rPr>
          <w:rFonts w:ascii="Times New Roman" w:hAnsi="Times New Roman" w:cs="Times New Roman"/>
          <w:sz w:val="24"/>
          <w:szCs w:val="24"/>
        </w:rPr>
        <w:t>Furlan (2011)</w:t>
      </w:r>
      <w:r w:rsidRPr="00D354ED">
        <w:rPr>
          <w:rStyle w:val="Refdenotaderodap"/>
          <w:rFonts w:ascii="Times New Roman" w:hAnsi="Times New Roman" w:cs="Times New Roman"/>
          <w:sz w:val="24"/>
          <w:szCs w:val="24"/>
        </w:rPr>
        <w:footnoteReference w:id="16"/>
      </w:r>
      <w:r w:rsidRPr="00D354ED">
        <w:rPr>
          <w:rFonts w:ascii="Times New Roman" w:hAnsi="Times New Roman" w:cs="Times New Roman"/>
          <w:sz w:val="24"/>
          <w:szCs w:val="24"/>
        </w:rPr>
        <w:t xml:space="preserve"> </w:t>
      </w:r>
      <w:r w:rsidRPr="00D354ED">
        <w:rPr>
          <w:rFonts w:ascii="Times New Roman" w:hAnsi="Times New Roman" w:cs="Times New Roman"/>
          <w:b/>
          <w:sz w:val="24"/>
          <w:szCs w:val="24"/>
        </w:rPr>
        <w:t>atribui à corrupção alguns déficits de concretização do Estado Democrático de Direito</w:t>
      </w:r>
      <w:r>
        <w:rPr>
          <w:rFonts w:ascii="Times New Roman" w:hAnsi="Times New Roman" w:cs="Times New Roman"/>
          <w:sz w:val="24"/>
          <w:szCs w:val="24"/>
        </w:rPr>
        <w:t xml:space="preserve">, </w:t>
      </w:r>
      <w:r w:rsidRPr="00D354ED">
        <w:rPr>
          <w:rFonts w:ascii="Times New Roman" w:hAnsi="Times New Roman" w:cs="Times New Roman"/>
          <w:b/>
          <w:sz w:val="24"/>
          <w:szCs w:val="24"/>
        </w:rPr>
        <w:t>como a crise de efetividade dos direitos fundamentais</w:t>
      </w:r>
      <w:r>
        <w:rPr>
          <w:rFonts w:ascii="Times New Roman" w:hAnsi="Times New Roman" w:cs="Times New Roman"/>
          <w:b/>
          <w:sz w:val="24"/>
          <w:szCs w:val="24"/>
        </w:rPr>
        <w:t xml:space="preserve">, que tem natureza social, já que </w:t>
      </w:r>
      <w:r w:rsidRPr="00D354ED">
        <w:rPr>
          <w:rFonts w:ascii="Times New Roman" w:hAnsi="Times New Roman" w:cs="Times New Roman"/>
          <w:b/>
          <w:sz w:val="24"/>
          <w:szCs w:val="24"/>
        </w:rPr>
        <w:t xml:space="preserve">os serviços básicos e oferecidos pelo Estado são consideravelmente afetados pelo </w:t>
      </w:r>
      <w:proofErr w:type="gramStart"/>
      <w:r w:rsidRPr="00D354ED">
        <w:rPr>
          <w:rFonts w:ascii="Times New Roman" w:hAnsi="Times New Roman" w:cs="Times New Roman"/>
          <w:b/>
          <w:sz w:val="24"/>
          <w:szCs w:val="24"/>
        </w:rPr>
        <w:t>mal uso</w:t>
      </w:r>
      <w:proofErr w:type="gramEnd"/>
      <w:r w:rsidRPr="00D354ED">
        <w:rPr>
          <w:rFonts w:ascii="Times New Roman" w:hAnsi="Times New Roman" w:cs="Times New Roman"/>
          <w:b/>
          <w:sz w:val="24"/>
          <w:szCs w:val="24"/>
        </w:rPr>
        <w:t xml:space="preserve"> dos recursos públicos</w:t>
      </w:r>
      <w:r>
        <w:rPr>
          <w:rFonts w:ascii="Times New Roman" w:hAnsi="Times New Roman" w:cs="Times New Roman"/>
          <w:sz w:val="24"/>
          <w:szCs w:val="24"/>
        </w:rPr>
        <w:t>.</w:t>
      </w:r>
      <w:r w:rsidR="003614F1">
        <w:rPr>
          <w:rFonts w:ascii="Times New Roman" w:hAnsi="Times New Roman" w:cs="Times New Roman"/>
          <w:sz w:val="24"/>
          <w:szCs w:val="24"/>
        </w:rPr>
        <w:t xml:space="preserve"> </w:t>
      </w:r>
      <w:r w:rsidR="00ED0660" w:rsidRPr="00ED0660">
        <w:rPr>
          <w:rFonts w:ascii="Times New Roman" w:hAnsi="Times New Roman" w:cs="Times New Roman"/>
          <w:sz w:val="24"/>
          <w:szCs w:val="24"/>
        </w:rPr>
        <w:t xml:space="preserve">Considerando as pesquisas que demonstram ser a saúde e a educação as áreas mais afetadas pela corrupção, o Ministério Público Federal do Rio de Janeiro realizou Termo de Cooperação Técnica – TAC </w:t>
      </w:r>
      <w:r w:rsidR="00ED0660" w:rsidRPr="00ED0660">
        <w:rPr>
          <w:rFonts w:ascii="Times New Roman" w:hAnsi="Times New Roman" w:cs="Times New Roman"/>
          <w:sz w:val="24"/>
          <w:szCs w:val="24"/>
          <w:shd w:val="clear" w:color="auto" w:fill="FFFFFF"/>
        </w:rPr>
        <w:t>para liberação de recursos recuperados a partir da atuação da força-tarefa da Lava Jato no Estado, que foram investidos em reformas estruturais de escolas públicas</w:t>
      </w:r>
      <w:r w:rsidR="00ED0660">
        <w:rPr>
          <w:rStyle w:val="Refdenotaderodap"/>
          <w:rFonts w:ascii="Times New Roman" w:hAnsi="Times New Roman" w:cs="Times New Roman"/>
          <w:sz w:val="24"/>
          <w:szCs w:val="24"/>
          <w:shd w:val="clear" w:color="auto" w:fill="FFFFFF"/>
        </w:rPr>
        <w:footnoteReference w:id="17"/>
      </w:r>
      <w:r w:rsidR="00ED0660" w:rsidRPr="00ED0660">
        <w:rPr>
          <w:rFonts w:ascii="Times New Roman" w:hAnsi="Times New Roman" w:cs="Times New Roman"/>
          <w:sz w:val="24"/>
          <w:szCs w:val="24"/>
          <w:shd w:val="clear" w:color="auto" w:fill="FFFFFF"/>
        </w:rPr>
        <w:t>.</w:t>
      </w:r>
      <w:r w:rsidR="00ED0660" w:rsidRPr="00ED0660">
        <w:rPr>
          <w:rFonts w:ascii="Times New Roman" w:hAnsi="Times New Roman" w:cs="Times New Roman"/>
          <w:sz w:val="24"/>
          <w:szCs w:val="24"/>
        </w:rPr>
        <w:t xml:space="preserve"> </w:t>
      </w:r>
    </w:p>
    <w:p w:rsidR="007C0295" w:rsidRPr="00ED0660" w:rsidRDefault="007C0295" w:rsidP="00ED0660">
      <w:pPr>
        <w:pStyle w:val="Normal1"/>
        <w:spacing w:line="360" w:lineRule="auto"/>
        <w:ind w:firstLine="1134"/>
        <w:jc w:val="both"/>
      </w:pPr>
      <w:r>
        <w:rPr>
          <w:rFonts w:ascii="Times New Roman" w:eastAsia="Times New Roman" w:hAnsi="Times New Roman" w:cs="Times New Roman"/>
          <w:sz w:val="24"/>
          <w:szCs w:val="24"/>
        </w:rPr>
        <w:t xml:space="preserve">Ante o exposto, solicita-se, portanto, que esta Casa Legislativa atue pela aprovação deste Projeto de Emenda à Constituição. E por isto, contando com a colaboração e o entendimento dos Nobríssimos Pares, que votemos em favor da criação do </w:t>
      </w:r>
      <w:r w:rsidR="00790C17">
        <w:rPr>
          <w:rFonts w:ascii="Times New Roman" w:eastAsia="Times New Roman" w:hAnsi="Times New Roman" w:cs="Times New Roman"/>
          <w:i/>
          <w:sz w:val="24"/>
          <w:szCs w:val="24"/>
        </w:rPr>
        <w:t>Fundo Cidadania e Probidade</w:t>
      </w:r>
      <w:r w:rsidR="00570B14">
        <w:rPr>
          <w:rFonts w:ascii="Times New Roman" w:eastAsia="Times New Roman" w:hAnsi="Times New Roman" w:cs="Times New Roman"/>
          <w:sz w:val="24"/>
          <w:szCs w:val="24"/>
        </w:rPr>
        <w:t>, fortalecendo ações em prol de melhorias nos serviços de saúde e educação públicas a</w:t>
      </w:r>
      <w:r>
        <w:rPr>
          <w:rFonts w:ascii="Times New Roman" w:eastAsia="Times New Roman" w:hAnsi="Times New Roman" w:cs="Times New Roman"/>
          <w:sz w:val="24"/>
          <w:szCs w:val="24"/>
        </w:rPr>
        <w:t xml:space="preserve">os maranhenses.  </w:t>
      </w:r>
    </w:p>
    <w:p w:rsidR="00F83B0D" w:rsidRDefault="00F83B0D" w:rsidP="00F83B0D">
      <w:pPr>
        <w:spacing w:line="240" w:lineRule="auto"/>
        <w:jc w:val="both"/>
        <w:rPr>
          <w:rFonts w:ascii="Times New Roman" w:hAnsi="Times New Roman" w:cs="Times New Roman"/>
          <w:sz w:val="20"/>
          <w:szCs w:val="20"/>
        </w:rPr>
      </w:pPr>
    </w:p>
    <w:p w:rsidR="007C0295" w:rsidRPr="00155324" w:rsidRDefault="007C0295" w:rsidP="00F83B0D">
      <w:pPr>
        <w:spacing w:line="240" w:lineRule="auto"/>
        <w:jc w:val="both"/>
        <w:rPr>
          <w:rFonts w:ascii="Times New Roman" w:hAnsi="Times New Roman" w:cs="Times New Roman"/>
          <w:sz w:val="20"/>
          <w:szCs w:val="20"/>
        </w:rPr>
      </w:pPr>
    </w:p>
    <w:p w:rsidR="00F83B0D" w:rsidRPr="00155324" w:rsidRDefault="00F83B0D" w:rsidP="00F83B0D">
      <w:pPr>
        <w:spacing w:after="0" w:line="240" w:lineRule="auto"/>
        <w:jc w:val="center"/>
        <w:rPr>
          <w:rFonts w:ascii="Times New Roman" w:hAnsi="Times New Roman" w:cs="Times New Roman"/>
          <w:b/>
          <w:sz w:val="24"/>
          <w:szCs w:val="24"/>
        </w:rPr>
      </w:pPr>
      <w:r w:rsidRPr="00155324">
        <w:rPr>
          <w:rFonts w:ascii="Times New Roman" w:hAnsi="Times New Roman" w:cs="Times New Roman"/>
          <w:b/>
          <w:sz w:val="24"/>
          <w:szCs w:val="24"/>
        </w:rPr>
        <w:t>DR. YGLÉSIO</w:t>
      </w:r>
    </w:p>
    <w:p w:rsidR="00F83B0D" w:rsidRPr="00FB5FA7" w:rsidRDefault="00F83B0D" w:rsidP="00F83B0D">
      <w:pPr>
        <w:spacing w:after="0" w:line="240" w:lineRule="auto"/>
        <w:jc w:val="center"/>
        <w:rPr>
          <w:rFonts w:ascii="Times New Roman" w:hAnsi="Times New Roman" w:cs="Times New Roman"/>
          <w:b/>
          <w:sz w:val="20"/>
          <w:szCs w:val="20"/>
        </w:rPr>
      </w:pPr>
      <w:r w:rsidRPr="00155324">
        <w:rPr>
          <w:rFonts w:ascii="Times New Roman" w:hAnsi="Times New Roman" w:cs="Times New Roman"/>
          <w:b/>
          <w:sz w:val="20"/>
          <w:szCs w:val="20"/>
        </w:rPr>
        <w:t>DEPUTADO ESTADUAL</w:t>
      </w:r>
    </w:p>
    <w:p w:rsidR="00542415" w:rsidRPr="009C5AD4" w:rsidRDefault="00542415" w:rsidP="00F83B0D">
      <w:pPr>
        <w:jc w:val="center"/>
        <w:rPr>
          <w:rFonts w:ascii="Times New Roman" w:eastAsia="Times New Roman" w:hAnsi="Times New Roman" w:cs="Times New Roman"/>
          <w:b/>
          <w:sz w:val="20"/>
          <w:szCs w:val="20"/>
        </w:rPr>
      </w:pPr>
    </w:p>
    <w:sectPr w:rsidR="00542415" w:rsidRPr="009C5AD4" w:rsidSect="008F6970">
      <w:type w:val="continuous"/>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9DD" w:rsidRDefault="007949DD" w:rsidP="00E660E2">
      <w:pPr>
        <w:spacing w:after="0" w:line="240" w:lineRule="auto"/>
      </w:pPr>
      <w:r>
        <w:separator/>
      </w:r>
    </w:p>
  </w:endnote>
  <w:endnote w:type="continuationSeparator" w:id="0">
    <w:p w:rsidR="007949DD" w:rsidRDefault="007949DD"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9DD" w:rsidRDefault="007949DD" w:rsidP="00E660E2">
      <w:pPr>
        <w:spacing w:after="0" w:line="240" w:lineRule="auto"/>
      </w:pPr>
      <w:r>
        <w:separator/>
      </w:r>
    </w:p>
  </w:footnote>
  <w:footnote w:type="continuationSeparator" w:id="0">
    <w:p w:rsidR="007949DD" w:rsidRDefault="007949DD" w:rsidP="00E660E2">
      <w:pPr>
        <w:spacing w:after="0" w:line="240" w:lineRule="auto"/>
      </w:pPr>
      <w:r>
        <w:continuationSeparator/>
      </w:r>
    </w:p>
  </w:footnote>
  <w:footnote w:id="1">
    <w:p w:rsidR="009835F9" w:rsidRPr="00946499" w:rsidRDefault="009835F9" w:rsidP="009835F9">
      <w:pPr>
        <w:pStyle w:val="Textodenotaderodap"/>
        <w:jc w:val="both"/>
        <w:rPr>
          <w:rFonts w:ascii="Times New Roman" w:hAnsi="Times New Roman" w:cs="Times New Roman"/>
        </w:rPr>
      </w:pPr>
      <w:r w:rsidRPr="00946499">
        <w:rPr>
          <w:rStyle w:val="Refdenotaderodap"/>
          <w:rFonts w:ascii="Times New Roman" w:hAnsi="Times New Roman" w:cs="Times New Roman"/>
        </w:rPr>
        <w:footnoteRef/>
      </w:r>
      <w:r w:rsidRPr="00946499">
        <w:rPr>
          <w:rFonts w:ascii="Times New Roman" w:hAnsi="Times New Roman" w:cs="Times New Roman"/>
        </w:rPr>
        <w:t xml:space="preserve"> GEHRKE, Germano; BORBA, José Alonso; FERREIRA, Denize </w:t>
      </w:r>
      <w:proofErr w:type="spellStart"/>
      <w:r w:rsidRPr="00946499">
        <w:rPr>
          <w:rFonts w:ascii="Times New Roman" w:hAnsi="Times New Roman" w:cs="Times New Roman"/>
        </w:rPr>
        <w:t>Demarche</w:t>
      </w:r>
      <w:proofErr w:type="spellEnd"/>
      <w:r w:rsidRPr="00946499">
        <w:rPr>
          <w:rFonts w:ascii="Times New Roman" w:hAnsi="Times New Roman" w:cs="Times New Roman"/>
        </w:rPr>
        <w:t xml:space="preserve"> </w:t>
      </w:r>
      <w:proofErr w:type="spellStart"/>
      <w:r w:rsidRPr="00946499">
        <w:rPr>
          <w:rFonts w:ascii="Times New Roman" w:hAnsi="Times New Roman" w:cs="Times New Roman"/>
        </w:rPr>
        <w:t>Minatti</w:t>
      </w:r>
      <w:proofErr w:type="spellEnd"/>
      <w:r w:rsidRPr="00946499">
        <w:rPr>
          <w:rFonts w:ascii="Times New Roman" w:hAnsi="Times New Roman" w:cs="Times New Roman"/>
        </w:rPr>
        <w:t xml:space="preserve">. </w:t>
      </w:r>
      <w:r w:rsidRPr="00946499">
        <w:rPr>
          <w:rFonts w:ascii="Times New Roman" w:hAnsi="Times New Roman" w:cs="Times New Roman"/>
          <w:b/>
        </w:rPr>
        <w:t xml:space="preserve">A repercussão da corrupção brasileira na mídia: uma análise comparada das revistas </w:t>
      </w:r>
      <w:r w:rsidRPr="00946499">
        <w:rPr>
          <w:rFonts w:ascii="Times New Roman" w:hAnsi="Times New Roman" w:cs="Times New Roman"/>
          <w:b/>
          <w:i/>
        </w:rPr>
        <w:t xml:space="preserve">Der </w:t>
      </w:r>
      <w:proofErr w:type="spellStart"/>
      <w:r w:rsidRPr="00946499">
        <w:rPr>
          <w:rFonts w:ascii="Times New Roman" w:hAnsi="Times New Roman" w:cs="Times New Roman"/>
          <w:b/>
          <w:i/>
        </w:rPr>
        <w:t>Spiegel</w:t>
      </w:r>
      <w:proofErr w:type="spellEnd"/>
      <w:r w:rsidRPr="00946499">
        <w:rPr>
          <w:rFonts w:ascii="Times New Roman" w:hAnsi="Times New Roman" w:cs="Times New Roman"/>
          <w:b/>
          <w:i/>
        </w:rPr>
        <w:t xml:space="preserve">, </w:t>
      </w:r>
      <w:proofErr w:type="spellStart"/>
      <w:r w:rsidRPr="00946499">
        <w:rPr>
          <w:rFonts w:ascii="Times New Roman" w:hAnsi="Times New Roman" w:cs="Times New Roman"/>
          <w:b/>
          <w:i/>
        </w:rPr>
        <w:t>L’Obs</w:t>
      </w:r>
      <w:proofErr w:type="spellEnd"/>
      <w:r w:rsidRPr="00946499">
        <w:rPr>
          <w:rFonts w:ascii="Times New Roman" w:hAnsi="Times New Roman" w:cs="Times New Roman"/>
          <w:b/>
          <w:i/>
        </w:rPr>
        <w:t>, The Economista, Time</w:t>
      </w:r>
      <w:r w:rsidRPr="00946499">
        <w:rPr>
          <w:rFonts w:ascii="Times New Roman" w:hAnsi="Times New Roman" w:cs="Times New Roman"/>
          <w:b/>
        </w:rPr>
        <w:t xml:space="preserve"> e Veja</w:t>
      </w:r>
      <w:r w:rsidRPr="00946499">
        <w:rPr>
          <w:rFonts w:ascii="Times New Roman" w:hAnsi="Times New Roman" w:cs="Times New Roman"/>
        </w:rPr>
        <w:t xml:space="preserve">. In Revista de Administração Pública, p. 157-167. Jan-fev. 2017, Rio de Janeiro, 2017. </w:t>
      </w:r>
    </w:p>
  </w:footnote>
  <w:footnote w:id="2">
    <w:p w:rsidR="008813BD" w:rsidRPr="00A30940" w:rsidRDefault="008813BD" w:rsidP="008813BD">
      <w:pPr>
        <w:pStyle w:val="Textodenotaderodap"/>
        <w:jc w:val="both"/>
        <w:rPr>
          <w:rFonts w:ascii="Times New Roman" w:hAnsi="Times New Roman" w:cs="Times New Roman"/>
        </w:rPr>
      </w:pPr>
      <w:r w:rsidRPr="00A30940">
        <w:rPr>
          <w:rStyle w:val="Refdenotaderodap"/>
          <w:rFonts w:ascii="Times New Roman" w:hAnsi="Times New Roman" w:cs="Times New Roman"/>
        </w:rPr>
        <w:footnoteRef/>
      </w:r>
      <w:r w:rsidRPr="00A30940">
        <w:rPr>
          <w:rFonts w:ascii="Times New Roman" w:hAnsi="Times New Roman" w:cs="Times New Roman"/>
        </w:rPr>
        <w:t xml:space="preserve"> BEZERRA, Bruno </w:t>
      </w:r>
      <w:proofErr w:type="spellStart"/>
      <w:r w:rsidRPr="00A30940">
        <w:rPr>
          <w:rFonts w:ascii="Times New Roman" w:hAnsi="Times New Roman" w:cs="Times New Roman"/>
        </w:rPr>
        <w:t>Rogens</w:t>
      </w:r>
      <w:proofErr w:type="spellEnd"/>
      <w:r w:rsidRPr="00A30940">
        <w:rPr>
          <w:rFonts w:ascii="Times New Roman" w:hAnsi="Times New Roman" w:cs="Times New Roman"/>
        </w:rPr>
        <w:t xml:space="preserve"> Ramos. </w:t>
      </w:r>
      <w:r w:rsidRPr="00A30940">
        <w:rPr>
          <w:rFonts w:ascii="Times New Roman" w:hAnsi="Times New Roman" w:cs="Times New Roman"/>
          <w:b/>
        </w:rPr>
        <w:t>Patrimonialismo e pobreza: aproximações entre estrutura política e realidade social no Maranhão no início do século XXI</w:t>
      </w:r>
      <w:r w:rsidRPr="00A30940">
        <w:rPr>
          <w:rFonts w:ascii="Times New Roman" w:hAnsi="Times New Roman" w:cs="Times New Roman"/>
        </w:rPr>
        <w:t xml:space="preserve">. In Revista </w:t>
      </w:r>
      <w:proofErr w:type="spellStart"/>
      <w:r w:rsidRPr="00A30940">
        <w:rPr>
          <w:rFonts w:ascii="Times New Roman" w:hAnsi="Times New Roman" w:cs="Times New Roman"/>
        </w:rPr>
        <w:t>Interespaço</w:t>
      </w:r>
      <w:proofErr w:type="spellEnd"/>
      <w:r w:rsidRPr="00A30940">
        <w:rPr>
          <w:rFonts w:ascii="Times New Roman" w:hAnsi="Times New Roman" w:cs="Times New Roman"/>
        </w:rPr>
        <w:t xml:space="preserve"> de Geografia e Interdisciplinaridade. v. 1, n. 1, p. 191-121. Grajaú, Maranhão, 2015. </w:t>
      </w:r>
    </w:p>
  </w:footnote>
  <w:footnote w:id="3">
    <w:p w:rsidR="008813BD" w:rsidRPr="008813BD" w:rsidRDefault="008813BD" w:rsidP="008813BD">
      <w:pPr>
        <w:pStyle w:val="Textodenotaderodap"/>
        <w:jc w:val="both"/>
        <w:rPr>
          <w:rFonts w:ascii="Times New Roman" w:hAnsi="Times New Roman" w:cs="Times New Roman"/>
        </w:rPr>
      </w:pPr>
      <w:r w:rsidRPr="008813BD">
        <w:rPr>
          <w:rStyle w:val="Refdenotaderodap"/>
          <w:rFonts w:ascii="Times New Roman" w:hAnsi="Times New Roman" w:cs="Times New Roman"/>
        </w:rPr>
        <w:footnoteRef/>
      </w:r>
      <w:r w:rsidRPr="008813BD">
        <w:rPr>
          <w:rFonts w:ascii="Times New Roman" w:hAnsi="Times New Roman" w:cs="Times New Roman"/>
        </w:rPr>
        <w:t xml:space="preserve"> Este é apenas um exemplo – escandaloso – dos diversos casos de corrupção no âmbito municipal que ocorrem no Maranhão. Os processos que a ex-prefeita de Bom Jardim responde tramitam na 2ª vara criminal da Seção Judiciária da Justiça Federal do Maranhão, sob os números </w:t>
      </w:r>
      <w:hyperlink r:id="rId1" w:history="1">
        <w:r w:rsidRPr="008813BD">
          <w:rPr>
            <w:rStyle w:val="Hyperlink"/>
            <w:rFonts w:ascii="Times New Roman" w:hAnsi="Times New Roman" w:cs="Times New Roman"/>
            <w:color w:val="auto"/>
            <w:u w:val="none"/>
          </w:rPr>
          <w:t>25159-73.2016.4.01.3700</w:t>
        </w:r>
      </w:hyperlink>
      <w:r w:rsidRPr="008813BD">
        <w:rPr>
          <w:rFonts w:ascii="Times New Roman" w:hAnsi="Times New Roman" w:cs="Times New Roman"/>
        </w:rPr>
        <w:t xml:space="preserve">, </w:t>
      </w:r>
      <w:hyperlink r:id="rId2" w:history="1">
        <w:r w:rsidRPr="008813BD">
          <w:rPr>
            <w:rStyle w:val="Hyperlink"/>
            <w:rFonts w:ascii="Times New Roman" w:hAnsi="Times New Roman" w:cs="Times New Roman"/>
            <w:color w:val="auto"/>
            <w:u w:val="none"/>
          </w:rPr>
          <w:t>110631-76.2015.4.01.3700</w:t>
        </w:r>
      </w:hyperlink>
      <w:r w:rsidRPr="008813BD">
        <w:rPr>
          <w:rFonts w:ascii="Times New Roman" w:hAnsi="Times New Roman" w:cs="Times New Roman"/>
        </w:rPr>
        <w:t xml:space="preserve"> e </w:t>
      </w:r>
      <w:hyperlink r:id="rId3" w:history="1">
        <w:r w:rsidRPr="008813BD">
          <w:rPr>
            <w:rStyle w:val="Hyperlink"/>
            <w:rFonts w:ascii="Times New Roman" w:hAnsi="Times New Roman" w:cs="Times New Roman"/>
            <w:color w:val="auto"/>
            <w:u w:val="none"/>
          </w:rPr>
          <w:t>84617-55.2015.4.01.3700</w:t>
        </w:r>
      </w:hyperlink>
      <w:r w:rsidRPr="008813BD">
        <w:rPr>
          <w:rFonts w:ascii="Times New Roman" w:hAnsi="Times New Roman" w:cs="Times New Roman"/>
        </w:rPr>
        <w:t xml:space="preserve">; há também contra ela ações civis de improbidade administrativa, que tramitam na 13ª vara cível da JFMA, sob as numerações </w:t>
      </w:r>
      <w:hyperlink r:id="rId4" w:history="1">
        <w:r w:rsidRPr="008813BD">
          <w:rPr>
            <w:rStyle w:val="Hyperlink"/>
            <w:rFonts w:ascii="Times New Roman" w:hAnsi="Times New Roman" w:cs="Times New Roman"/>
            <w:color w:val="auto"/>
            <w:u w:val="none"/>
          </w:rPr>
          <w:t>6876-65.2017.4.01.3700</w:t>
        </w:r>
      </w:hyperlink>
      <w:r w:rsidRPr="008813BD">
        <w:rPr>
          <w:rFonts w:ascii="Times New Roman" w:hAnsi="Times New Roman" w:cs="Times New Roman"/>
        </w:rPr>
        <w:t xml:space="preserve"> e </w:t>
      </w:r>
      <w:hyperlink r:id="rId5" w:history="1">
        <w:r w:rsidRPr="008813BD">
          <w:rPr>
            <w:rStyle w:val="Hyperlink"/>
            <w:rFonts w:ascii="Times New Roman" w:hAnsi="Times New Roman" w:cs="Times New Roman"/>
            <w:color w:val="auto"/>
            <w:u w:val="none"/>
          </w:rPr>
          <w:t>6875-80.2017.4.01.3700</w:t>
        </w:r>
      </w:hyperlink>
      <w:r w:rsidRPr="008813BD">
        <w:rPr>
          <w:rFonts w:ascii="Times New Roman" w:hAnsi="Times New Roman" w:cs="Times New Roman"/>
        </w:rPr>
        <w:t>.</w:t>
      </w:r>
    </w:p>
  </w:footnote>
  <w:footnote w:id="4">
    <w:p w:rsidR="008813BD" w:rsidRPr="009121DA" w:rsidRDefault="008813BD" w:rsidP="008813BD">
      <w:pPr>
        <w:pStyle w:val="Textodenotaderodap"/>
        <w:jc w:val="both"/>
        <w:rPr>
          <w:rFonts w:ascii="Times New Roman" w:hAnsi="Times New Roman" w:cs="Times New Roman"/>
        </w:rPr>
      </w:pPr>
      <w:r w:rsidRPr="008813BD">
        <w:rPr>
          <w:rStyle w:val="Refdenotaderodap"/>
          <w:rFonts w:ascii="Times New Roman" w:hAnsi="Times New Roman" w:cs="Times New Roman"/>
        </w:rPr>
        <w:footnoteRef/>
      </w:r>
      <w:r w:rsidRPr="008813BD">
        <w:rPr>
          <w:rFonts w:ascii="Times New Roman" w:hAnsi="Times New Roman" w:cs="Times New Roman"/>
        </w:rPr>
        <w:t xml:space="preserve"> ESTUDANTES de Bom Jardim sofrem com situação precária de escolas. G1 – Jornal Nacional, 26 </w:t>
      </w:r>
      <w:proofErr w:type="spellStart"/>
      <w:r w:rsidRPr="008813BD">
        <w:rPr>
          <w:rFonts w:ascii="Times New Roman" w:hAnsi="Times New Roman" w:cs="Times New Roman"/>
        </w:rPr>
        <w:t>abr</w:t>
      </w:r>
      <w:proofErr w:type="spellEnd"/>
      <w:r w:rsidRPr="008813BD">
        <w:rPr>
          <w:rFonts w:ascii="Times New Roman" w:hAnsi="Times New Roman" w:cs="Times New Roman"/>
        </w:rPr>
        <w:t xml:space="preserve"> 2016. Disponível em: &lt; </w:t>
      </w:r>
      <w:hyperlink r:id="rId6" w:history="1">
        <w:r w:rsidRPr="008813BD">
          <w:rPr>
            <w:rStyle w:val="Hyperlink"/>
            <w:rFonts w:ascii="Times New Roman" w:hAnsi="Times New Roman" w:cs="Times New Roman"/>
            <w:color w:val="auto"/>
            <w:u w:val="none"/>
          </w:rPr>
          <w:t>http://g1.globo.com/jornal-nacional/noticia/2016/04/estudantes-de-bom-jardim-sofrem-com-situacao-precaria-de-escolas.html</w:t>
        </w:r>
      </w:hyperlink>
      <w:r w:rsidRPr="008813BD">
        <w:rPr>
          <w:rFonts w:ascii="Times New Roman" w:hAnsi="Times New Roman" w:cs="Times New Roman"/>
        </w:rPr>
        <w:t xml:space="preserve">&gt; Acesso em </w:t>
      </w:r>
      <w:r>
        <w:rPr>
          <w:rFonts w:ascii="Times New Roman" w:hAnsi="Times New Roman" w:cs="Times New Roman"/>
        </w:rPr>
        <w:t>16</w:t>
      </w:r>
      <w:r w:rsidRPr="008813BD">
        <w:rPr>
          <w:rFonts w:ascii="Times New Roman" w:hAnsi="Times New Roman" w:cs="Times New Roman"/>
        </w:rPr>
        <w:t xml:space="preserve"> set 2019. </w:t>
      </w:r>
    </w:p>
  </w:footnote>
  <w:footnote w:id="5">
    <w:p w:rsidR="007C0295" w:rsidRPr="00825567" w:rsidRDefault="007C0295" w:rsidP="007C0295">
      <w:pPr>
        <w:pStyle w:val="Textodenotaderodap"/>
        <w:rPr>
          <w:rFonts w:ascii="Times New Roman" w:hAnsi="Times New Roman" w:cs="Times New Roman"/>
        </w:rPr>
      </w:pPr>
      <w:r w:rsidRPr="00825567">
        <w:rPr>
          <w:rStyle w:val="Refdenotaderodap"/>
          <w:rFonts w:ascii="Times New Roman" w:hAnsi="Times New Roman" w:cs="Times New Roman"/>
        </w:rPr>
        <w:footnoteRef/>
      </w:r>
      <w:r w:rsidRPr="00825567">
        <w:rPr>
          <w:rFonts w:ascii="Times New Roman" w:hAnsi="Times New Roman" w:cs="Times New Roman"/>
        </w:rPr>
        <w:t xml:space="preserve"> MEIRELLES, Hely Lopes. </w:t>
      </w:r>
      <w:r w:rsidRPr="00825567">
        <w:rPr>
          <w:rFonts w:ascii="Times New Roman" w:hAnsi="Times New Roman" w:cs="Times New Roman"/>
          <w:b/>
        </w:rPr>
        <w:t>Finanças Municipais</w:t>
      </w:r>
      <w:r w:rsidRPr="00825567">
        <w:rPr>
          <w:rFonts w:ascii="Times New Roman" w:hAnsi="Times New Roman" w:cs="Times New Roman"/>
        </w:rPr>
        <w:t>. Editora Revista dos Tribunais, 1979.</w:t>
      </w:r>
    </w:p>
  </w:footnote>
  <w:footnote w:id="6">
    <w:p w:rsidR="007C0295" w:rsidRPr="0003600F" w:rsidRDefault="007C0295" w:rsidP="007C0295">
      <w:pPr>
        <w:pStyle w:val="Textodenotaderodap"/>
        <w:jc w:val="both"/>
        <w:rPr>
          <w:rFonts w:ascii="Times New Roman" w:hAnsi="Times New Roman" w:cs="Times New Roman"/>
        </w:rPr>
      </w:pPr>
      <w:r w:rsidRPr="0003600F">
        <w:rPr>
          <w:rStyle w:val="Refdenotaderodap"/>
          <w:rFonts w:ascii="Times New Roman" w:hAnsi="Times New Roman" w:cs="Times New Roman"/>
        </w:rPr>
        <w:footnoteRef/>
      </w:r>
      <w:r w:rsidRPr="0003600F">
        <w:rPr>
          <w:rFonts w:ascii="Times New Roman" w:hAnsi="Times New Roman" w:cs="Times New Roman"/>
        </w:rPr>
        <w:t xml:space="preserve"> REIS, Heraldo da Costa; JÚNIOR, José Teixeira Machado.</w:t>
      </w:r>
      <w:r>
        <w:rPr>
          <w:rFonts w:ascii="Times New Roman" w:hAnsi="Times New Roman" w:cs="Times New Roman"/>
        </w:rPr>
        <w:t xml:space="preserve"> </w:t>
      </w:r>
      <w:r w:rsidRPr="0003600F">
        <w:rPr>
          <w:rFonts w:ascii="Times New Roman" w:hAnsi="Times New Roman" w:cs="Times New Roman"/>
          <w:b/>
        </w:rPr>
        <w:t>A Lei 4.320 comentada e a Lei de Responsabilidade Fiscal</w:t>
      </w:r>
      <w:r w:rsidRPr="0003600F">
        <w:rPr>
          <w:rFonts w:ascii="Times New Roman" w:hAnsi="Times New Roman" w:cs="Times New Roman"/>
        </w:rPr>
        <w:t xml:space="preserve"> – 36ª ed. rev. atual. – Rio de Janeiro: IBAM, 2019 </w:t>
      </w:r>
    </w:p>
  </w:footnote>
  <w:footnote w:id="7">
    <w:p w:rsidR="007C0295" w:rsidRPr="00D26BCB" w:rsidRDefault="007C0295" w:rsidP="007C0295">
      <w:pPr>
        <w:pStyle w:val="Textodenotaderodap"/>
        <w:jc w:val="both"/>
        <w:rPr>
          <w:rFonts w:ascii="Times New Roman" w:hAnsi="Times New Roman" w:cs="Times New Roman"/>
        </w:rPr>
      </w:pPr>
      <w:r w:rsidRPr="00D26BCB">
        <w:rPr>
          <w:rStyle w:val="Refdenotaderodap"/>
          <w:rFonts w:ascii="Times New Roman" w:hAnsi="Times New Roman" w:cs="Times New Roman"/>
        </w:rPr>
        <w:footnoteRef/>
      </w:r>
      <w:r w:rsidRPr="00D26BCB">
        <w:rPr>
          <w:rFonts w:ascii="Times New Roman" w:hAnsi="Times New Roman" w:cs="Times New Roman"/>
        </w:rPr>
        <w:t xml:space="preserve"> REZENDE, R. M. de. </w:t>
      </w:r>
      <w:r w:rsidRPr="00D26BCB">
        <w:rPr>
          <w:rFonts w:ascii="Times New Roman" w:hAnsi="Times New Roman" w:cs="Times New Roman"/>
          <w:b/>
        </w:rPr>
        <w:t xml:space="preserve">A Insustentável Incerteza no </w:t>
      </w:r>
      <w:proofErr w:type="spellStart"/>
      <w:r w:rsidRPr="00D26BCB">
        <w:rPr>
          <w:rFonts w:ascii="Times New Roman" w:hAnsi="Times New Roman" w:cs="Times New Roman"/>
          <w:b/>
        </w:rPr>
        <w:t>Dever-Ser</w:t>
      </w:r>
      <w:proofErr w:type="spellEnd"/>
      <w:r w:rsidRPr="00D26BCB">
        <w:rPr>
          <w:rFonts w:ascii="Times New Roman" w:hAnsi="Times New Roman" w:cs="Times New Roman"/>
          <w:b/>
        </w:rPr>
        <w:t>: reserva de iniciativa de leis, jurisprudência oscilante e a criação de fundos orçamentários</w:t>
      </w:r>
      <w:r w:rsidRPr="00D26BCB">
        <w:rPr>
          <w:rFonts w:ascii="Times New Roman" w:hAnsi="Times New Roman" w:cs="Times New Roman"/>
        </w:rPr>
        <w:t>. Brasília: Núcleo de Estudos e Pesquisas/CONLEG/Senado,</w:t>
      </w:r>
      <w:r>
        <w:rPr>
          <w:rFonts w:ascii="Times New Roman" w:hAnsi="Times New Roman" w:cs="Times New Roman"/>
        </w:rPr>
        <w:t xml:space="preserve"> </w:t>
      </w:r>
      <w:r w:rsidRPr="00D26BCB">
        <w:rPr>
          <w:rFonts w:ascii="Times New Roman" w:hAnsi="Times New Roman" w:cs="Times New Roman"/>
        </w:rPr>
        <w:t>Abril/2017 (Texto para Discussão nº 231). Disponível em: www.senado.leg.br/estudos. Acesso em 11 de abril de 2017.</w:t>
      </w:r>
    </w:p>
  </w:footnote>
  <w:footnote w:id="8">
    <w:p w:rsidR="007C0295" w:rsidRPr="00992B18" w:rsidRDefault="007C0295" w:rsidP="007C0295">
      <w:pPr>
        <w:pStyle w:val="Textodenotaderodap"/>
        <w:jc w:val="both"/>
        <w:rPr>
          <w:rFonts w:ascii="Times New Roman" w:hAnsi="Times New Roman" w:cs="Times New Roman"/>
        </w:rPr>
      </w:pPr>
      <w:r w:rsidRPr="00992B18">
        <w:rPr>
          <w:rStyle w:val="Refdenotaderodap"/>
          <w:rFonts w:ascii="Times New Roman" w:hAnsi="Times New Roman" w:cs="Times New Roman"/>
        </w:rPr>
        <w:footnoteRef/>
      </w:r>
      <w:r w:rsidRPr="00992B18">
        <w:rPr>
          <w:rFonts w:ascii="Times New Roman" w:hAnsi="Times New Roman" w:cs="Times New Roman"/>
        </w:rPr>
        <w:t xml:space="preserve"> BRASIL. Congresso Nacional. Senado Federal. Consultoria Legislativa. </w:t>
      </w:r>
      <w:r w:rsidRPr="00992B18">
        <w:rPr>
          <w:rFonts w:ascii="Times New Roman" w:hAnsi="Times New Roman" w:cs="Times New Roman"/>
          <w:b/>
        </w:rPr>
        <w:t>Parecer nº 2 de 2019 da Comissão de Constituição, Justiça e Cidadania</w:t>
      </w:r>
      <w:r>
        <w:rPr>
          <w:rFonts w:ascii="Times New Roman" w:hAnsi="Times New Roman" w:cs="Times New Roman"/>
        </w:rPr>
        <w:t xml:space="preserve">. Relatoria da Senadora Simone Tebet. Brasília: Senado Federal, Consultoria Legislativa, 2019. 10p. </w:t>
      </w:r>
    </w:p>
  </w:footnote>
  <w:footnote w:id="9">
    <w:p w:rsidR="003614F1" w:rsidRPr="003614F1" w:rsidRDefault="003614F1" w:rsidP="003614F1">
      <w:pPr>
        <w:pStyle w:val="Textodenotaderodap"/>
        <w:jc w:val="both"/>
        <w:rPr>
          <w:rFonts w:ascii="Times New Roman" w:hAnsi="Times New Roman" w:cs="Times New Roman"/>
        </w:rPr>
      </w:pPr>
      <w:r w:rsidRPr="003614F1">
        <w:rPr>
          <w:rStyle w:val="Refdenotaderodap"/>
          <w:rFonts w:ascii="Times New Roman" w:hAnsi="Times New Roman" w:cs="Times New Roman"/>
        </w:rPr>
        <w:footnoteRef/>
      </w:r>
      <w:r w:rsidRPr="003614F1">
        <w:rPr>
          <w:rFonts w:ascii="Times New Roman" w:hAnsi="Times New Roman" w:cs="Times New Roman"/>
        </w:rPr>
        <w:t xml:space="preserve"> EMILIO, Marcos Roberto. </w:t>
      </w:r>
      <w:r w:rsidRPr="003614F1">
        <w:rPr>
          <w:rFonts w:ascii="Times New Roman" w:hAnsi="Times New Roman" w:cs="Times New Roman"/>
          <w:b/>
        </w:rPr>
        <w:t>Mecanismos de combate à corrupção e a experiência do governo do Estado do Maranhão de 2015 a 2017</w:t>
      </w:r>
      <w:r w:rsidRPr="003614F1">
        <w:rPr>
          <w:rFonts w:ascii="Times New Roman" w:hAnsi="Times New Roman" w:cs="Times New Roman"/>
        </w:rPr>
        <w:t>. Dissertação. Pontifícia Universidade Católica de São Paulo. São Paulo, 2018.</w:t>
      </w:r>
    </w:p>
  </w:footnote>
  <w:footnote w:id="10">
    <w:p w:rsidR="003614F1" w:rsidRDefault="003614F1" w:rsidP="003614F1">
      <w:pPr>
        <w:pStyle w:val="Textodenotaderodap"/>
        <w:jc w:val="both"/>
      </w:pPr>
      <w:r w:rsidRPr="003614F1">
        <w:rPr>
          <w:rStyle w:val="Refdenotaderodap"/>
          <w:rFonts w:ascii="Times New Roman" w:hAnsi="Times New Roman" w:cs="Times New Roman"/>
        </w:rPr>
        <w:footnoteRef/>
      </w:r>
      <w:r w:rsidRPr="003614F1">
        <w:rPr>
          <w:rFonts w:ascii="Times New Roman" w:hAnsi="Times New Roman" w:cs="Times New Roman"/>
        </w:rPr>
        <w:t xml:space="preserve"> STC - Secretaria de Transparência e Controle. Disponível em: </w:t>
      </w:r>
      <w:hyperlink r:id="rId7" w:history="1">
        <w:r w:rsidRPr="003614F1">
          <w:rPr>
            <w:rStyle w:val="Hyperlink"/>
            <w:rFonts w:ascii="Times New Roman" w:hAnsi="Times New Roman" w:cs="Times New Roman"/>
            <w:color w:val="auto"/>
            <w:u w:val="none"/>
          </w:rPr>
          <w:t>http://www.stc.ma.gov.br/historico/</w:t>
        </w:r>
      </w:hyperlink>
      <w:r w:rsidRPr="003614F1">
        <w:rPr>
          <w:rFonts w:ascii="Times New Roman" w:hAnsi="Times New Roman" w:cs="Times New Roman"/>
        </w:rPr>
        <w:t xml:space="preserve"> Acesso em 14 set 2019. </w:t>
      </w:r>
    </w:p>
  </w:footnote>
  <w:footnote w:id="11">
    <w:p w:rsidR="00ED0660" w:rsidRPr="00ED0660" w:rsidRDefault="00ED0660" w:rsidP="00ED0660">
      <w:pPr>
        <w:pStyle w:val="Textodenotaderodap"/>
        <w:jc w:val="both"/>
        <w:rPr>
          <w:rFonts w:ascii="Times New Roman" w:hAnsi="Times New Roman" w:cs="Times New Roman"/>
        </w:rPr>
      </w:pPr>
      <w:r w:rsidRPr="00ED0660">
        <w:rPr>
          <w:rStyle w:val="Refdenotaderodap"/>
          <w:rFonts w:ascii="Times New Roman" w:hAnsi="Times New Roman" w:cs="Times New Roman"/>
        </w:rPr>
        <w:footnoteRef/>
      </w:r>
      <w:r w:rsidRPr="00ED0660">
        <w:rPr>
          <w:rFonts w:ascii="Times New Roman" w:hAnsi="Times New Roman" w:cs="Times New Roman"/>
        </w:rPr>
        <w:t xml:space="preserve"> SECRETARIA DE TRANSPARÊNCIA E CONTROLE – STC. </w:t>
      </w:r>
      <w:r w:rsidRPr="00ED0660">
        <w:rPr>
          <w:rFonts w:ascii="Times New Roman" w:hAnsi="Times New Roman" w:cs="Times New Roman"/>
          <w:b/>
        </w:rPr>
        <w:t>STC publica primeira condenação de empresa com base na Lei Anticorrupção</w:t>
      </w:r>
      <w:r w:rsidRPr="00ED0660">
        <w:rPr>
          <w:rFonts w:ascii="Times New Roman" w:hAnsi="Times New Roman" w:cs="Times New Roman"/>
        </w:rPr>
        <w:t xml:space="preserve">. Disponível em: </w:t>
      </w:r>
      <w:hyperlink r:id="rId8" w:history="1">
        <w:r w:rsidRPr="00ED0660">
          <w:rPr>
            <w:rStyle w:val="Hyperlink"/>
            <w:rFonts w:ascii="Times New Roman" w:hAnsi="Times New Roman" w:cs="Times New Roman"/>
            <w:color w:val="auto"/>
            <w:u w:val="none"/>
          </w:rPr>
          <w:t>http://www.stc.ma.gov.br/2016/08/22/stc-publica-primeira-condenacao-de-empresa-com-base-na-lei-anticorrupcao/</w:t>
        </w:r>
      </w:hyperlink>
      <w:r w:rsidRPr="00ED0660">
        <w:rPr>
          <w:rFonts w:ascii="Times New Roman" w:hAnsi="Times New Roman" w:cs="Times New Roman"/>
        </w:rPr>
        <w:t xml:space="preserve">. Acesso em 17 set. 2019. </w:t>
      </w:r>
    </w:p>
  </w:footnote>
  <w:footnote w:id="12">
    <w:p w:rsidR="00085D6E" w:rsidRPr="00085D6E" w:rsidRDefault="00085D6E" w:rsidP="00085D6E">
      <w:pPr>
        <w:pStyle w:val="Textodenotaderodap"/>
        <w:jc w:val="both"/>
        <w:rPr>
          <w:rFonts w:ascii="Times New Roman" w:hAnsi="Times New Roman" w:cs="Times New Roman"/>
        </w:rPr>
      </w:pPr>
      <w:r w:rsidRPr="00085D6E">
        <w:rPr>
          <w:rStyle w:val="Refdenotaderodap"/>
          <w:rFonts w:ascii="Times New Roman" w:hAnsi="Times New Roman" w:cs="Times New Roman"/>
        </w:rPr>
        <w:footnoteRef/>
      </w:r>
      <w:r w:rsidRPr="00085D6E">
        <w:rPr>
          <w:rFonts w:ascii="Times New Roman" w:hAnsi="Times New Roman" w:cs="Times New Roman"/>
        </w:rPr>
        <w:t xml:space="preserve"> MARQUES, Teresa Nina Brandão. </w:t>
      </w:r>
      <w:r w:rsidRPr="00085D6E">
        <w:rPr>
          <w:rFonts w:ascii="Times New Roman" w:hAnsi="Times New Roman" w:cs="Times New Roman"/>
          <w:b/>
        </w:rPr>
        <w:t xml:space="preserve">Legislação anticorrupção e o Estado do Maranhão: da </w:t>
      </w:r>
      <w:proofErr w:type="spellStart"/>
      <w:r w:rsidRPr="00085D6E">
        <w:rPr>
          <w:rFonts w:ascii="Times New Roman" w:hAnsi="Times New Roman" w:cs="Times New Roman"/>
          <w:b/>
        </w:rPr>
        <w:t>compulsoriedade</w:t>
      </w:r>
      <w:proofErr w:type="spellEnd"/>
      <w:r w:rsidRPr="00085D6E">
        <w:rPr>
          <w:rFonts w:ascii="Times New Roman" w:hAnsi="Times New Roman" w:cs="Times New Roman"/>
          <w:b/>
        </w:rPr>
        <w:t xml:space="preserve"> do programa de </w:t>
      </w:r>
      <w:proofErr w:type="spellStart"/>
      <w:r w:rsidRPr="00085D6E">
        <w:rPr>
          <w:rFonts w:ascii="Times New Roman" w:hAnsi="Times New Roman" w:cs="Times New Roman"/>
          <w:b/>
        </w:rPr>
        <w:t>Compliance</w:t>
      </w:r>
      <w:proofErr w:type="spellEnd"/>
      <w:r w:rsidRPr="00085D6E">
        <w:rPr>
          <w:rFonts w:ascii="Times New Roman" w:hAnsi="Times New Roman" w:cs="Times New Roman"/>
          <w:b/>
        </w:rPr>
        <w:t xml:space="preserve"> no Estado do Maranhão</w:t>
      </w:r>
      <w:r w:rsidRPr="00085D6E">
        <w:rPr>
          <w:rFonts w:ascii="Times New Roman" w:hAnsi="Times New Roman" w:cs="Times New Roman"/>
        </w:rPr>
        <w:t>. Monografia. Faculdade de Direito da Universidade Federal do Maranhão, 52 f., 2018.</w:t>
      </w:r>
    </w:p>
  </w:footnote>
  <w:footnote w:id="13">
    <w:p w:rsidR="00D354ED" w:rsidRPr="00F1070D" w:rsidRDefault="00D354ED" w:rsidP="00D354ED">
      <w:pPr>
        <w:pStyle w:val="Textodenotaderodap"/>
        <w:jc w:val="both"/>
        <w:rPr>
          <w:rFonts w:ascii="Times New Roman" w:hAnsi="Times New Roman" w:cs="Times New Roman"/>
        </w:rPr>
      </w:pPr>
      <w:r>
        <w:rPr>
          <w:rStyle w:val="Refdenotaderodap"/>
        </w:rPr>
        <w:footnoteRef/>
      </w:r>
      <w:r>
        <w:t xml:space="preserve"> </w:t>
      </w:r>
      <w:r w:rsidRPr="00F1070D">
        <w:rPr>
          <w:rFonts w:ascii="Times New Roman" w:hAnsi="Times New Roman" w:cs="Times New Roman"/>
        </w:rPr>
        <w:t xml:space="preserve">LOPES, </w:t>
      </w:r>
      <w:proofErr w:type="spellStart"/>
      <w:r w:rsidRPr="00F1070D">
        <w:rPr>
          <w:rFonts w:ascii="Times New Roman" w:hAnsi="Times New Roman" w:cs="Times New Roman"/>
        </w:rPr>
        <w:t>Luckas</w:t>
      </w:r>
      <w:proofErr w:type="spellEnd"/>
      <w:r w:rsidRPr="00F1070D">
        <w:rPr>
          <w:rFonts w:ascii="Times New Roman" w:hAnsi="Times New Roman" w:cs="Times New Roman"/>
        </w:rPr>
        <w:t xml:space="preserve"> </w:t>
      </w:r>
      <w:proofErr w:type="spellStart"/>
      <w:r w:rsidRPr="00F1070D">
        <w:rPr>
          <w:rFonts w:ascii="Times New Roman" w:hAnsi="Times New Roman" w:cs="Times New Roman"/>
        </w:rPr>
        <w:t>Sabioni</w:t>
      </w:r>
      <w:proofErr w:type="spellEnd"/>
      <w:r w:rsidRPr="00F1070D">
        <w:rPr>
          <w:rFonts w:ascii="Times New Roman" w:hAnsi="Times New Roman" w:cs="Times New Roman"/>
        </w:rPr>
        <w:t xml:space="preserve">; TOYOSHIMA, Silva </w:t>
      </w:r>
      <w:proofErr w:type="spellStart"/>
      <w:r w:rsidRPr="00F1070D">
        <w:rPr>
          <w:rFonts w:ascii="Times New Roman" w:hAnsi="Times New Roman" w:cs="Times New Roman"/>
        </w:rPr>
        <w:t>Harumi</w:t>
      </w:r>
      <w:proofErr w:type="spellEnd"/>
      <w:r w:rsidRPr="00F1070D">
        <w:rPr>
          <w:rFonts w:ascii="Times New Roman" w:hAnsi="Times New Roman" w:cs="Times New Roman"/>
        </w:rPr>
        <w:t xml:space="preserve">. </w:t>
      </w:r>
      <w:r w:rsidRPr="00F1070D">
        <w:rPr>
          <w:rFonts w:ascii="Times New Roman" w:hAnsi="Times New Roman" w:cs="Times New Roman"/>
          <w:b/>
        </w:rPr>
        <w:t>Evidências do impacto da corrupção sobre a eficiência das políticas de saúde e educação</w:t>
      </w:r>
      <w:r w:rsidRPr="00F1070D">
        <w:rPr>
          <w:rFonts w:ascii="Times New Roman" w:hAnsi="Times New Roman" w:cs="Times New Roman"/>
        </w:rPr>
        <w:t xml:space="preserve">. In Planejamento e Políticas Públicas, n. 41, </w:t>
      </w:r>
      <w:proofErr w:type="spellStart"/>
      <w:r w:rsidRPr="00F1070D">
        <w:rPr>
          <w:rFonts w:ascii="Times New Roman" w:hAnsi="Times New Roman" w:cs="Times New Roman"/>
        </w:rPr>
        <w:t>jul</w:t>
      </w:r>
      <w:proofErr w:type="spellEnd"/>
      <w:r w:rsidRPr="00F1070D">
        <w:rPr>
          <w:rFonts w:ascii="Times New Roman" w:hAnsi="Times New Roman" w:cs="Times New Roman"/>
        </w:rPr>
        <w:t>/dez, 2013.</w:t>
      </w:r>
    </w:p>
  </w:footnote>
  <w:footnote w:id="14">
    <w:p w:rsidR="00D354ED" w:rsidRPr="0073327D" w:rsidRDefault="00D354ED" w:rsidP="00D354ED">
      <w:pPr>
        <w:pStyle w:val="Textodenotaderodap"/>
        <w:jc w:val="both"/>
        <w:rPr>
          <w:rFonts w:ascii="Times New Roman" w:hAnsi="Times New Roman" w:cs="Times New Roman"/>
        </w:rPr>
      </w:pPr>
      <w:r w:rsidRPr="00D354ED">
        <w:rPr>
          <w:rStyle w:val="Refdenotaderodap"/>
          <w:rFonts w:ascii="Times New Roman" w:hAnsi="Times New Roman" w:cs="Times New Roman"/>
        </w:rPr>
        <w:footnoteRef/>
      </w:r>
      <w:r w:rsidRPr="00D354ED">
        <w:rPr>
          <w:rFonts w:ascii="Times New Roman" w:hAnsi="Times New Roman" w:cs="Times New Roman"/>
        </w:rPr>
        <w:t xml:space="preserve"> PONTES, Jorge; ANSELMO, Márcio. </w:t>
      </w:r>
      <w:r w:rsidRPr="00D354ED">
        <w:rPr>
          <w:rFonts w:ascii="Times New Roman" w:hAnsi="Times New Roman" w:cs="Times New Roman"/>
          <w:b/>
        </w:rPr>
        <w:t>Crime.gov: quando corrupção e governo se misturam</w:t>
      </w:r>
      <w:r w:rsidRPr="00D354ED">
        <w:rPr>
          <w:rFonts w:ascii="Times New Roman" w:hAnsi="Times New Roman" w:cs="Times New Roman"/>
        </w:rPr>
        <w:t>. Objetiva: Rio de Janeiro, 2019.</w:t>
      </w:r>
    </w:p>
  </w:footnote>
  <w:footnote w:id="15">
    <w:p w:rsidR="00D354ED" w:rsidRPr="00576DE2" w:rsidRDefault="00D354ED" w:rsidP="00D354ED">
      <w:pPr>
        <w:pStyle w:val="Textodenotaderodap"/>
        <w:jc w:val="both"/>
        <w:rPr>
          <w:rFonts w:ascii="Times New Roman" w:hAnsi="Times New Roman" w:cs="Times New Roman"/>
        </w:rPr>
      </w:pPr>
      <w:r w:rsidRPr="00576DE2">
        <w:rPr>
          <w:rStyle w:val="Refdenotaderodap"/>
          <w:rFonts w:ascii="Times New Roman" w:hAnsi="Times New Roman" w:cs="Times New Roman"/>
        </w:rPr>
        <w:footnoteRef/>
      </w:r>
      <w:r w:rsidRPr="00576DE2">
        <w:rPr>
          <w:rFonts w:ascii="Times New Roman" w:hAnsi="Times New Roman" w:cs="Times New Roman"/>
        </w:rPr>
        <w:t xml:space="preserve"> CARVALHOSA, Modesto. </w:t>
      </w:r>
      <w:r w:rsidRPr="00576DE2">
        <w:rPr>
          <w:rFonts w:ascii="Times New Roman" w:hAnsi="Times New Roman" w:cs="Times New Roman"/>
          <w:b/>
        </w:rPr>
        <w:t xml:space="preserve">Da </w:t>
      </w:r>
      <w:proofErr w:type="spellStart"/>
      <w:r w:rsidRPr="00576DE2">
        <w:rPr>
          <w:rFonts w:ascii="Times New Roman" w:hAnsi="Times New Roman" w:cs="Times New Roman"/>
          <w:b/>
        </w:rPr>
        <w:t>cleptocracia</w:t>
      </w:r>
      <w:proofErr w:type="spellEnd"/>
      <w:r w:rsidRPr="00576DE2">
        <w:rPr>
          <w:rFonts w:ascii="Times New Roman" w:hAnsi="Times New Roman" w:cs="Times New Roman"/>
          <w:b/>
        </w:rPr>
        <w:t xml:space="preserve"> para a democracia em 2019: um projeto de governo e de Estado</w:t>
      </w:r>
      <w:r w:rsidRPr="00576DE2">
        <w:rPr>
          <w:rFonts w:ascii="Times New Roman" w:hAnsi="Times New Roman" w:cs="Times New Roman"/>
        </w:rPr>
        <w:t>. – São Paulo: Thomson Reuters Brasil, 2018.</w:t>
      </w:r>
    </w:p>
  </w:footnote>
  <w:footnote w:id="16">
    <w:p w:rsidR="00D354ED" w:rsidRPr="00D52AAD" w:rsidRDefault="00D354ED" w:rsidP="00D354ED">
      <w:pPr>
        <w:pStyle w:val="Textodenotaderodap"/>
        <w:jc w:val="both"/>
        <w:rPr>
          <w:rFonts w:ascii="Times New Roman" w:hAnsi="Times New Roman" w:cs="Times New Roman"/>
        </w:rPr>
      </w:pPr>
      <w:r>
        <w:rPr>
          <w:rStyle w:val="Refdenotaderodap"/>
        </w:rPr>
        <w:footnoteRef/>
      </w:r>
      <w:r>
        <w:t xml:space="preserve"> </w:t>
      </w:r>
      <w:r w:rsidRPr="00D52AAD">
        <w:rPr>
          <w:rFonts w:ascii="Times New Roman" w:hAnsi="Times New Roman" w:cs="Times New Roman"/>
        </w:rPr>
        <w:t xml:space="preserve">FURLAN, Fabiano Ferreira.  </w:t>
      </w:r>
      <w:r w:rsidRPr="00D52AAD">
        <w:rPr>
          <w:rFonts w:ascii="Times New Roman" w:hAnsi="Times New Roman" w:cs="Times New Roman"/>
          <w:b/>
        </w:rPr>
        <w:t>A corrupção como fenômeno político e seu papel na degradação do estado democrático de direito</w:t>
      </w:r>
      <w:r w:rsidRPr="00D52AAD">
        <w:rPr>
          <w:rFonts w:ascii="Times New Roman" w:hAnsi="Times New Roman" w:cs="Times New Roman"/>
        </w:rPr>
        <w:t xml:space="preserve">. Tese. Universidade Católica de Minas Gerais, Belo Horizonte, 2011. </w:t>
      </w:r>
    </w:p>
  </w:footnote>
  <w:footnote w:id="17">
    <w:p w:rsidR="00ED0660" w:rsidRPr="00ED0660" w:rsidRDefault="00ED0660" w:rsidP="00ED0660">
      <w:pPr>
        <w:pStyle w:val="Normal1"/>
        <w:spacing w:line="240" w:lineRule="auto"/>
        <w:jc w:val="both"/>
        <w:rPr>
          <w:rFonts w:ascii="Times New Roman" w:eastAsia="Times New Roman" w:hAnsi="Times New Roman" w:cs="Times New Roman"/>
          <w:sz w:val="20"/>
          <w:szCs w:val="20"/>
        </w:rPr>
      </w:pPr>
      <w:r w:rsidRPr="00ED0660">
        <w:rPr>
          <w:rStyle w:val="Refdenotaderodap"/>
          <w:rFonts w:ascii="Times New Roman" w:hAnsi="Times New Roman" w:cs="Times New Roman"/>
          <w:sz w:val="20"/>
          <w:szCs w:val="20"/>
        </w:rPr>
        <w:footnoteRef/>
      </w:r>
      <w:r w:rsidRPr="00ED0660">
        <w:rPr>
          <w:rFonts w:ascii="Times New Roman" w:hAnsi="Times New Roman" w:cs="Times New Roman"/>
          <w:sz w:val="20"/>
          <w:szCs w:val="20"/>
        </w:rPr>
        <w:t xml:space="preserve"> MINISTÉRIO PÚBLICO FEDERAL – MPF. </w:t>
      </w:r>
      <w:r w:rsidRPr="00ED0660">
        <w:rPr>
          <w:rFonts w:ascii="Times New Roman" w:hAnsi="Times New Roman" w:cs="Times New Roman"/>
          <w:b/>
          <w:sz w:val="20"/>
          <w:szCs w:val="20"/>
        </w:rPr>
        <w:t>Recursos recuperados no combate à corrupção beneficiarão inicialmente onze escolas estaduais</w:t>
      </w:r>
      <w:r w:rsidRPr="00ED0660">
        <w:rPr>
          <w:rFonts w:ascii="Times New Roman" w:hAnsi="Times New Roman" w:cs="Times New Roman"/>
          <w:sz w:val="20"/>
          <w:szCs w:val="20"/>
        </w:rPr>
        <w:t xml:space="preserve">. Disponível em: </w:t>
      </w:r>
      <w:hyperlink r:id="rId9" w:history="1">
        <w:r w:rsidRPr="00ED0660">
          <w:rPr>
            <w:rStyle w:val="Hyperlink"/>
            <w:rFonts w:ascii="Times New Roman" w:hAnsi="Times New Roman" w:cs="Times New Roman"/>
            <w:color w:val="auto"/>
            <w:sz w:val="20"/>
            <w:szCs w:val="20"/>
            <w:u w:val="none"/>
          </w:rPr>
          <w:t>http://www.mpf.mp.br/rj/sala-de-imprensa/noticias-rj/recursos-recuperados-no-combate-a-corrupcao-beneficiara-inicialmente-onze-escolas-estaduais</w:t>
        </w:r>
      </w:hyperlink>
      <w:r w:rsidRPr="00ED0660">
        <w:rPr>
          <w:rFonts w:ascii="Times New Roman" w:hAnsi="Times New Roman" w:cs="Times New Roman"/>
          <w:sz w:val="20"/>
          <w:szCs w:val="20"/>
        </w:rPr>
        <w:t>. Acesso 17 set.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415" w:rsidRDefault="00542415" w:rsidP="00542415">
    <w:pPr>
      <w:pStyle w:val="Normal1"/>
      <w:jc w:val="center"/>
    </w:pPr>
    <w:r>
      <w:rPr>
        <w:noProof/>
        <w:lang w:eastAsia="pt-BR"/>
      </w:rPr>
      <w:drawing>
        <wp:inline distT="114300" distB="114300" distL="114300" distR="114300" wp14:anchorId="604E742D" wp14:editId="3CCBCEC5">
          <wp:extent cx="709613" cy="709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613" cy="709613"/>
                  </a:xfrm>
                  <a:prstGeom prst="rect">
                    <a:avLst/>
                  </a:prstGeom>
                  <a:ln/>
                </pic:spPr>
              </pic:pic>
            </a:graphicData>
          </a:graphic>
        </wp:inline>
      </w:drawing>
    </w:r>
  </w:p>
  <w:p w:rsidR="00542415" w:rsidRPr="00A20743" w:rsidRDefault="00542415"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ESTADO DO MARANHÃO</w:t>
    </w:r>
    <w:r w:rsidRPr="00A20743">
      <w:rPr>
        <w:rFonts w:ascii="Times New Roman" w:hAnsi="Times New Roman" w:cs="Times New Roman"/>
        <w:b/>
        <w:sz w:val="24"/>
        <w:szCs w:val="24"/>
      </w:rPr>
      <w:br/>
      <w:t>Assembleia Legislativa</w:t>
    </w:r>
    <w:r w:rsidRPr="00A20743">
      <w:rPr>
        <w:rFonts w:ascii="Times New Roman" w:hAnsi="Times New Roman" w:cs="Times New Roman"/>
        <w:b/>
        <w:sz w:val="24"/>
        <w:szCs w:val="24"/>
      </w:rPr>
      <w:br/>
      <w:t>GABINETE DO DEP</w:t>
    </w:r>
    <w:r>
      <w:rPr>
        <w:rFonts w:ascii="Times New Roman" w:hAnsi="Times New Roman" w:cs="Times New Roman"/>
        <w:b/>
        <w:sz w:val="24"/>
        <w:szCs w:val="24"/>
      </w:rPr>
      <w:t>UTADO</w:t>
    </w:r>
    <w:r w:rsidRPr="00A20743">
      <w:rPr>
        <w:rFonts w:ascii="Times New Roman" w:hAnsi="Times New Roman" w:cs="Times New Roman"/>
        <w:b/>
        <w:sz w:val="24"/>
        <w:szCs w:val="24"/>
      </w:rPr>
      <w:t xml:space="preserve"> DR. YGLÉSIO</w:t>
    </w:r>
  </w:p>
  <w:p w:rsidR="00542415" w:rsidRDefault="005424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3404B"/>
    <w:rsid w:val="00085D6E"/>
    <w:rsid w:val="000943E3"/>
    <w:rsid w:val="000C7554"/>
    <w:rsid w:val="00155324"/>
    <w:rsid w:val="001830B7"/>
    <w:rsid w:val="00183E1D"/>
    <w:rsid w:val="00184FAE"/>
    <w:rsid w:val="001E0926"/>
    <w:rsid w:val="00200CC3"/>
    <w:rsid w:val="00201BE3"/>
    <w:rsid w:val="00204D9F"/>
    <w:rsid w:val="00272F05"/>
    <w:rsid w:val="00275C3F"/>
    <w:rsid w:val="00294384"/>
    <w:rsid w:val="00345FAF"/>
    <w:rsid w:val="00351AB8"/>
    <w:rsid w:val="003614F1"/>
    <w:rsid w:val="004263B0"/>
    <w:rsid w:val="004D1081"/>
    <w:rsid w:val="00521459"/>
    <w:rsid w:val="00542415"/>
    <w:rsid w:val="0055470D"/>
    <w:rsid w:val="00570B14"/>
    <w:rsid w:val="00596E2D"/>
    <w:rsid w:val="005B148B"/>
    <w:rsid w:val="00622893"/>
    <w:rsid w:val="006339C5"/>
    <w:rsid w:val="0073482B"/>
    <w:rsid w:val="00790C17"/>
    <w:rsid w:val="007949DD"/>
    <w:rsid w:val="007A44F6"/>
    <w:rsid w:val="007C0295"/>
    <w:rsid w:val="00854168"/>
    <w:rsid w:val="008813BD"/>
    <w:rsid w:val="008838E2"/>
    <w:rsid w:val="008F2013"/>
    <w:rsid w:val="008F6970"/>
    <w:rsid w:val="00905193"/>
    <w:rsid w:val="00931C96"/>
    <w:rsid w:val="00963EC0"/>
    <w:rsid w:val="00967032"/>
    <w:rsid w:val="009835F9"/>
    <w:rsid w:val="009B77EB"/>
    <w:rsid w:val="009E725A"/>
    <w:rsid w:val="009F3BE7"/>
    <w:rsid w:val="00A125C8"/>
    <w:rsid w:val="00A54256"/>
    <w:rsid w:val="00A66ADC"/>
    <w:rsid w:val="00A715BA"/>
    <w:rsid w:val="00A857C1"/>
    <w:rsid w:val="00BC1149"/>
    <w:rsid w:val="00C150F4"/>
    <w:rsid w:val="00C20304"/>
    <w:rsid w:val="00C341C3"/>
    <w:rsid w:val="00C97281"/>
    <w:rsid w:val="00CA65FC"/>
    <w:rsid w:val="00D341F7"/>
    <w:rsid w:val="00D354ED"/>
    <w:rsid w:val="00D5142A"/>
    <w:rsid w:val="00D608E2"/>
    <w:rsid w:val="00E45440"/>
    <w:rsid w:val="00E660E2"/>
    <w:rsid w:val="00EC333C"/>
    <w:rsid w:val="00ED0660"/>
    <w:rsid w:val="00F0611F"/>
    <w:rsid w:val="00F075C2"/>
    <w:rsid w:val="00F83B0D"/>
    <w:rsid w:val="00F9348B"/>
    <w:rsid w:val="00FB3B44"/>
    <w:rsid w:val="00FE2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0E69"/>
  <w15:docId w15:val="{1F0C4DF7-3B6A-4B58-9891-C329BBB8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aliases w:val="NotaRodape,Char,Char Char Char,Char Char, Char,Nota de Rodapé ABNT,FA Fu,Footnote Text Char Char Char Char Char,Footnote Text Char Char Char Char,Footnote reference,Footnote Text Char Char Char,footnote text,Footnote Text Cha"/>
    <w:basedOn w:val="Normal"/>
    <w:link w:val="TextodenotaderodapChar"/>
    <w:unhideWhenUsed/>
    <w:rsid w:val="00E660E2"/>
    <w:pPr>
      <w:spacing w:after="0" w:line="240" w:lineRule="auto"/>
    </w:pPr>
    <w:rPr>
      <w:sz w:val="20"/>
      <w:szCs w:val="20"/>
    </w:rPr>
  </w:style>
  <w:style w:type="character" w:customStyle="1" w:styleId="TextodenotaderodapChar">
    <w:name w:val="Texto de nota de rodapé Char"/>
    <w:aliases w:val="NotaRodape Char,Char Char1,Char Char Char Char,Char Char Char1, Char Char,Nota de Rodapé ABNT Char,FA Fu Char,Footnote Text Char Char Char Char Char Char,Footnote Text Char Char Char Char Char1,Footnote reference Char"/>
    <w:basedOn w:val="Fontepargpadro"/>
    <w:link w:val="Textodenotaderodap"/>
    <w:rsid w:val="00E660E2"/>
    <w:rPr>
      <w:sz w:val="20"/>
      <w:szCs w:val="20"/>
    </w:rPr>
  </w:style>
  <w:style w:type="character" w:styleId="Refdenotaderodap">
    <w:name w:val="footnote reference"/>
    <w:basedOn w:val="Fontepargpadro"/>
    <w:unhideWhenUsed/>
    <w:rsid w:val="00E660E2"/>
    <w:rPr>
      <w:vertAlign w:val="superscript"/>
    </w:rPr>
  </w:style>
  <w:style w:type="paragraph" w:styleId="Cabealho">
    <w:name w:val="header"/>
    <w:basedOn w:val="Normal"/>
    <w:link w:val="CabealhoChar"/>
    <w:uiPriority w:val="99"/>
    <w:unhideWhenUsed/>
    <w:rsid w:val="009051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D608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0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tc.ma.gov.br/2016/08/22/stc-publica-primeira-condenacao-de-empresa-com-base-na-lei-anticorrupcao/" TargetMode="External"/><Relationship Id="rId3" Type="http://schemas.openxmlformats.org/officeDocument/2006/relationships/hyperlink" Target="http://processual.trf1.jus.br/consultaProcessual/processo.php?proc=846175520154013700&amp;secao=MA&amp;nome=LIDIANE%20LEITE%20DA%20SILVA&amp;mostrarBaixados=N" TargetMode="External"/><Relationship Id="rId7" Type="http://schemas.openxmlformats.org/officeDocument/2006/relationships/hyperlink" Target="http://www.stc.ma.gov.br/historico/" TargetMode="External"/><Relationship Id="rId2" Type="http://schemas.openxmlformats.org/officeDocument/2006/relationships/hyperlink" Target="http://processual.trf1.jus.br/consultaProcessual/processo.php?proc=1106317620154013700&amp;secao=MA&amp;nome=LIDIANE%20LEITE%20DA%20SILVA&amp;mostrarBaixados=N" TargetMode="External"/><Relationship Id="rId1" Type="http://schemas.openxmlformats.org/officeDocument/2006/relationships/hyperlink" Target="http://processual.trf1.jus.br/consultaProcessual/processo.php?proc=251597320164013700&amp;secao=MA&amp;nome=LIDIANE%20LEITE%20DA%20SILVA&amp;mostrarBaixados=N" TargetMode="External"/><Relationship Id="rId6" Type="http://schemas.openxmlformats.org/officeDocument/2006/relationships/hyperlink" Target="http://g1.globo.com/jornal-nacional/noticia/2016/04/estudantes-de-bom-jardim-sofrem-com-situacao-precaria-de-escolas.html" TargetMode="External"/><Relationship Id="rId5" Type="http://schemas.openxmlformats.org/officeDocument/2006/relationships/hyperlink" Target="http://processual.trf1.jus.br/consultaProcessual/processo.php?proc=68758020174013700&amp;secao=MA&amp;nome=LIDIANE%20LEITE%20DA%20SILVA&amp;mostrarBaixados=N" TargetMode="External"/><Relationship Id="rId4" Type="http://schemas.openxmlformats.org/officeDocument/2006/relationships/hyperlink" Target="http://processual.trf1.jus.br/consultaProcessual/processo.php?proc=68766520174013700&amp;secao=MA&amp;nome=LIDIANE%20LEITE%20DA%20SILVA&amp;mostrarBaixados=N" TargetMode="External"/><Relationship Id="rId9" Type="http://schemas.openxmlformats.org/officeDocument/2006/relationships/hyperlink" Target="http://www.mpf.mp.br/rj/sala-de-imprensa/noticias-rj/recursos-recuperados-no-combate-a-corrupcao-beneficiara-inicialmente-onze-escolas-estadua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7119-E48E-482E-B291-15A27D76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3525</Words>
  <Characters>19037</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Mylla Maria Sousa Sampaio</dc:creator>
  <cp:lastModifiedBy>Diogo de Almeida Viana dos Santos</cp:lastModifiedBy>
  <cp:revision>2</cp:revision>
  <cp:lastPrinted>2019-09-18T16:45:00Z</cp:lastPrinted>
  <dcterms:created xsi:type="dcterms:W3CDTF">2019-09-18T16:52:00Z</dcterms:created>
  <dcterms:modified xsi:type="dcterms:W3CDTF">2019-09-18T16:52:00Z</dcterms:modified>
</cp:coreProperties>
</file>