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D4EA" w14:textId="1017E59E" w:rsidR="00F92A35" w:rsidRPr="00BF2AD6" w:rsidRDefault="00F92A35" w:rsidP="00B639DD">
      <w:pPr>
        <w:jc w:val="center"/>
        <w:rPr>
          <w:rFonts w:ascii="Times New Roman" w:hAnsi="Times New Roman" w:cs="Times New Roman"/>
          <w:b/>
          <w:color w:val="000000" w:themeColor="text1"/>
        </w:rPr>
      </w:pPr>
      <w:r w:rsidRPr="00BF2AD6">
        <w:rPr>
          <w:rFonts w:ascii="Times New Roman" w:hAnsi="Times New Roman" w:cs="Times New Roman"/>
          <w:b/>
          <w:color w:val="000000" w:themeColor="text1"/>
        </w:rPr>
        <w:t>PROJETO DE LEI</w:t>
      </w:r>
      <w:r w:rsidR="00A1136D">
        <w:rPr>
          <w:rFonts w:ascii="Times New Roman" w:hAnsi="Times New Roman" w:cs="Times New Roman"/>
          <w:b/>
          <w:color w:val="000000" w:themeColor="text1"/>
        </w:rPr>
        <w:t xml:space="preserve"> </w:t>
      </w:r>
      <w:r w:rsidR="00710D3A">
        <w:rPr>
          <w:rFonts w:ascii="Times New Roman" w:hAnsi="Times New Roman" w:cs="Times New Roman"/>
          <w:b/>
          <w:color w:val="000000" w:themeColor="text1"/>
        </w:rPr>
        <w:t xml:space="preserve">ORDINÁRIA </w:t>
      </w:r>
      <w:r w:rsidRPr="00BF2AD6">
        <w:rPr>
          <w:rFonts w:ascii="Times New Roman" w:hAnsi="Times New Roman" w:cs="Times New Roman"/>
          <w:b/>
          <w:color w:val="000000" w:themeColor="text1"/>
        </w:rPr>
        <w:t xml:space="preserve">Nº </w:t>
      </w:r>
      <w:r w:rsidR="00F6280E" w:rsidRPr="00BF2AD6">
        <w:rPr>
          <w:rFonts w:ascii="Times New Roman" w:hAnsi="Times New Roman" w:cs="Times New Roman"/>
          <w:b/>
          <w:color w:val="000000" w:themeColor="text1"/>
        </w:rPr>
        <w:t>_______/</w:t>
      </w:r>
      <w:r w:rsidR="00A1136D">
        <w:rPr>
          <w:rFonts w:ascii="Times New Roman" w:hAnsi="Times New Roman" w:cs="Times New Roman"/>
          <w:b/>
          <w:color w:val="000000" w:themeColor="text1"/>
        </w:rPr>
        <w:t>2020</w:t>
      </w:r>
      <w:r w:rsidR="00F6280E" w:rsidRPr="00BF2AD6">
        <w:rPr>
          <w:rFonts w:ascii="Times New Roman" w:hAnsi="Times New Roman" w:cs="Times New Roman"/>
          <w:b/>
          <w:color w:val="000000" w:themeColor="text1"/>
        </w:rPr>
        <w:t>.</w:t>
      </w:r>
    </w:p>
    <w:p w14:paraId="7F98FE0E" w14:textId="77777777" w:rsidR="00F92A35" w:rsidRPr="00BF2AD6" w:rsidRDefault="00F92A35" w:rsidP="00821F99">
      <w:pPr>
        <w:jc w:val="both"/>
        <w:rPr>
          <w:rFonts w:ascii="Times New Roman" w:hAnsi="Times New Roman" w:cs="Times New Roman"/>
          <w:b/>
          <w:color w:val="000000" w:themeColor="text1"/>
        </w:rPr>
      </w:pPr>
    </w:p>
    <w:p w14:paraId="2B575241" w14:textId="4B277EC0" w:rsidR="00F92A35" w:rsidRPr="00BF2AD6" w:rsidRDefault="00F92A35" w:rsidP="00417FD2">
      <w:pPr>
        <w:ind w:left="4536"/>
        <w:jc w:val="right"/>
        <w:rPr>
          <w:rFonts w:ascii="Times New Roman" w:hAnsi="Times New Roman" w:cs="Times New Roman"/>
          <w:color w:val="000000" w:themeColor="text1"/>
        </w:rPr>
      </w:pPr>
      <w:r w:rsidRPr="00BF2AD6">
        <w:rPr>
          <w:rFonts w:ascii="Times New Roman" w:hAnsi="Times New Roman" w:cs="Times New Roman"/>
          <w:color w:val="000000" w:themeColor="text1"/>
        </w:rPr>
        <w:t xml:space="preserve">Autoria: </w:t>
      </w:r>
      <w:r w:rsidRPr="00417FD2">
        <w:rPr>
          <w:rFonts w:ascii="Times New Roman" w:hAnsi="Times New Roman" w:cs="Times New Roman"/>
          <w:b/>
          <w:color w:val="000000" w:themeColor="text1"/>
          <w:u w:val="single"/>
        </w:rPr>
        <w:t>DR. YGLÉSIO</w:t>
      </w:r>
      <w:r w:rsidR="00417FD2">
        <w:rPr>
          <w:rFonts w:ascii="Times New Roman" w:hAnsi="Times New Roman" w:cs="Times New Roman"/>
          <w:color w:val="000000" w:themeColor="text1"/>
        </w:rPr>
        <w:t>.</w:t>
      </w:r>
      <w:r w:rsidRPr="00BF2AD6">
        <w:rPr>
          <w:rFonts w:ascii="Times New Roman" w:hAnsi="Times New Roman" w:cs="Times New Roman"/>
          <w:color w:val="000000" w:themeColor="text1"/>
        </w:rPr>
        <w:t xml:space="preserve"> </w:t>
      </w:r>
    </w:p>
    <w:p w14:paraId="4FFB4222" w14:textId="77777777" w:rsidR="00F92A35" w:rsidRPr="00BF2AD6" w:rsidRDefault="00F92A35" w:rsidP="00417FD2">
      <w:pPr>
        <w:ind w:left="4536"/>
        <w:jc w:val="both"/>
        <w:rPr>
          <w:rFonts w:ascii="Times New Roman" w:hAnsi="Times New Roman" w:cs="Times New Roman"/>
          <w:bCs/>
          <w:color w:val="000000" w:themeColor="text1"/>
        </w:rPr>
      </w:pPr>
    </w:p>
    <w:p w14:paraId="30CFBD04" w14:textId="395F405B" w:rsidR="00615468" w:rsidRPr="00615468" w:rsidRDefault="00615468" w:rsidP="00615468">
      <w:pPr>
        <w:ind w:left="2835"/>
        <w:jc w:val="both"/>
        <w:rPr>
          <w:rFonts w:ascii="Times New Roman" w:eastAsia="Arial" w:hAnsi="Times New Roman" w:cs="Times New Roman"/>
          <w:i/>
        </w:rPr>
      </w:pPr>
      <w:r w:rsidRPr="00615468">
        <w:rPr>
          <w:rFonts w:ascii="Times New Roman" w:eastAsia="Arial" w:hAnsi="Times New Roman" w:cs="Times New Roman"/>
          <w:i/>
        </w:rPr>
        <w:t xml:space="preserve">DISPÕE SOBRE A UTILIZAÇÃO E INSERÇÃO DO SÍMBOLO DA PESSOA COM VISÃO MONOCULAR NAS PLACAS DE ATENDIMENTO PRIORITÁRIO E DÁ OUTRAS PROVIDÊNCIAS. </w:t>
      </w:r>
    </w:p>
    <w:p w14:paraId="2C930AAF" w14:textId="77777777" w:rsidR="00615468" w:rsidRPr="00351704" w:rsidRDefault="00615468" w:rsidP="00351704">
      <w:pPr>
        <w:spacing w:line="360" w:lineRule="auto"/>
        <w:ind w:firstLine="1134"/>
        <w:jc w:val="both"/>
        <w:rPr>
          <w:rFonts w:ascii="Times New Roman" w:eastAsia="Arial" w:hAnsi="Times New Roman" w:cs="Times New Roman"/>
        </w:rPr>
      </w:pPr>
    </w:p>
    <w:p w14:paraId="7E17AE0E" w14:textId="11F2BDFD" w:rsidR="00615468" w:rsidRPr="00351704" w:rsidRDefault="00615468" w:rsidP="00351704">
      <w:pPr>
        <w:spacing w:after="240"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Art. 1º </w:t>
      </w:r>
      <w:r w:rsidRPr="00351704">
        <w:rPr>
          <w:rFonts w:ascii="Times New Roman" w:eastAsia="Arial" w:hAnsi="Times New Roman" w:cs="Times New Roman"/>
        </w:rPr>
        <w:t xml:space="preserve">- É obrigatória a inserção do símbolo da visão monocular, na forma do </w:t>
      </w:r>
      <w:r w:rsidR="007C0EE8" w:rsidRPr="00351704">
        <w:rPr>
          <w:rFonts w:ascii="Times New Roman" w:eastAsia="Arial" w:hAnsi="Times New Roman" w:cs="Times New Roman"/>
        </w:rPr>
        <w:t>A</w:t>
      </w:r>
      <w:r w:rsidRPr="00351704">
        <w:rPr>
          <w:rFonts w:ascii="Times New Roman" w:eastAsia="Arial" w:hAnsi="Times New Roman" w:cs="Times New Roman"/>
        </w:rPr>
        <w:t xml:space="preserve">nexo desta Lei, em todos os locais públicos e privados do Estado do Maranhão, especialmente nas placas que sinalizam o atendimento prioritário. </w:t>
      </w:r>
    </w:p>
    <w:p w14:paraId="7A6ECF6C" w14:textId="5FF6A868" w:rsidR="00615468" w:rsidRPr="00351704" w:rsidRDefault="007C0EE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 1º </w:t>
      </w:r>
      <w:r w:rsidR="00615468" w:rsidRPr="00351704">
        <w:rPr>
          <w:rFonts w:ascii="Times New Roman" w:eastAsia="Arial" w:hAnsi="Times New Roman" w:cs="Times New Roman"/>
        </w:rPr>
        <w:t>– São considerados estabelecimentos privados:</w:t>
      </w:r>
    </w:p>
    <w:p w14:paraId="08185747" w14:textId="77777777"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I</w:t>
      </w:r>
      <w:r w:rsidRPr="00351704">
        <w:rPr>
          <w:rFonts w:ascii="Times New Roman" w:eastAsia="Arial" w:hAnsi="Times New Roman" w:cs="Times New Roman"/>
        </w:rPr>
        <w:t xml:space="preserve"> - </w:t>
      </w:r>
      <w:proofErr w:type="gramStart"/>
      <w:r w:rsidRPr="00351704">
        <w:rPr>
          <w:rFonts w:ascii="Times New Roman" w:eastAsia="Arial" w:hAnsi="Times New Roman" w:cs="Times New Roman"/>
        </w:rPr>
        <w:t>supermercados</w:t>
      </w:r>
      <w:proofErr w:type="gramEnd"/>
      <w:r w:rsidRPr="00351704">
        <w:rPr>
          <w:rFonts w:ascii="Times New Roman" w:eastAsia="Arial" w:hAnsi="Times New Roman" w:cs="Times New Roman"/>
        </w:rPr>
        <w:t>;</w:t>
      </w:r>
    </w:p>
    <w:p w14:paraId="28D8E7C8" w14:textId="50C7B385"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II </w:t>
      </w:r>
      <w:r w:rsidRPr="00351704">
        <w:rPr>
          <w:rFonts w:ascii="Times New Roman" w:eastAsia="Arial" w:hAnsi="Times New Roman" w:cs="Times New Roman"/>
        </w:rPr>
        <w:t xml:space="preserve">- </w:t>
      </w:r>
      <w:proofErr w:type="gramStart"/>
      <w:r w:rsidRPr="00351704">
        <w:rPr>
          <w:rFonts w:ascii="Times New Roman" w:eastAsia="Arial" w:hAnsi="Times New Roman" w:cs="Times New Roman"/>
        </w:rPr>
        <w:t>farmácias</w:t>
      </w:r>
      <w:proofErr w:type="gramEnd"/>
      <w:r w:rsidRPr="00351704">
        <w:rPr>
          <w:rFonts w:ascii="Times New Roman" w:eastAsia="Arial" w:hAnsi="Times New Roman" w:cs="Times New Roman"/>
        </w:rPr>
        <w:t>;</w:t>
      </w:r>
    </w:p>
    <w:p w14:paraId="2440A4D9" w14:textId="1A642D43"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I</w:t>
      </w:r>
      <w:r w:rsidR="00351704">
        <w:rPr>
          <w:rFonts w:ascii="Times New Roman" w:eastAsia="Arial" w:hAnsi="Times New Roman" w:cs="Times New Roman"/>
          <w:b/>
        </w:rPr>
        <w:t>II</w:t>
      </w:r>
      <w:r w:rsidRPr="00351704">
        <w:rPr>
          <w:rFonts w:ascii="Times New Roman" w:eastAsia="Arial" w:hAnsi="Times New Roman" w:cs="Times New Roman"/>
          <w:b/>
        </w:rPr>
        <w:t xml:space="preserve"> </w:t>
      </w:r>
      <w:r w:rsidRPr="00351704">
        <w:rPr>
          <w:rFonts w:ascii="Times New Roman" w:eastAsia="Arial" w:hAnsi="Times New Roman" w:cs="Times New Roman"/>
        </w:rPr>
        <w:t>- bares;</w:t>
      </w:r>
    </w:p>
    <w:p w14:paraId="5F00CD5B" w14:textId="102917A5" w:rsidR="00615468" w:rsidRPr="00351704" w:rsidRDefault="00351704" w:rsidP="00351704">
      <w:pPr>
        <w:spacing w:line="360" w:lineRule="auto"/>
        <w:ind w:firstLine="1134"/>
        <w:jc w:val="both"/>
        <w:rPr>
          <w:rFonts w:ascii="Times New Roman" w:eastAsia="Arial" w:hAnsi="Times New Roman" w:cs="Times New Roman"/>
        </w:rPr>
      </w:pPr>
      <w:r>
        <w:rPr>
          <w:rFonts w:ascii="Times New Roman" w:eastAsia="Arial" w:hAnsi="Times New Roman" w:cs="Times New Roman"/>
          <w:b/>
        </w:rPr>
        <w:t>I</w:t>
      </w:r>
      <w:r w:rsidR="00615468" w:rsidRPr="00351704">
        <w:rPr>
          <w:rFonts w:ascii="Times New Roman" w:eastAsia="Arial" w:hAnsi="Times New Roman" w:cs="Times New Roman"/>
          <w:b/>
        </w:rPr>
        <w:t>V</w:t>
      </w:r>
      <w:r w:rsidR="00615468" w:rsidRPr="00351704">
        <w:rPr>
          <w:rFonts w:ascii="Times New Roman" w:eastAsia="Arial" w:hAnsi="Times New Roman" w:cs="Times New Roman"/>
        </w:rPr>
        <w:t xml:space="preserve"> - </w:t>
      </w:r>
      <w:proofErr w:type="gramStart"/>
      <w:r w:rsidR="00615468" w:rsidRPr="00351704">
        <w:rPr>
          <w:rFonts w:ascii="Times New Roman" w:eastAsia="Arial" w:hAnsi="Times New Roman" w:cs="Times New Roman"/>
        </w:rPr>
        <w:t>restaurantes</w:t>
      </w:r>
      <w:proofErr w:type="gramEnd"/>
      <w:r w:rsidR="00615468" w:rsidRPr="00351704">
        <w:rPr>
          <w:rFonts w:ascii="Times New Roman" w:eastAsia="Arial" w:hAnsi="Times New Roman" w:cs="Times New Roman"/>
        </w:rPr>
        <w:t>;</w:t>
      </w:r>
    </w:p>
    <w:p w14:paraId="3CD30290" w14:textId="137CC02E"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V</w:t>
      </w:r>
      <w:r w:rsidRPr="00351704">
        <w:rPr>
          <w:rFonts w:ascii="Times New Roman" w:eastAsia="Arial" w:hAnsi="Times New Roman" w:cs="Times New Roman"/>
        </w:rPr>
        <w:t xml:space="preserve"> - </w:t>
      </w:r>
      <w:proofErr w:type="gramStart"/>
      <w:r w:rsidRPr="00351704">
        <w:rPr>
          <w:rFonts w:ascii="Times New Roman" w:eastAsia="Arial" w:hAnsi="Times New Roman" w:cs="Times New Roman"/>
        </w:rPr>
        <w:t>estacionamentos</w:t>
      </w:r>
      <w:proofErr w:type="gramEnd"/>
      <w:r w:rsidRPr="00351704">
        <w:rPr>
          <w:rFonts w:ascii="Times New Roman" w:eastAsia="Arial" w:hAnsi="Times New Roman" w:cs="Times New Roman"/>
        </w:rPr>
        <w:t>;</w:t>
      </w:r>
    </w:p>
    <w:p w14:paraId="06161460" w14:textId="33E550C5" w:rsidR="00615468" w:rsidRPr="00351704" w:rsidRDefault="00615468" w:rsidP="00351704">
      <w:pPr>
        <w:spacing w:line="360" w:lineRule="auto"/>
        <w:ind w:firstLine="1134"/>
        <w:jc w:val="both"/>
        <w:rPr>
          <w:rFonts w:ascii="Times New Roman" w:eastAsia="Arial" w:hAnsi="Times New Roman" w:cs="Times New Roman"/>
        </w:rPr>
      </w:pPr>
      <w:bookmarkStart w:id="0" w:name="_gjdgxs" w:colFirst="0" w:colLast="0"/>
      <w:bookmarkEnd w:id="0"/>
      <w:r w:rsidRPr="00351704">
        <w:rPr>
          <w:rFonts w:ascii="Times New Roman" w:eastAsia="Arial" w:hAnsi="Times New Roman" w:cs="Times New Roman"/>
          <w:b/>
        </w:rPr>
        <w:t xml:space="preserve">VI </w:t>
      </w:r>
      <w:r w:rsidRPr="00351704">
        <w:rPr>
          <w:rFonts w:ascii="Times New Roman" w:eastAsia="Arial" w:hAnsi="Times New Roman" w:cs="Times New Roman"/>
        </w:rPr>
        <w:t xml:space="preserve">– </w:t>
      </w:r>
      <w:proofErr w:type="gramStart"/>
      <w:r w:rsidRPr="00351704">
        <w:rPr>
          <w:rFonts w:ascii="Times New Roman" w:eastAsia="Arial" w:hAnsi="Times New Roman" w:cs="Times New Roman"/>
        </w:rPr>
        <w:t>instituições</w:t>
      </w:r>
      <w:proofErr w:type="gramEnd"/>
      <w:r w:rsidRPr="00351704">
        <w:rPr>
          <w:rFonts w:ascii="Times New Roman" w:eastAsia="Arial" w:hAnsi="Times New Roman" w:cs="Times New Roman"/>
        </w:rPr>
        <w:t xml:space="preserve"> financeiras</w:t>
      </w:r>
    </w:p>
    <w:p w14:paraId="181853FC" w14:textId="7F5867E9"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VII </w:t>
      </w:r>
      <w:r w:rsidRPr="00351704">
        <w:rPr>
          <w:rFonts w:ascii="Times New Roman" w:eastAsia="Arial" w:hAnsi="Times New Roman" w:cs="Times New Roman"/>
        </w:rPr>
        <w:t>- lojas em geral; e</w:t>
      </w:r>
    </w:p>
    <w:p w14:paraId="785AAB5B" w14:textId="337558E6" w:rsidR="00615468" w:rsidRPr="00351704" w:rsidRDefault="00351704" w:rsidP="00351704">
      <w:pPr>
        <w:spacing w:after="240" w:line="360" w:lineRule="auto"/>
        <w:ind w:firstLine="1134"/>
        <w:jc w:val="both"/>
        <w:rPr>
          <w:rFonts w:ascii="Times New Roman" w:eastAsia="Arial" w:hAnsi="Times New Roman" w:cs="Times New Roman"/>
        </w:rPr>
      </w:pPr>
      <w:r>
        <w:rPr>
          <w:rFonts w:ascii="Times New Roman" w:eastAsia="Arial" w:hAnsi="Times New Roman" w:cs="Times New Roman"/>
          <w:b/>
        </w:rPr>
        <w:t>VIII</w:t>
      </w:r>
      <w:r w:rsidR="00615468" w:rsidRPr="00351704">
        <w:rPr>
          <w:rFonts w:ascii="Times New Roman" w:eastAsia="Arial" w:hAnsi="Times New Roman" w:cs="Times New Roman"/>
        </w:rPr>
        <w:t xml:space="preserve"> - similares.</w:t>
      </w:r>
    </w:p>
    <w:p w14:paraId="6D14AE1F" w14:textId="01C90461"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 </w:t>
      </w:r>
      <w:r w:rsidR="007C0EE8" w:rsidRPr="00351704">
        <w:rPr>
          <w:rFonts w:ascii="Times New Roman" w:eastAsia="Arial" w:hAnsi="Times New Roman" w:cs="Times New Roman"/>
          <w:b/>
        </w:rPr>
        <w:t>2</w:t>
      </w:r>
      <w:r w:rsidRPr="00351704">
        <w:rPr>
          <w:rFonts w:ascii="Times New Roman" w:eastAsia="Arial" w:hAnsi="Times New Roman" w:cs="Times New Roman"/>
          <w:b/>
        </w:rPr>
        <w:t>º</w:t>
      </w:r>
      <w:r w:rsidR="007C0EE8" w:rsidRPr="00351704">
        <w:rPr>
          <w:rFonts w:ascii="Times New Roman" w:eastAsia="Arial" w:hAnsi="Times New Roman" w:cs="Times New Roman"/>
          <w:b/>
        </w:rPr>
        <w:t xml:space="preserve"> </w:t>
      </w:r>
      <w:r w:rsidR="007C0EE8" w:rsidRPr="00351704">
        <w:rPr>
          <w:rFonts w:ascii="Times New Roman" w:eastAsia="Arial" w:hAnsi="Times New Roman" w:cs="Times New Roman"/>
        </w:rPr>
        <w:t>-</w:t>
      </w:r>
      <w:r w:rsidRPr="00351704">
        <w:rPr>
          <w:rFonts w:ascii="Times New Roman" w:eastAsia="Arial" w:hAnsi="Times New Roman" w:cs="Times New Roman"/>
        </w:rPr>
        <w:t xml:space="preserve"> Nenhum tipo de modificação ou alteração poderá ser implantado no símbolo, cujo modelo faz parte dos Anexos I desta Lei.</w:t>
      </w:r>
    </w:p>
    <w:p w14:paraId="4F5F4779" w14:textId="77777777" w:rsidR="007C0EE8" w:rsidRPr="00351704" w:rsidRDefault="007C0EE8" w:rsidP="00351704">
      <w:pPr>
        <w:spacing w:line="360" w:lineRule="auto"/>
        <w:ind w:firstLine="1134"/>
        <w:jc w:val="both"/>
        <w:rPr>
          <w:rFonts w:ascii="Times New Roman" w:eastAsia="Arial" w:hAnsi="Times New Roman" w:cs="Times New Roman"/>
        </w:rPr>
      </w:pPr>
    </w:p>
    <w:p w14:paraId="47797B6D" w14:textId="09111EB5"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Art. </w:t>
      </w:r>
      <w:r w:rsidR="007C0EE8" w:rsidRPr="00351704">
        <w:rPr>
          <w:rFonts w:ascii="Times New Roman" w:eastAsia="Arial" w:hAnsi="Times New Roman" w:cs="Times New Roman"/>
          <w:b/>
        </w:rPr>
        <w:t>2</w:t>
      </w:r>
      <w:r w:rsidRPr="00351704">
        <w:rPr>
          <w:rFonts w:ascii="Times New Roman" w:eastAsia="Arial" w:hAnsi="Times New Roman" w:cs="Times New Roman"/>
          <w:b/>
        </w:rPr>
        <w:t>º</w:t>
      </w:r>
      <w:r w:rsidR="007C0EE8" w:rsidRPr="00351704">
        <w:rPr>
          <w:rFonts w:ascii="Times New Roman" w:eastAsia="Arial" w:hAnsi="Times New Roman" w:cs="Times New Roman"/>
        </w:rPr>
        <w:t xml:space="preserve"> -</w:t>
      </w:r>
      <w:r w:rsidRPr="00351704">
        <w:rPr>
          <w:rFonts w:ascii="Times New Roman" w:eastAsia="Arial" w:hAnsi="Times New Roman" w:cs="Times New Roman"/>
        </w:rPr>
        <w:t xml:space="preserve"> É facultada a utilização do </w:t>
      </w:r>
      <w:r w:rsidR="007C0EE8" w:rsidRPr="00351704">
        <w:rPr>
          <w:rFonts w:ascii="Times New Roman" w:eastAsia="Arial" w:hAnsi="Times New Roman" w:cs="Times New Roman"/>
        </w:rPr>
        <w:t>s</w:t>
      </w:r>
      <w:r w:rsidRPr="00351704">
        <w:rPr>
          <w:rFonts w:ascii="Times New Roman" w:eastAsia="Arial" w:hAnsi="Times New Roman" w:cs="Times New Roman"/>
        </w:rPr>
        <w:t xml:space="preserve">ímbolo da </w:t>
      </w:r>
      <w:r w:rsidR="007C0EE8" w:rsidRPr="00351704">
        <w:rPr>
          <w:rFonts w:ascii="Times New Roman" w:eastAsia="Arial" w:hAnsi="Times New Roman" w:cs="Times New Roman"/>
        </w:rPr>
        <w:t>v</w:t>
      </w:r>
      <w:r w:rsidRPr="00351704">
        <w:rPr>
          <w:rFonts w:ascii="Times New Roman" w:eastAsia="Arial" w:hAnsi="Times New Roman" w:cs="Times New Roman"/>
        </w:rPr>
        <w:t xml:space="preserve">isão </w:t>
      </w:r>
      <w:r w:rsidR="007C0EE8" w:rsidRPr="00351704">
        <w:rPr>
          <w:rFonts w:ascii="Times New Roman" w:eastAsia="Arial" w:hAnsi="Times New Roman" w:cs="Times New Roman"/>
        </w:rPr>
        <w:t>m</w:t>
      </w:r>
      <w:r w:rsidRPr="00351704">
        <w:rPr>
          <w:rFonts w:ascii="Times New Roman" w:eastAsia="Arial" w:hAnsi="Times New Roman" w:cs="Times New Roman"/>
        </w:rPr>
        <w:t>onocular nos veículos quando conduzidos por pessoas com deficiência sensorial monocular, desde que não interfiram nas áreas envidraçadas indispensáveis à dirigibilidade do veículo, objetivando facilitar a identificação do condutor pelos demais usuários da via e agentes da autoridade de trânsito nas ações de orientação e de fiscalização, devendo ser afixado no vidro traseiro ou dianteiro, e/ou em outro local conforme regulamentação do órgão estadual de transito.</w:t>
      </w:r>
    </w:p>
    <w:p w14:paraId="70D3ABF7" w14:textId="77777777" w:rsidR="007C0EE8" w:rsidRPr="00351704" w:rsidRDefault="007C0EE8" w:rsidP="00351704">
      <w:pPr>
        <w:spacing w:line="360" w:lineRule="auto"/>
        <w:ind w:firstLine="1134"/>
        <w:jc w:val="both"/>
        <w:rPr>
          <w:rFonts w:ascii="Times New Roman" w:eastAsia="Arial" w:hAnsi="Times New Roman" w:cs="Times New Roman"/>
        </w:rPr>
      </w:pPr>
    </w:p>
    <w:p w14:paraId="0311A5AC" w14:textId="77777777" w:rsidR="007C0EE8" w:rsidRPr="00351704" w:rsidRDefault="00615468" w:rsidP="00351704">
      <w:pPr>
        <w:spacing w:after="240"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Art. </w:t>
      </w:r>
      <w:r w:rsidR="007C0EE8" w:rsidRPr="00351704">
        <w:rPr>
          <w:rFonts w:ascii="Times New Roman" w:eastAsia="Arial" w:hAnsi="Times New Roman" w:cs="Times New Roman"/>
          <w:b/>
        </w:rPr>
        <w:t>3</w:t>
      </w:r>
      <w:r w:rsidRPr="00351704">
        <w:rPr>
          <w:rFonts w:ascii="Times New Roman" w:eastAsia="Arial" w:hAnsi="Times New Roman" w:cs="Times New Roman"/>
          <w:b/>
        </w:rPr>
        <w:t xml:space="preserve">º </w:t>
      </w:r>
      <w:r w:rsidR="007C0EE8" w:rsidRPr="00351704">
        <w:rPr>
          <w:rFonts w:ascii="Times New Roman" w:eastAsia="Arial" w:hAnsi="Times New Roman" w:cs="Times New Roman"/>
        </w:rPr>
        <w:t xml:space="preserve">- </w:t>
      </w:r>
      <w:r w:rsidRPr="00351704">
        <w:rPr>
          <w:rFonts w:ascii="Times New Roman" w:eastAsia="Arial" w:hAnsi="Times New Roman" w:cs="Times New Roman"/>
        </w:rPr>
        <w:t xml:space="preserve">O descumprimento do disposto nesta Lei, sujeitará o estabelecimento </w:t>
      </w:r>
      <w:r w:rsidR="007C0EE8" w:rsidRPr="00351704">
        <w:rPr>
          <w:rFonts w:ascii="Times New Roman" w:eastAsia="Arial" w:hAnsi="Times New Roman" w:cs="Times New Roman"/>
        </w:rPr>
        <w:t>à</w:t>
      </w:r>
      <w:r w:rsidRPr="00351704">
        <w:rPr>
          <w:rFonts w:ascii="Times New Roman" w:eastAsia="Arial" w:hAnsi="Times New Roman" w:cs="Times New Roman"/>
        </w:rPr>
        <w:t xml:space="preserve"> </w:t>
      </w:r>
      <w:r w:rsidR="007C0EE8" w:rsidRPr="00351704">
        <w:rPr>
          <w:rFonts w:ascii="Times New Roman" w:eastAsia="Arial" w:hAnsi="Times New Roman" w:cs="Times New Roman"/>
        </w:rPr>
        <w:t>sanção d</w:t>
      </w:r>
      <w:r w:rsidRPr="00351704">
        <w:rPr>
          <w:rFonts w:ascii="Times New Roman" w:eastAsia="Arial" w:hAnsi="Times New Roman" w:cs="Times New Roman"/>
        </w:rPr>
        <w:t>e multa</w:t>
      </w:r>
      <w:r w:rsidR="007C0EE8" w:rsidRPr="00351704">
        <w:rPr>
          <w:rFonts w:ascii="Times New Roman" w:eastAsia="Arial" w:hAnsi="Times New Roman" w:cs="Times New Roman"/>
        </w:rPr>
        <w:t xml:space="preserve"> no valor de um mil reais que, em caso de reincidência, será duplicada.</w:t>
      </w:r>
    </w:p>
    <w:p w14:paraId="1A80EDA6" w14:textId="620CD8F9" w:rsidR="00615468" w:rsidRPr="00351704" w:rsidRDefault="007C0EE8" w:rsidP="00351704">
      <w:pPr>
        <w:spacing w:after="240" w:line="360" w:lineRule="auto"/>
        <w:ind w:firstLine="1134"/>
        <w:jc w:val="both"/>
        <w:rPr>
          <w:rFonts w:ascii="Times New Roman" w:eastAsia="Arial" w:hAnsi="Times New Roman" w:cs="Times New Roman"/>
        </w:rPr>
      </w:pPr>
      <w:r w:rsidRPr="00351704">
        <w:rPr>
          <w:rFonts w:ascii="Times New Roman" w:eastAsia="Arial" w:hAnsi="Times New Roman" w:cs="Times New Roman"/>
          <w:b/>
        </w:rPr>
        <w:lastRenderedPageBreak/>
        <w:t xml:space="preserve">Parágrafo único </w:t>
      </w:r>
      <w:r w:rsidRPr="00351704">
        <w:rPr>
          <w:rFonts w:ascii="Times New Roman" w:eastAsia="Arial" w:hAnsi="Times New Roman" w:cs="Times New Roman"/>
        </w:rPr>
        <w:t>-  As multas deverão ser revertidas para o Fundo Estadual da Pessoa com Deficiência - FEPD, disciplinado pela Lei Ordinária nº 10.711 de 201</w:t>
      </w:r>
      <w:r w:rsidR="00351704" w:rsidRPr="00351704">
        <w:rPr>
          <w:rFonts w:ascii="Times New Roman" w:eastAsia="Arial" w:hAnsi="Times New Roman" w:cs="Times New Roman"/>
        </w:rPr>
        <w:t>7</w:t>
      </w:r>
      <w:r w:rsidRPr="00351704">
        <w:rPr>
          <w:rFonts w:ascii="Times New Roman" w:eastAsia="Arial" w:hAnsi="Times New Roman" w:cs="Times New Roman"/>
        </w:rPr>
        <w:t>.</w:t>
      </w:r>
    </w:p>
    <w:p w14:paraId="3C4CACF3" w14:textId="52A007F8" w:rsidR="00615468" w:rsidRPr="00351704" w:rsidRDefault="00615468" w:rsidP="00351704">
      <w:pPr>
        <w:spacing w:line="360" w:lineRule="auto"/>
        <w:ind w:firstLine="1134"/>
        <w:jc w:val="both"/>
        <w:rPr>
          <w:rFonts w:ascii="Times New Roman" w:eastAsia="Arial" w:hAnsi="Times New Roman" w:cs="Times New Roman"/>
        </w:rPr>
      </w:pPr>
      <w:r w:rsidRPr="00351704">
        <w:rPr>
          <w:rFonts w:ascii="Times New Roman" w:eastAsia="Arial" w:hAnsi="Times New Roman" w:cs="Times New Roman"/>
          <w:b/>
        </w:rPr>
        <w:t xml:space="preserve">Art. </w:t>
      </w:r>
      <w:r w:rsidR="00351704" w:rsidRPr="00351704">
        <w:rPr>
          <w:rFonts w:ascii="Times New Roman" w:eastAsia="Arial" w:hAnsi="Times New Roman" w:cs="Times New Roman"/>
          <w:b/>
        </w:rPr>
        <w:t>4</w:t>
      </w:r>
      <w:r w:rsidRPr="00351704">
        <w:rPr>
          <w:rFonts w:ascii="Times New Roman" w:eastAsia="Arial" w:hAnsi="Times New Roman" w:cs="Times New Roman"/>
          <w:b/>
        </w:rPr>
        <w:t>º</w:t>
      </w:r>
      <w:r w:rsidR="00351704" w:rsidRPr="00351704">
        <w:rPr>
          <w:rFonts w:ascii="Times New Roman" w:eastAsia="Arial" w:hAnsi="Times New Roman" w:cs="Times New Roman"/>
          <w:b/>
        </w:rPr>
        <w:t xml:space="preserve"> -</w:t>
      </w:r>
      <w:r w:rsidRPr="00351704">
        <w:rPr>
          <w:rFonts w:ascii="Times New Roman" w:eastAsia="Arial" w:hAnsi="Times New Roman" w:cs="Times New Roman"/>
          <w:b/>
        </w:rPr>
        <w:t xml:space="preserve"> </w:t>
      </w:r>
      <w:r w:rsidRPr="00351704">
        <w:rPr>
          <w:rFonts w:ascii="Times New Roman" w:eastAsia="Arial" w:hAnsi="Times New Roman" w:cs="Times New Roman"/>
        </w:rPr>
        <w:t xml:space="preserve">Esta Lei entra em vigor na data de sua publicação. </w:t>
      </w:r>
    </w:p>
    <w:p w14:paraId="4D62950D" w14:textId="1A85C6C4" w:rsidR="00376051" w:rsidRDefault="00376051" w:rsidP="00A96B63">
      <w:pPr>
        <w:spacing w:line="360" w:lineRule="auto"/>
        <w:ind w:firstLine="1134"/>
        <w:jc w:val="both"/>
        <w:rPr>
          <w:rFonts w:ascii="Times New Roman" w:eastAsia="Times New Roman" w:hAnsi="Times New Roman" w:cs="Times New Roman"/>
        </w:rPr>
      </w:pPr>
    </w:p>
    <w:p w14:paraId="19271ECD" w14:textId="3E1DECED" w:rsidR="00351704" w:rsidRPr="00351704" w:rsidRDefault="00351704" w:rsidP="00351704">
      <w:pPr>
        <w:spacing w:line="360" w:lineRule="auto"/>
        <w:jc w:val="center"/>
        <w:rPr>
          <w:rFonts w:ascii="Times New Roman" w:eastAsia="Times New Roman" w:hAnsi="Times New Roman" w:cs="Times New Roman"/>
          <w:b/>
        </w:rPr>
      </w:pPr>
      <w:r w:rsidRPr="00351704">
        <w:rPr>
          <w:rFonts w:ascii="Times New Roman" w:eastAsia="Times New Roman" w:hAnsi="Times New Roman" w:cs="Times New Roman"/>
          <w:b/>
        </w:rPr>
        <w:t>ANEXO – SÍMBOLO DA VISÃO MONOCULAR</w:t>
      </w:r>
    </w:p>
    <w:p w14:paraId="658EA81B" w14:textId="77777777" w:rsidR="00351704" w:rsidRDefault="00351704" w:rsidP="00351704">
      <w:pPr>
        <w:jc w:val="center"/>
      </w:pPr>
      <w:r>
        <w:rPr>
          <w:noProof/>
        </w:rPr>
        <w:drawing>
          <wp:inline distT="0" distB="0" distL="0" distR="0" wp14:anchorId="54E619D0" wp14:editId="1A79208C">
            <wp:extent cx="3409950" cy="3419475"/>
            <wp:effectExtent l="0" t="0" r="0" b="0"/>
            <wp:docPr id="12" name="image1.png" descr="C:\Users\ELE PEDRO\Downloads\Screenshot_20191128-103850_3.png"/>
            <wp:cNvGraphicFramePr/>
            <a:graphic xmlns:a="http://schemas.openxmlformats.org/drawingml/2006/main">
              <a:graphicData uri="http://schemas.openxmlformats.org/drawingml/2006/picture">
                <pic:pic xmlns:pic="http://schemas.openxmlformats.org/drawingml/2006/picture">
                  <pic:nvPicPr>
                    <pic:cNvPr id="0" name="image1.png" descr="C:\Users\ELE PEDRO\Downloads\Screenshot_20191128-103850_3.png"/>
                    <pic:cNvPicPr preferRelativeResize="0"/>
                  </pic:nvPicPr>
                  <pic:blipFill>
                    <a:blip r:embed="rId8"/>
                    <a:srcRect/>
                    <a:stretch>
                      <a:fillRect/>
                    </a:stretch>
                  </pic:blipFill>
                  <pic:spPr>
                    <a:xfrm>
                      <a:off x="0" y="0"/>
                      <a:ext cx="3409950" cy="3419475"/>
                    </a:xfrm>
                    <a:prstGeom prst="rect">
                      <a:avLst/>
                    </a:prstGeom>
                    <a:ln/>
                  </pic:spPr>
                </pic:pic>
              </a:graphicData>
            </a:graphic>
          </wp:inline>
        </w:drawing>
      </w:r>
    </w:p>
    <w:p w14:paraId="2CD3EF26" w14:textId="77777777" w:rsidR="00351704" w:rsidRDefault="00351704" w:rsidP="00351704">
      <w:pPr>
        <w:jc w:val="center"/>
      </w:pPr>
    </w:p>
    <w:p w14:paraId="598A4864" w14:textId="77777777" w:rsidR="00351704" w:rsidRDefault="00351704" w:rsidP="00351704">
      <w:pPr>
        <w:jc w:val="center"/>
      </w:pPr>
    </w:p>
    <w:p w14:paraId="1A47F09B" w14:textId="4B9D8574" w:rsidR="00351704" w:rsidRPr="00351704" w:rsidRDefault="00351704" w:rsidP="00890B56">
      <w:pPr>
        <w:numPr>
          <w:ilvl w:val="0"/>
          <w:numId w:val="3"/>
        </w:numPr>
        <w:pBdr>
          <w:top w:val="nil"/>
          <w:left w:val="nil"/>
          <w:bottom w:val="nil"/>
          <w:right w:val="nil"/>
          <w:between w:val="nil"/>
        </w:pBdr>
        <w:ind w:hanging="720"/>
        <w:jc w:val="center"/>
        <w:rPr>
          <w:rFonts w:ascii="Times New Roman" w:eastAsia="Arial" w:hAnsi="Times New Roman" w:cs="Times New Roman"/>
        </w:rPr>
      </w:pPr>
      <w:r w:rsidRPr="00351704">
        <w:rPr>
          <w:rFonts w:ascii="Times New Roman" w:eastAsia="Arial" w:hAnsi="Times New Roman" w:cs="Times New Roman"/>
          <w:color w:val="000000"/>
        </w:rPr>
        <w:t>Branco sobre fundo azul ou b</w:t>
      </w:r>
      <w:r w:rsidRPr="00351704">
        <w:rPr>
          <w:rFonts w:ascii="Times New Roman" w:eastAsia="Arial" w:hAnsi="Times New Roman" w:cs="Times New Roman"/>
        </w:rPr>
        <w:t>ranco sobre fundo preto.</w:t>
      </w:r>
    </w:p>
    <w:p w14:paraId="6B318380" w14:textId="77777777" w:rsidR="00351704" w:rsidRDefault="00351704" w:rsidP="00351704">
      <w:pPr>
        <w:spacing w:line="360" w:lineRule="auto"/>
        <w:jc w:val="center"/>
        <w:rPr>
          <w:rFonts w:ascii="Times New Roman" w:eastAsia="Times New Roman" w:hAnsi="Times New Roman" w:cs="Times New Roman"/>
        </w:rPr>
      </w:pPr>
    </w:p>
    <w:p w14:paraId="7358D389" w14:textId="77777777" w:rsidR="00351704" w:rsidRPr="00BF2AD6" w:rsidRDefault="00351704" w:rsidP="00A96B63">
      <w:pPr>
        <w:spacing w:line="360" w:lineRule="auto"/>
        <w:ind w:firstLine="1134"/>
        <w:jc w:val="both"/>
        <w:rPr>
          <w:rFonts w:ascii="Times New Roman" w:eastAsia="Times New Roman" w:hAnsi="Times New Roman" w:cs="Times New Roman"/>
        </w:rPr>
      </w:pPr>
    </w:p>
    <w:p w14:paraId="1D61538A" w14:textId="46B4E138" w:rsidR="00376051" w:rsidRDefault="00033EC8" w:rsidP="00376051">
      <w:pPr>
        <w:autoSpaceDE w:val="0"/>
        <w:autoSpaceDN w:val="0"/>
        <w:adjustRightInd w:val="0"/>
        <w:jc w:val="center"/>
        <w:rPr>
          <w:rFonts w:ascii="Times New Roman" w:hAnsi="Times New Roman" w:cs="Times New Roman"/>
          <w:b/>
        </w:rPr>
      </w:pPr>
      <w:r>
        <w:rPr>
          <w:rFonts w:ascii="Times New Roman" w:hAnsi="Times New Roman" w:cs="Times New Roman"/>
          <w:b/>
          <w:noProof/>
        </w:rPr>
        <w:drawing>
          <wp:inline distT="0" distB="0" distL="0" distR="0" wp14:anchorId="2430FEA2" wp14:editId="32E3CA82">
            <wp:extent cx="1914525" cy="143589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de Yglés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788" cy="1448839"/>
                    </a:xfrm>
                    <a:prstGeom prst="rect">
                      <a:avLst/>
                    </a:prstGeom>
                  </pic:spPr>
                </pic:pic>
              </a:graphicData>
            </a:graphic>
          </wp:inline>
        </w:drawing>
      </w:r>
    </w:p>
    <w:p w14:paraId="44B48AD3" w14:textId="5D3E9E3C" w:rsidR="00376051" w:rsidRDefault="00376051" w:rsidP="00376051">
      <w:pPr>
        <w:autoSpaceDE w:val="0"/>
        <w:autoSpaceDN w:val="0"/>
        <w:adjustRightInd w:val="0"/>
        <w:jc w:val="center"/>
        <w:rPr>
          <w:rFonts w:ascii="Times New Roman" w:hAnsi="Times New Roman" w:cs="Times New Roman"/>
          <w:b/>
        </w:rPr>
      </w:pPr>
    </w:p>
    <w:p w14:paraId="46495EFB" w14:textId="67DCA874" w:rsidR="00376051" w:rsidRDefault="00376051" w:rsidP="00376051">
      <w:pPr>
        <w:autoSpaceDE w:val="0"/>
        <w:autoSpaceDN w:val="0"/>
        <w:adjustRightInd w:val="0"/>
        <w:jc w:val="center"/>
        <w:rPr>
          <w:rFonts w:ascii="Times New Roman" w:hAnsi="Times New Roman" w:cs="Times New Roman"/>
          <w:b/>
        </w:rPr>
      </w:pPr>
    </w:p>
    <w:p w14:paraId="17375212" w14:textId="77777777" w:rsidR="00033EC8" w:rsidRDefault="00033EC8" w:rsidP="00376051">
      <w:pPr>
        <w:autoSpaceDE w:val="0"/>
        <w:autoSpaceDN w:val="0"/>
        <w:adjustRightInd w:val="0"/>
        <w:jc w:val="center"/>
        <w:rPr>
          <w:rFonts w:ascii="Times New Roman" w:hAnsi="Times New Roman" w:cs="Times New Roman"/>
          <w:b/>
        </w:rPr>
      </w:pPr>
    </w:p>
    <w:p w14:paraId="4808E8FF" w14:textId="77777777" w:rsidR="00E2618B" w:rsidRDefault="00E2618B" w:rsidP="00653B7C">
      <w:pPr>
        <w:spacing w:after="240" w:line="360" w:lineRule="auto"/>
        <w:jc w:val="center"/>
        <w:rPr>
          <w:rFonts w:ascii="Times New Roman" w:hAnsi="Times New Roman" w:cs="Times New Roman"/>
          <w:b/>
        </w:rPr>
      </w:pPr>
    </w:p>
    <w:p w14:paraId="65C536AA" w14:textId="31CA7BE8" w:rsidR="00ED22D3" w:rsidRDefault="00C367A7" w:rsidP="00653B7C">
      <w:pPr>
        <w:spacing w:after="240" w:line="360" w:lineRule="auto"/>
        <w:jc w:val="center"/>
        <w:rPr>
          <w:rFonts w:ascii="Times New Roman" w:hAnsi="Times New Roman" w:cs="Times New Roman"/>
          <w:b/>
        </w:rPr>
      </w:pPr>
      <w:r w:rsidRPr="00BF2AD6">
        <w:rPr>
          <w:rFonts w:ascii="Times New Roman" w:hAnsi="Times New Roman" w:cs="Times New Roman"/>
          <w:b/>
        </w:rPr>
        <w:lastRenderedPageBreak/>
        <w:t>J</w:t>
      </w:r>
      <w:r w:rsidR="00752A60" w:rsidRPr="00BF2AD6">
        <w:rPr>
          <w:rFonts w:ascii="Times New Roman" w:hAnsi="Times New Roman" w:cs="Times New Roman"/>
          <w:b/>
        </w:rPr>
        <w:t>USTIFICATIVA</w:t>
      </w:r>
      <w:r w:rsidR="00EC49AE">
        <w:rPr>
          <w:rFonts w:ascii="Times New Roman" w:hAnsi="Times New Roman" w:cs="Times New Roman"/>
          <w:b/>
        </w:rPr>
        <w:t xml:space="preserve"> </w:t>
      </w:r>
    </w:p>
    <w:p w14:paraId="4E886E49" w14:textId="22611756" w:rsidR="00011E99" w:rsidRDefault="00EC49AE" w:rsidP="00615468">
      <w:pPr>
        <w:spacing w:line="360" w:lineRule="auto"/>
        <w:ind w:firstLine="1134"/>
        <w:jc w:val="both"/>
        <w:rPr>
          <w:rFonts w:ascii="Times New Roman" w:hAnsi="Times New Roman" w:cs="Times New Roman"/>
          <w:color w:val="000000" w:themeColor="text1"/>
        </w:rPr>
      </w:pPr>
      <w:r>
        <w:rPr>
          <w:rFonts w:ascii="Times New Roman" w:hAnsi="Times New Roman" w:cs="Times New Roman"/>
        </w:rPr>
        <w:t xml:space="preserve">O projeto </w:t>
      </w:r>
      <w:r w:rsidR="00326EDB">
        <w:rPr>
          <w:rFonts w:ascii="Times New Roman" w:hAnsi="Times New Roman" w:cs="Times New Roman"/>
          <w:color w:val="000000" w:themeColor="text1"/>
        </w:rPr>
        <w:t>de l</w:t>
      </w:r>
      <w:r w:rsidR="00326EDB" w:rsidRPr="00237327">
        <w:rPr>
          <w:rFonts w:ascii="Times New Roman" w:hAnsi="Times New Roman" w:cs="Times New Roman"/>
          <w:color w:val="000000" w:themeColor="text1"/>
        </w:rPr>
        <w:t xml:space="preserve">ei que ora envio à apreciação desta Assembleia Legislativa </w:t>
      </w:r>
      <w:r w:rsidR="00882AEC" w:rsidRPr="00882AEC">
        <w:rPr>
          <w:rFonts w:ascii="Times New Roman" w:hAnsi="Times New Roman" w:cs="Times New Roman"/>
          <w:color w:val="000000" w:themeColor="text1"/>
        </w:rPr>
        <w:t>dispõe sobre a utilização e inserção do símbolo da pessoa com visão monocular nas placas de atendimento prioritário e dá outras providências.</w:t>
      </w:r>
    </w:p>
    <w:p w14:paraId="4703142F" w14:textId="5378FB8C" w:rsidR="00351704" w:rsidRPr="00F253F8" w:rsidRDefault="00351704" w:rsidP="00F253F8">
      <w:pPr>
        <w:spacing w:line="360" w:lineRule="auto"/>
        <w:ind w:firstLine="1134"/>
        <w:jc w:val="both"/>
        <w:rPr>
          <w:rFonts w:ascii="Times New Roman" w:eastAsia="Arial" w:hAnsi="Times New Roman" w:cs="Times New Roman"/>
        </w:rPr>
      </w:pPr>
      <w:r w:rsidRPr="00F253F8">
        <w:rPr>
          <w:rFonts w:ascii="Times New Roman" w:eastAsia="Arial" w:hAnsi="Times New Roman" w:cs="Times New Roman"/>
        </w:rPr>
        <w:t xml:space="preserve">O objetivo da presente propositura é igualar as pessoas com </w:t>
      </w:r>
      <w:r w:rsidR="00882AEC" w:rsidRPr="00F253F8">
        <w:rPr>
          <w:rFonts w:ascii="Times New Roman" w:eastAsia="Arial" w:hAnsi="Times New Roman" w:cs="Times New Roman"/>
        </w:rPr>
        <w:t>v</w:t>
      </w:r>
      <w:r w:rsidRPr="00F253F8">
        <w:rPr>
          <w:rFonts w:ascii="Times New Roman" w:eastAsia="Arial" w:hAnsi="Times New Roman" w:cs="Times New Roman"/>
        </w:rPr>
        <w:t xml:space="preserve">isão </w:t>
      </w:r>
      <w:r w:rsidR="00882AEC" w:rsidRPr="00F253F8">
        <w:rPr>
          <w:rFonts w:ascii="Times New Roman" w:eastAsia="Arial" w:hAnsi="Times New Roman" w:cs="Times New Roman"/>
        </w:rPr>
        <w:t>m</w:t>
      </w:r>
      <w:r w:rsidRPr="00F253F8">
        <w:rPr>
          <w:rFonts w:ascii="Times New Roman" w:eastAsia="Arial" w:hAnsi="Times New Roman" w:cs="Times New Roman"/>
        </w:rPr>
        <w:t>onocular aos demais beneficiários do atendimento prioritário</w:t>
      </w:r>
      <w:r w:rsidR="00882AEC" w:rsidRPr="00F253F8">
        <w:rPr>
          <w:rFonts w:ascii="Times New Roman" w:eastAsia="Arial" w:hAnsi="Times New Roman" w:cs="Times New Roman"/>
        </w:rPr>
        <w:t xml:space="preserve">. Sabe-se que a visão monocular se enquadra como deficiência física, o que já foi reafirmando em entendimento do Supremo Tribunal Federal na análise de casos que envolviam candidatos com visão monocular se enquadram nos requisitos de pessoa com deficiência para inscrição em concurso público, o ministro Edson </w:t>
      </w:r>
      <w:proofErr w:type="spellStart"/>
      <w:r w:rsidR="00882AEC" w:rsidRPr="00F253F8">
        <w:rPr>
          <w:rFonts w:ascii="Times New Roman" w:eastAsia="Arial" w:hAnsi="Times New Roman" w:cs="Times New Roman"/>
        </w:rPr>
        <w:t>Fachin</w:t>
      </w:r>
      <w:proofErr w:type="spellEnd"/>
      <w:r w:rsidR="00882AEC" w:rsidRPr="00F253F8">
        <w:rPr>
          <w:rFonts w:ascii="Times New Roman" w:eastAsia="Arial" w:hAnsi="Times New Roman" w:cs="Times New Roman"/>
        </w:rPr>
        <w:t xml:space="preserve"> concedeu três liminar em Mandados de Segurança (34.541, 34.623 e 34.624) nesse sentido. </w:t>
      </w:r>
    </w:p>
    <w:p w14:paraId="5C2A1EB9" w14:textId="1B1648A2" w:rsidR="00351704" w:rsidRPr="00F253F8" w:rsidRDefault="00351704" w:rsidP="00F253F8">
      <w:pPr>
        <w:spacing w:line="360" w:lineRule="auto"/>
        <w:ind w:firstLine="1134"/>
        <w:jc w:val="both"/>
        <w:rPr>
          <w:rFonts w:ascii="Times New Roman" w:eastAsia="Arial" w:hAnsi="Times New Roman" w:cs="Times New Roman"/>
        </w:rPr>
      </w:pPr>
      <w:r w:rsidRPr="00F253F8">
        <w:rPr>
          <w:rFonts w:ascii="Times New Roman" w:eastAsia="Arial" w:hAnsi="Times New Roman" w:cs="Times New Roman"/>
        </w:rPr>
        <w:t>A visão monocular é caracterizada pela capacidade de uma pessoa conseguir enxergar apenas através de um olho, possuindo, com isso, noção de profundidade limitada, redução de campo periférico. Além disso, v</w:t>
      </w:r>
      <w:r w:rsidR="00882AEC" w:rsidRPr="00F253F8">
        <w:rPr>
          <w:rFonts w:ascii="Times New Roman" w:eastAsia="Arial" w:hAnsi="Times New Roman" w:cs="Times New Roman"/>
        </w:rPr>
        <w:t>á</w:t>
      </w:r>
      <w:r w:rsidRPr="00F253F8">
        <w:rPr>
          <w:rFonts w:ascii="Times New Roman" w:eastAsia="Arial" w:hAnsi="Times New Roman" w:cs="Times New Roman"/>
        </w:rPr>
        <w:t xml:space="preserve">rias pessoas possuem déficit visual no seu único olho vidente.  Essa pessoa apresenta dificuldades devido ao desequilíbrio provocado pela falta de visão periférica, ou seja, à limitação de sua noção de distância de profundidade e de espaço, comprometendo a sua coordenação motora, o que dificulta ter um equilíbrio considerado normal. Isso acarretará também em outras dificuldades e consequências, como andar em locais com obstáculos altos e baixos, andar numa rua que contém buracos, colidir com outras pessoas numa rua, dificuldades para pegar um ônibus no ponto (pela dificuldade em ver o trajeto e </w:t>
      </w:r>
      <w:proofErr w:type="gramStart"/>
      <w:r w:rsidRPr="00F253F8">
        <w:rPr>
          <w:rFonts w:ascii="Times New Roman" w:eastAsia="Arial" w:hAnsi="Times New Roman" w:cs="Times New Roman"/>
        </w:rPr>
        <w:t>destino final</w:t>
      </w:r>
      <w:proofErr w:type="gramEnd"/>
      <w:r w:rsidRPr="00F253F8">
        <w:rPr>
          <w:rFonts w:ascii="Times New Roman" w:eastAsia="Arial" w:hAnsi="Times New Roman" w:cs="Times New Roman"/>
        </w:rPr>
        <w:t xml:space="preserve"> do veículo), necessitando, muitas vezes, do auxílio de outras pessoas.</w:t>
      </w:r>
    </w:p>
    <w:p w14:paraId="56512D78" w14:textId="77777777" w:rsidR="00351704" w:rsidRPr="00F253F8" w:rsidRDefault="00351704" w:rsidP="00F253F8">
      <w:pPr>
        <w:spacing w:line="360" w:lineRule="auto"/>
        <w:ind w:firstLine="1134"/>
        <w:jc w:val="both"/>
        <w:rPr>
          <w:rFonts w:ascii="Times New Roman" w:eastAsia="Arial" w:hAnsi="Times New Roman" w:cs="Times New Roman"/>
        </w:rPr>
      </w:pPr>
      <w:r w:rsidRPr="00F253F8">
        <w:rPr>
          <w:rFonts w:ascii="Times New Roman" w:eastAsia="Arial" w:hAnsi="Times New Roman" w:cs="Times New Roman"/>
        </w:rPr>
        <w:t>A acessibilidade é importante para todas as pessoas, independentemente de ter deficiência ou não. E no caso de pessoas com cegueira total, baixa visão ou com deficiência monocular, que já tem um comprometimento da sua visão no único olho que enxerga, mesmo que esse comprometimento não seja considerado ainda de baixa visão, necessitará de auxílios que lhe ajudarão a transitar em diversos lugares de forma segura.</w:t>
      </w:r>
    </w:p>
    <w:p w14:paraId="034A3C99" w14:textId="77777777" w:rsidR="00351704" w:rsidRPr="00F253F8" w:rsidRDefault="00351704" w:rsidP="00F253F8">
      <w:pPr>
        <w:spacing w:line="360" w:lineRule="auto"/>
        <w:ind w:firstLine="1134"/>
        <w:jc w:val="both"/>
        <w:rPr>
          <w:rFonts w:ascii="Times New Roman" w:eastAsia="Arial" w:hAnsi="Times New Roman" w:cs="Times New Roman"/>
        </w:rPr>
      </w:pPr>
      <w:r w:rsidRPr="00F253F8">
        <w:rPr>
          <w:rFonts w:ascii="Times New Roman" w:eastAsia="Arial" w:hAnsi="Times New Roman" w:cs="Times New Roman"/>
        </w:rPr>
        <w:t>Destaca-se que é competência comum dos Estados, da União, do Distrito Federal e dos Municípios é cuidar da saúde e assistência pública, da proteção e garantia das pessoas com deficiência, conforme mandamento do artigo 23, II da Constituição Federal.</w:t>
      </w:r>
    </w:p>
    <w:p w14:paraId="332311D9" w14:textId="77777777" w:rsidR="00882AEC" w:rsidRPr="00F253F8" w:rsidRDefault="00351704" w:rsidP="00F253F8">
      <w:pPr>
        <w:spacing w:line="360" w:lineRule="auto"/>
        <w:ind w:firstLine="1134"/>
        <w:jc w:val="both"/>
        <w:rPr>
          <w:rFonts w:ascii="Times New Roman" w:hAnsi="Times New Roman" w:cs="Times New Roman"/>
        </w:rPr>
      </w:pPr>
      <w:r w:rsidRPr="00F253F8">
        <w:rPr>
          <w:rFonts w:ascii="Times New Roman" w:eastAsia="Arial" w:hAnsi="Times New Roman" w:cs="Times New Roman"/>
        </w:rPr>
        <w:lastRenderedPageBreak/>
        <w:t xml:space="preserve">A Lei Estadual </w:t>
      </w:r>
      <w:r w:rsidRPr="00F253F8">
        <w:rPr>
          <w:rFonts w:ascii="Times New Roman" w:hAnsi="Times New Roman" w:cs="Times New Roman"/>
        </w:rPr>
        <w:t>n° 9.206</w:t>
      </w:r>
      <w:r w:rsidR="00882AEC" w:rsidRPr="00F253F8">
        <w:rPr>
          <w:rFonts w:ascii="Times New Roman" w:hAnsi="Times New Roman" w:cs="Times New Roman"/>
        </w:rPr>
        <w:t xml:space="preserve"> </w:t>
      </w:r>
      <w:r w:rsidRPr="00F253F8">
        <w:rPr>
          <w:rFonts w:ascii="Times New Roman" w:hAnsi="Times New Roman" w:cs="Times New Roman"/>
        </w:rPr>
        <w:t>de 2010</w:t>
      </w:r>
      <w:r w:rsidR="00882AEC" w:rsidRPr="00F253F8">
        <w:rPr>
          <w:rFonts w:ascii="Times New Roman" w:eastAsia="Arial" w:hAnsi="Times New Roman" w:cs="Times New Roman"/>
        </w:rPr>
        <w:t xml:space="preserve"> </w:t>
      </w:r>
      <w:r w:rsidRPr="00F253F8">
        <w:rPr>
          <w:rFonts w:ascii="Times New Roman" w:eastAsia="Arial" w:hAnsi="Times New Roman" w:cs="Times New Roman"/>
        </w:rPr>
        <w:t>classifica como deficiência visual a visão monocular</w:t>
      </w:r>
      <w:r w:rsidR="00882AEC" w:rsidRPr="00F253F8">
        <w:rPr>
          <w:rFonts w:ascii="Times New Roman" w:eastAsia="Arial" w:hAnsi="Times New Roman" w:cs="Times New Roman"/>
        </w:rPr>
        <w:t>,</w:t>
      </w:r>
      <w:r w:rsidRPr="00F253F8">
        <w:rPr>
          <w:rFonts w:ascii="Times New Roman" w:eastAsia="Arial" w:hAnsi="Times New Roman" w:cs="Times New Roman"/>
        </w:rPr>
        <w:t xml:space="preserve"> assegura</w:t>
      </w:r>
      <w:r w:rsidR="00882AEC" w:rsidRPr="00F253F8">
        <w:rPr>
          <w:rFonts w:ascii="Times New Roman" w:eastAsia="Arial" w:hAnsi="Times New Roman" w:cs="Times New Roman"/>
        </w:rPr>
        <w:t>ndo</w:t>
      </w:r>
      <w:r w:rsidRPr="00F253F8">
        <w:rPr>
          <w:rFonts w:ascii="Times New Roman" w:eastAsia="Arial" w:hAnsi="Times New Roman" w:cs="Times New Roman"/>
        </w:rPr>
        <w:t xml:space="preserve"> à pessoa com visão monocular os mesmos direitos e garantias assegurados aos deficientes com cegueira total.</w:t>
      </w:r>
      <w:r w:rsidR="00882AEC" w:rsidRPr="00F253F8">
        <w:rPr>
          <w:rFonts w:ascii="Times New Roman" w:eastAsia="Arial" w:hAnsi="Times New Roman" w:cs="Times New Roman"/>
        </w:rPr>
        <w:t xml:space="preserve"> Neste sentido, tem-se a Resolução nº 10 da Defensoria Pública do Estado do Maranhão, que considera as </w:t>
      </w:r>
      <w:r w:rsidRPr="00F253F8">
        <w:rPr>
          <w:rFonts w:ascii="Times New Roman" w:hAnsi="Times New Roman" w:cs="Times New Roman"/>
        </w:rPr>
        <w:t xml:space="preserve">pessoas com visão monocular como </w:t>
      </w:r>
      <w:r w:rsidR="00882AEC" w:rsidRPr="00F253F8">
        <w:rPr>
          <w:rFonts w:ascii="Times New Roman" w:hAnsi="Times New Roman" w:cs="Times New Roman"/>
        </w:rPr>
        <w:t xml:space="preserve">deficientes. </w:t>
      </w:r>
    </w:p>
    <w:p w14:paraId="4CDF9164" w14:textId="77777777" w:rsidR="00F253F8" w:rsidRPr="00F253F8" w:rsidRDefault="00351704" w:rsidP="00F253F8">
      <w:pPr>
        <w:spacing w:line="360" w:lineRule="auto"/>
        <w:ind w:firstLine="1134"/>
        <w:jc w:val="both"/>
        <w:rPr>
          <w:rFonts w:ascii="Times New Roman" w:hAnsi="Times New Roman" w:cs="Times New Roman"/>
          <w:color w:val="333333"/>
        </w:rPr>
      </w:pPr>
      <w:r w:rsidRPr="00F253F8">
        <w:rPr>
          <w:rFonts w:ascii="Times New Roman" w:hAnsi="Times New Roman" w:cs="Times New Roman"/>
        </w:rPr>
        <w:t>No âmbito Federal, a Defensoria Pública da União decidiu considerar a visão monocular como deficiência</w:t>
      </w:r>
      <w:r w:rsidR="00882AEC" w:rsidRPr="00F253F8">
        <w:rPr>
          <w:rFonts w:ascii="Times New Roman" w:hAnsi="Times New Roman" w:cs="Times New Roman"/>
        </w:rPr>
        <w:t>, através da Resolução nº 150 de 2019. Portanto</w:t>
      </w:r>
      <w:r w:rsidRPr="00F253F8">
        <w:rPr>
          <w:rFonts w:ascii="Times New Roman" w:hAnsi="Times New Roman" w:cs="Times New Roman"/>
        </w:rPr>
        <w:t xml:space="preserve">, pessoas que enxergam apenas com um dos olhos terão direito à reserva de vagas em concursos públicos do órgão e ao </w:t>
      </w:r>
      <w:bookmarkStart w:id="1" w:name="_GoBack"/>
      <w:r w:rsidRPr="00F253F8">
        <w:rPr>
          <w:rFonts w:ascii="Times New Roman" w:hAnsi="Times New Roman" w:cs="Times New Roman"/>
          <w:b/>
        </w:rPr>
        <w:t>atendimento prioritário</w:t>
      </w:r>
      <w:bookmarkEnd w:id="1"/>
      <w:r w:rsidRPr="00F253F8">
        <w:rPr>
          <w:rFonts w:ascii="Times New Roman" w:hAnsi="Times New Roman" w:cs="Times New Roman"/>
        </w:rPr>
        <w:t xml:space="preserve">. </w:t>
      </w:r>
      <w:r w:rsidRPr="00F253F8">
        <w:rPr>
          <w:rFonts w:ascii="Times New Roman" w:hAnsi="Times New Roman" w:cs="Times New Roman"/>
          <w:color w:val="333333"/>
        </w:rPr>
        <w:t>Pela resolução publicada no Diário Oficial da União, o grupo passará a ter esses benefícios previstos na Lei Brasileira de Inclusão da Pessoa com Deficiência e na Convenção Internacional sobre os Direitos das Pessoas com Deficiência. A Defensoria Pública entende que, como a visão monocular impõe um impedimento de longo prazo, deve ser considerada deficiência - assim como a cegueira total ou a baixa visão. Pessoas que não enxergam com um dos olhos têm limitações na noção de profundidade e de espaço.</w:t>
      </w:r>
    </w:p>
    <w:p w14:paraId="2A4CCCAE" w14:textId="227DBD9A" w:rsidR="00351704" w:rsidRPr="00F253F8" w:rsidRDefault="00351704" w:rsidP="00F253F8">
      <w:pPr>
        <w:spacing w:line="360" w:lineRule="auto"/>
        <w:ind w:firstLine="1134"/>
        <w:jc w:val="both"/>
        <w:rPr>
          <w:rFonts w:ascii="Times New Roman" w:eastAsia="Arial" w:hAnsi="Times New Roman" w:cs="Times New Roman"/>
        </w:rPr>
      </w:pPr>
      <w:r w:rsidRPr="00F253F8">
        <w:rPr>
          <w:rFonts w:ascii="Times New Roman" w:eastAsia="Arial" w:hAnsi="Times New Roman" w:cs="Times New Roman"/>
        </w:rPr>
        <w:t xml:space="preserve">Por isso faz-se necessária à inclusão do símbolo, em todas as placas, sinalizações ou indicativos de prioridade para aqueles que possuem a deficiência, seja criança ou adulto, para garantir o direito ao atendimento prioritário dessas pessoas da mesma maneira que qualquer outra pessoa caracterizada com deficiência. </w:t>
      </w:r>
    </w:p>
    <w:p w14:paraId="0D0277A9" w14:textId="7D5BDE05" w:rsidR="00351704" w:rsidRPr="00F253F8" w:rsidRDefault="00F253F8" w:rsidP="00F253F8">
      <w:pPr>
        <w:spacing w:line="360" w:lineRule="auto"/>
        <w:ind w:firstLine="708"/>
        <w:jc w:val="both"/>
        <w:rPr>
          <w:rFonts w:ascii="Times New Roman" w:eastAsia="Arial" w:hAnsi="Times New Roman" w:cs="Times New Roman"/>
        </w:rPr>
      </w:pPr>
      <w:r w:rsidRPr="00F253F8">
        <w:rPr>
          <w:rFonts w:ascii="Times New Roman" w:eastAsia="Arial" w:hAnsi="Times New Roman" w:cs="Times New Roman"/>
        </w:rPr>
        <w:t xml:space="preserve">Ante o exposto, contamos com a colaboração dos Nobríssimos Pares para aprovação de relevante proposição. </w:t>
      </w:r>
    </w:p>
    <w:p w14:paraId="769B8325" w14:textId="77777777" w:rsidR="00351704" w:rsidRPr="00A37F63" w:rsidRDefault="00351704" w:rsidP="00615468">
      <w:pPr>
        <w:spacing w:line="360" w:lineRule="auto"/>
        <w:ind w:firstLine="1134"/>
        <w:jc w:val="both"/>
        <w:rPr>
          <w:rFonts w:ascii="Times New Roman" w:hAnsi="Times New Roman" w:cs="Times New Roman"/>
        </w:rPr>
      </w:pPr>
    </w:p>
    <w:p w14:paraId="165B3AAB" w14:textId="105491CB" w:rsidR="00201721" w:rsidRPr="00201721" w:rsidRDefault="00201721" w:rsidP="00201721">
      <w:pPr>
        <w:spacing w:line="360" w:lineRule="auto"/>
        <w:ind w:firstLine="1134"/>
        <w:jc w:val="both"/>
        <w:outlineLvl w:val="0"/>
        <w:rPr>
          <w:rFonts w:ascii="Times New Roman" w:hAnsi="Times New Roman" w:cs="Times New Roman"/>
          <w:color w:val="000000" w:themeColor="text1"/>
        </w:rPr>
      </w:pPr>
    </w:p>
    <w:p w14:paraId="79FB505A" w14:textId="6A468595" w:rsidR="00EC49AE" w:rsidRDefault="00033EC8" w:rsidP="00033EC8">
      <w:pPr>
        <w:autoSpaceDE w:val="0"/>
        <w:autoSpaceDN w:val="0"/>
        <w:adjustRightInd w:val="0"/>
        <w:jc w:val="center"/>
        <w:rPr>
          <w:rFonts w:ascii="Times New Roman" w:hAnsi="Times New Roman" w:cs="Times New Roman"/>
          <w:b/>
        </w:rPr>
      </w:pPr>
      <w:r>
        <w:rPr>
          <w:rFonts w:ascii="Times New Roman" w:hAnsi="Times New Roman" w:cs="Times New Roman"/>
          <w:b/>
          <w:noProof/>
        </w:rPr>
        <w:drawing>
          <wp:inline distT="0" distB="0" distL="0" distR="0" wp14:anchorId="2E7F81F7" wp14:editId="62234F9C">
            <wp:extent cx="1879602" cy="140970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de Yglési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3366" cy="1420023"/>
                    </a:xfrm>
                    <a:prstGeom prst="rect">
                      <a:avLst/>
                    </a:prstGeom>
                  </pic:spPr>
                </pic:pic>
              </a:graphicData>
            </a:graphic>
          </wp:inline>
        </w:drawing>
      </w:r>
    </w:p>
    <w:sectPr w:rsidR="00EC49AE" w:rsidSect="00E26DC3">
      <w:head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EE83" w14:textId="77777777" w:rsidR="00F13D73" w:rsidRDefault="00F13D73" w:rsidP="00F92A35">
      <w:r>
        <w:separator/>
      </w:r>
    </w:p>
  </w:endnote>
  <w:endnote w:type="continuationSeparator" w:id="0">
    <w:p w14:paraId="32DBC8EF" w14:textId="77777777" w:rsidR="00F13D73" w:rsidRDefault="00F13D73"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74639" w14:textId="77777777" w:rsidR="00F13D73" w:rsidRDefault="00F13D73" w:rsidP="00F92A35">
      <w:r>
        <w:separator/>
      </w:r>
    </w:p>
  </w:footnote>
  <w:footnote w:type="continuationSeparator" w:id="0">
    <w:p w14:paraId="0639AFD4" w14:textId="77777777" w:rsidR="00F13D73" w:rsidRDefault="00F13D73" w:rsidP="00F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C0B4" w14:textId="77777777" w:rsidR="00F92A35" w:rsidRDefault="00F92A35" w:rsidP="00F92A35">
    <w:pPr>
      <w:tabs>
        <w:tab w:val="center" w:pos="4252"/>
        <w:tab w:val="right" w:pos="8504"/>
      </w:tabs>
      <w:spacing w:line="192" w:lineRule="auto"/>
      <w:jc w:val="center"/>
      <w:rPr>
        <w:color w:val="000000" w:themeColor="text1"/>
      </w:rPr>
    </w:pPr>
    <w:r w:rsidRPr="00F60CC6">
      <w:rPr>
        <w:noProof/>
        <w:color w:val="000000" w:themeColor="text1"/>
      </w:rPr>
      <w:drawing>
        <wp:anchor distT="0" distB="0" distL="114300" distR="114300" simplePos="0" relativeHeight="251659264" behindDoc="1" locked="0" layoutInCell="1" allowOverlap="1" wp14:anchorId="54562FA0" wp14:editId="311C23B3">
          <wp:simplePos x="0" y="0"/>
          <wp:positionH relativeFrom="column">
            <wp:posOffset>2348865</wp:posOffset>
          </wp:positionH>
          <wp:positionV relativeFrom="paragraph">
            <wp:posOffset>-350520</wp:posOffset>
          </wp:positionV>
          <wp:extent cx="693420" cy="78414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784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86214" w14:textId="77777777" w:rsidR="00F92A35" w:rsidRDefault="00F92A35" w:rsidP="00F92A35">
    <w:pPr>
      <w:tabs>
        <w:tab w:val="center" w:pos="4252"/>
        <w:tab w:val="right" w:pos="8504"/>
      </w:tabs>
      <w:spacing w:line="192" w:lineRule="auto"/>
      <w:jc w:val="center"/>
      <w:rPr>
        <w:color w:val="000000" w:themeColor="text1"/>
      </w:rPr>
    </w:pPr>
  </w:p>
  <w:p w14:paraId="712764F1" w14:textId="77777777" w:rsidR="00F92A35" w:rsidRDefault="00F92A35" w:rsidP="00F92A35">
    <w:pPr>
      <w:tabs>
        <w:tab w:val="center" w:pos="4252"/>
        <w:tab w:val="right" w:pos="8504"/>
      </w:tabs>
      <w:spacing w:line="192" w:lineRule="auto"/>
      <w:jc w:val="center"/>
      <w:rPr>
        <w:color w:val="000000" w:themeColor="text1"/>
      </w:rPr>
    </w:pPr>
  </w:p>
  <w:p w14:paraId="54A5D9F6" w14:textId="77777777" w:rsidR="00F92A35" w:rsidRPr="00C367A7" w:rsidRDefault="00F92A35" w:rsidP="00F92A35">
    <w:pPr>
      <w:tabs>
        <w:tab w:val="center" w:pos="4252"/>
        <w:tab w:val="right" w:pos="8504"/>
      </w:tabs>
      <w:spacing w:line="192" w:lineRule="auto"/>
      <w:jc w:val="center"/>
      <w:rPr>
        <w:rFonts w:ascii="Times New Roman" w:hAnsi="Times New Roman" w:cs="Times New Roman"/>
        <w:b/>
        <w:color w:val="000000" w:themeColor="text1"/>
      </w:rPr>
    </w:pPr>
    <w:r w:rsidRPr="00C367A7">
      <w:rPr>
        <w:rFonts w:ascii="Times New Roman" w:hAnsi="Times New Roman" w:cs="Times New Roman"/>
        <w:b/>
        <w:color w:val="000000" w:themeColor="text1"/>
      </w:rPr>
      <w:t>ESTADO DO MARANHÃO</w:t>
    </w:r>
  </w:p>
  <w:p w14:paraId="79A78F20" w14:textId="77777777" w:rsidR="00F92A35" w:rsidRPr="00C367A7" w:rsidRDefault="00F92A35" w:rsidP="00F92A35">
    <w:pPr>
      <w:tabs>
        <w:tab w:val="center" w:pos="4252"/>
        <w:tab w:val="right" w:pos="8504"/>
      </w:tabs>
      <w:jc w:val="center"/>
      <w:rPr>
        <w:rFonts w:ascii="Times New Roman" w:hAnsi="Times New Roman" w:cs="Times New Roman"/>
        <w:b/>
        <w:color w:val="000000" w:themeColor="text1"/>
      </w:rPr>
    </w:pPr>
    <w:r w:rsidRPr="00C367A7">
      <w:rPr>
        <w:rFonts w:ascii="Times New Roman" w:hAnsi="Times New Roman" w:cs="Times New Roman"/>
        <w:b/>
        <w:color w:val="000000" w:themeColor="text1"/>
      </w:rPr>
      <w:t>Assembleia Legislativa</w:t>
    </w:r>
  </w:p>
  <w:p w14:paraId="2C2AB9E2" w14:textId="277F9A54" w:rsidR="00F92A35" w:rsidRPr="00C367A7" w:rsidRDefault="00F92A35" w:rsidP="00F92A35">
    <w:pPr>
      <w:tabs>
        <w:tab w:val="center" w:pos="4252"/>
        <w:tab w:val="right" w:pos="8504"/>
      </w:tabs>
      <w:jc w:val="center"/>
      <w:rPr>
        <w:rFonts w:ascii="Times New Roman" w:hAnsi="Times New Roman" w:cs="Times New Roman"/>
        <w:b/>
        <w:color w:val="000000" w:themeColor="text1"/>
      </w:rPr>
    </w:pPr>
    <w:r w:rsidRPr="00C367A7">
      <w:rPr>
        <w:rFonts w:ascii="Times New Roman" w:hAnsi="Times New Roman" w:cs="Times New Roman"/>
        <w:b/>
        <w:color w:val="000000" w:themeColor="text1"/>
      </w:rPr>
      <w:t>GAB</w:t>
    </w:r>
    <w:r w:rsidR="00C367A7">
      <w:rPr>
        <w:rFonts w:ascii="Times New Roman" w:hAnsi="Times New Roman" w:cs="Times New Roman"/>
        <w:b/>
        <w:color w:val="000000" w:themeColor="text1"/>
      </w:rPr>
      <w:t>INETE</w:t>
    </w:r>
    <w:r w:rsidRPr="00C367A7">
      <w:rPr>
        <w:rFonts w:ascii="Times New Roman" w:hAnsi="Times New Roman" w:cs="Times New Roman"/>
        <w:b/>
        <w:color w:val="000000" w:themeColor="text1"/>
      </w:rPr>
      <w:t xml:space="preserve"> DO DEP</w:t>
    </w:r>
    <w:r w:rsidR="00EC49AE">
      <w:rPr>
        <w:rFonts w:ascii="Times New Roman" w:hAnsi="Times New Roman" w:cs="Times New Roman"/>
        <w:b/>
        <w:color w:val="000000" w:themeColor="text1"/>
      </w:rPr>
      <w:t>UTADO</w:t>
    </w:r>
    <w:r w:rsidRPr="00C367A7">
      <w:rPr>
        <w:rFonts w:ascii="Times New Roman" w:hAnsi="Times New Roman" w:cs="Times New Roman"/>
        <w:b/>
        <w:color w:val="000000" w:themeColor="text1"/>
      </w:rPr>
      <w:t xml:space="preserve"> DR. YGLÉSIO </w:t>
    </w:r>
  </w:p>
  <w:p w14:paraId="7E29E54B" w14:textId="77777777" w:rsidR="00F92A35" w:rsidRDefault="00F92A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7037A"/>
    <w:multiLevelType w:val="hybridMultilevel"/>
    <w:tmpl w:val="7BBC6DFC"/>
    <w:lvl w:ilvl="0" w:tplc="B67A1248">
      <w:start w:val="1"/>
      <w:numFmt w:val="lowerLetter"/>
      <w:lvlText w:val="%1)"/>
      <w:lvlJc w:val="left"/>
      <w:pPr>
        <w:ind w:left="1494" w:hanging="360"/>
      </w:pPr>
      <w:rPr>
        <w:rFonts w:ascii="Times New Roman" w:eastAsiaTheme="minorHAnsi" w:hAnsi="Times New Roman" w:cs="Times New Roman"/>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34184669"/>
    <w:multiLevelType w:val="multilevel"/>
    <w:tmpl w:val="0024BE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754C69"/>
    <w:multiLevelType w:val="hybridMultilevel"/>
    <w:tmpl w:val="3B3E4324"/>
    <w:lvl w:ilvl="0" w:tplc="2064FD42">
      <w:start w:val="1"/>
      <w:numFmt w:val="lowerLetter"/>
      <w:lvlText w:val="%1)"/>
      <w:lvlJc w:val="left"/>
      <w:pPr>
        <w:ind w:left="1494" w:hanging="360"/>
      </w:pPr>
      <w:rPr>
        <w:rFonts w:ascii="Times New Roman" w:eastAsiaTheme="minorHAnsi" w:hAnsi="Times New Roman" w:cs="Times New Roman"/>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5"/>
    <w:rsid w:val="00006520"/>
    <w:rsid w:val="00011E99"/>
    <w:rsid w:val="00033EC8"/>
    <w:rsid w:val="00036276"/>
    <w:rsid w:val="00073F3C"/>
    <w:rsid w:val="00087BAD"/>
    <w:rsid w:val="000B0DC9"/>
    <w:rsid w:val="000C6283"/>
    <w:rsid w:val="000D1332"/>
    <w:rsid w:val="000D6DB2"/>
    <w:rsid w:val="000E18B9"/>
    <w:rsid w:val="000F06F7"/>
    <w:rsid w:val="000F37D9"/>
    <w:rsid w:val="000F57AD"/>
    <w:rsid w:val="00150D6B"/>
    <w:rsid w:val="001B0809"/>
    <w:rsid w:val="001B136A"/>
    <w:rsid w:val="001C1087"/>
    <w:rsid w:val="001F6322"/>
    <w:rsid w:val="001F692C"/>
    <w:rsid w:val="00201721"/>
    <w:rsid w:val="00233DDC"/>
    <w:rsid w:val="0025098B"/>
    <w:rsid w:val="002573B5"/>
    <w:rsid w:val="00280F86"/>
    <w:rsid w:val="0028708A"/>
    <w:rsid w:val="002E2287"/>
    <w:rsid w:val="002F3D05"/>
    <w:rsid w:val="00301F80"/>
    <w:rsid w:val="003121D6"/>
    <w:rsid w:val="00326EDB"/>
    <w:rsid w:val="00336B39"/>
    <w:rsid w:val="003443F4"/>
    <w:rsid w:val="00347B3E"/>
    <w:rsid w:val="00351704"/>
    <w:rsid w:val="00360981"/>
    <w:rsid w:val="00374FD4"/>
    <w:rsid w:val="00376051"/>
    <w:rsid w:val="00395C0C"/>
    <w:rsid w:val="003A3C34"/>
    <w:rsid w:val="003A7E87"/>
    <w:rsid w:val="003C3B65"/>
    <w:rsid w:val="003D65CC"/>
    <w:rsid w:val="003E012B"/>
    <w:rsid w:val="00417FD2"/>
    <w:rsid w:val="00422F02"/>
    <w:rsid w:val="004945F3"/>
    <w:rsid w:val="004A521A"/>
    <w:rsid w:val="004B19A4"/>
    <w:rsid w:val="004C71F1"/>
    <w:rsid w:val="0052054D"/>
    <w:rsid w:val="00521638"/>
    <w:rsid w:val="00563690"/>
    <w:rsid w:val="00586B3D"/>
    <w:rsid w:val="005A42F6"/>
    <w:rsid w:val="005B6813"/>
    <w:rsid w:val="005D6297"/>
    <w:rsid w:val="005D6470"/>
    <w:rsid w:val="005D74C0"/>
    <w:rsid w:val="006029AE"/>
    <w:rsid w:val="00615468"/>
    <w:rsid w:val="006204DC"/>
    <w:rsid w:val="00627327"/>
    <w:rsid w:val="00643B48"/>
    <w:rsid w:val="00644E6C"/>
    <w:rsid w:val="006532E7"/>
    <w:rsid w:val="00653889"/>
    <w:rsid w:val="00653B7C"/>
    <w:rsid w:val="00686747"/>
    <w:rsid w:val="00695EE2"/>
    <w:rsid w:val="006A3E05"/>
    <w:rsid w:val="006E211E"/>
    <w:rsid w:val="006E68DD"/>
    <w:rsid w:val="006F1431"/>
    <w:rsid w:val="00702004"/>
    <w:rsid w:val="00710D3A"/>
    <w:rsid w:val="007505CE"/>
    <w:rsid w:val="007511F4"/>
    <w:rsid w:val="00752A60"/>
    <w:rsid w:val="00760448"/>
    <w:rsid w:val="007C0EE8"/>
    <w:rsid w:val="007C4CF1"/>
    <w:rsid w:val="007C65C9"/>
    <w:rsid w:val="008130B1"/>
    <w:rsid w:val="00821F99"/>
    <w:rsid w:val="00822DD4"/>
    <w:rsid w:val="00827CBE"/>
    <w:rsid w:val="008406A4"/>
    <w:rsid w:val="00850FCD"/>
    <w:rsid w:val="00865879"/>
    <w:rsid w:val="00882AEC"/>
    <w:rsid w:val="00895400"/>
    <w:rsid w:val="008B0F8D"/>
    <w:rsid w:val="008B7FEE"/>
    <w:rsid w:val="008C037C"/>
    <w:rsid w:val="008D3EAC"/>
    <w:rsid w:val="008F530F"/>
    <w:rsid w:val="00900828"/>
    <w:rsid w:val="00903754"/>
    <w:rsid w:val="00912A01"/>
    <w:rsid w:val="00912D1F"/>
    <w:rsid w:val="00913428"/>
    <w:rsid w:val="00914C89"/>
    <w:rsid w:val="009250E7"/>
    <w:rsid w:val="009B7AE7"/>
    <w:rsid w:val="00A1136D"/>
    <w:rsid w:val="00A21B56"/>
    <w:rsid w:val="00A34F6F"/>
    <w:rsid w:val="00A91D41"/>
    <w:rsid w:val="00A96B63"/>
    <w:rsid w:val="00AA27A1"/>
    <w:rsid w:val="00AC2832"/>
    <w:rsid w:val="00AE0566"/>
    <w:rsid w:val="00B27435"/>
    <w:rsid w:val="00B36CF7"/>
    <w:rsid w:val="00B520A2"/>
    <w:rsid w:val="00B567E8"/>
    <w:rsid w:val="00B639DD"/>
    <w:rsid w:val="00B94F3F"/>
    <w:rsid w:val="00BB65A7"/>
    <w:rsid w:val="00BF2AD6"/>
    <w:rsid w:val="00BF43F7"/>
    <w:rsid w:val="00C32720"/>
    <w:rsid w:val="00C367A7"/>
    <w:rsid w:val="00C41CEE"/>
    <w:rsid w:val="00C4412B"/>
    <w:rsid w:val="00C44672"/>
    <w:rsid w:val="00C630E2"/>
    <w:rsid w:val="00C7466D"/>
    <w:rsid w:val="00C87D83"/>
    <w:rsid w:val="00CA7587"/>
    <w:rsid w:val="00CE0C24"/>
    <w:rsid w:val="00CE527B"/>
    <w:rsid w:val="00D023C6"/>
    <w:rsid w:val="00D10104"/>
    <w:rsid w:val="00D12DAA"/>
    <w:rsid w:val="00D1592F"/>
    <w:rsid w:val="00D2087B"/>
    <w:rsid w:val="00D216BB"/>
    <w:rsid w:val="00D432E6"/>
    <w:rsid w:val="00D43F72"/>
    <w:rsid w:val="00D4583C"/>
    <w:rsid w:val="00D45C7B"/>
    <w:rsid w:val="00D46111"/>
    <w:rsid w:val="00D502C0"/>
    <w:rsid w:val="00D566E4"/>
    <w:rsid w:val="00D66BD4"/>
    <w:rsid w:val="00D72AF5"/>
    <w:rsid w:val="00D84261"/>
    <w:rsid w:val="00DA32F5"/>
    <w:rsid w:val="00DD5EF4"/>
    <w:rsid w:val="00DF4FCC"/>
    <w:rsid w:val="00E2618B"/>
    <w:rsid w:val="00E26DC3"/>
    <w:rsid w:val="00E30BA7"/>
    <w:rsid w:val="00E56F22"/>
    <w:rsid w:val="00EA0C82"/>
    <w:rsid w:val="00EB25D5"/>
    <w:rsid w:val="00EC49AE"/>
    <w:rsid w:val="00ED22D3"/>
    <w:rsid w:val="00EE07AF"/>
    <w:rsid w:val="00EF6D77"/>
    <w:rsid w:val="00F007C0"/>
    <w:rsid w:val="00F03445"/>
    <w:rsid w:val="00F13D73"/>
    <w:rsid w:val="00F23604"/>
    <w:rsid w:val="00F253F8"/>
    <w:rsid w:val="00F32847"/>
    <w:rsid w:val="00F372BB"/>
    <w:rsid w:val="00F40A88"/>
    <w:rsid w:val="00F6280E"/>
    <w:rsid w:val="00F661EA"/>
    <w:rsid w:val="00F84475"/>
    <w:rsid w:val="00F87963"/>
    <w:rsid w:val="00F912CC"/>
    <w:rsid w:val="00F92A35"/>
    <w:rsid w:val="00F96880"/>
    <w:rsid w:val="00FB12F5"/>
    <w:rsid w:val="00FD5E68"/>
    <w:rsid w:val="00FD7E88"/>
    <w:rsid w:val="00FF768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16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35"/>
    <w:rPr>
      <w:rFonts w:ascii="Century" w:eastAsiaTheme="minorHAnsi" w:hAnsi="Century"/>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basedOn w:val="Fontepargpadro"/>
    <w:link w:val="Cabealho"/>
    <w:uiPriority w:val="99"/>
    <w:rsid w:val="00F92A35"/>
    <w:rPr>
      <w:rFonts w:ascii="Times New Roman" w:eastAsia="Times New Roman" w:hAnsi="Times New Roman" w:cs="Times New Roman"/>
      <w:color w:val="000000"/>
    </w:rPr>
  </w:style>
  <w:style w:type="paragraph" w:styleId="Rodap">
    <w:name w:val="footer"/>
    <w:basedOn w:val="Normal"/>
    <w:link w:val="Rodap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character" w:styleId="Hyperlink">
    <w:name w:val="Hyperlink"/>
    <w:basedOn w:val="Fontepargpadro"/>
    <w:uiPriority w:val="99"/>
    <w:semiHidden/>
    <w:unhideWhenUsed/>
    <w:rsid w:val="005D6297"/>
    <w:rPr>
      <w:color w:val="0000FF"/>
      <w:u w:val="single"/>
    </w:rPr>
  </w:style>
  <w:style w:type="paragraph" w:customStyle="1" w:styleId="tptexto">
    <w:name w:val="tptexto"/>
    <w:basedOn w:val="Normal"/>
    <w:rsid w:val="005D6297"/>
    <w:pPr>
      <w:spacing w:before="100" w:beforeAutospacing="1" w:after="100" w:afterAutospacing="1"/>
    </w:pPr>
    <w:rPr>
      <w:rFonts w:eastAsiaTheme="minorEastAsia"/>
    </w:rPr>
  </w:style>
  <w:style w:type="paragraph" w:styleId="Textodebalo">
    <w:name w:val="Balloon Text"/>
    <w:basedOn w:val="Normal"/>
    <w:link w:val="TextodebaloChar"/>
    <w:uiPriority w:val="99"/>
    <w:semiHidden/>
    <w:unhideWhenUsed/>
    <w:rsid w:val="00895400"/>
    <w:rPr>
      <w:rFonts w:ascii="Segoe UI" w:hAnsi="Segoe UI" w:cs="Segoe UI"/>
      <w:sz w:val="18"/>
      <w:szCs w:val="18"/>
    </w:rPr>
  </w:style>
  <w:style w:type="character" w:customStyle="1" w:styleId="TextodebaloChar">
    <w:name w:val="Texto de balão Char"/>
    <w:basedOn w:val="Fontepargpadro"/>
    <w:link w:val="Textodebalo"/>
    <w:uiPriority w:val="99"/>
    <w:semiHidden/>
    <w:rsid w:val="00895400"/>
    <w:rPr>
      <w:rFonts w:ascii="Segoe UI" w:eastAsiaTheme="minorHAnsi" w:hAnsi="Segoe UI" w:cs="Segoe UI"/>
      <w:sz w:val="18"/>
      <w:szCs w:val="18"/>
      <w:lang w:eastAsia="pt-BR"/>
    </w:rPr>
  </w:style>
  <w:style w:type="paragraph" w:styleId="PargrafodaLista">
    <w:name w:val="List Paragraph"/>
    <w:basedOn w:val="Normal"/>
    <w:uiPriority w:val="34"/>
    <w:qFormat/>
    <w:rsid w:val="00B27435"/>
    <w:pPr>
      <w:ind w:left="720"/>
      <w:contextualSpacing/>
    </w:pPr>
  </w:style>
  <w:style w:type="paragraph" w:styleId="Textodenotaderodap">
    <w:name w:val="footnote text"/>
    <w:basedOn w:val="Normal"/>
    <w:link w:val="TextodenotaderodapChar"/>
    <w:uiPriority w:val="99"/>
    <w:semiHidden/>
    <w:unhideWhenUsed/>
    <w:rsid w:val="00326EDB"/>
    <w:rPr>
      <w:sz w:val="20"/>
      <w:szCs w:val="20"/>
    </w:rPr>
  </w:style>
  <w:style w:type="character" w:customStyle="1" w:styleId="TextodenotaderodapChar">
    <w:name w:val="Texto de nota de rodapé Char"/>
    <w:basedOn w:val="Fontepargpadro"/>
    <w:link w:val="Textodenotaderodap"/>
    <w:uiPriority w:val="99"/>
    <w:semiHidden/>
    <w:rsid w:val="00326EDB"/>
    <w:rPr>
      <w:rFonts w:ascii="Century" w:eastAsiaTheme="minorHAnsi" w:hAnsi="Century"/>
      <w:sz w:val="20"/>
      <w:szCs w:val="20"/>
      <w:lang w:eastAsia="pt-BR"/>
    </w:rPr>
  </w:style>
  <w:style w:type="character" w:styleId="Refdenotaderodap">
    <w:name w:val="footnote reference"/>
    <w:basedOn w:val="Fontepargpadro"/>
    <w:uiPriority w:val="99"/>
    <w:semiHidden/>
    <w:unhideWhenUsed/>
    <w:rsid w:val="00326EDB"/>
    <w:rPr>
      <w:vertAlign w:val="superscript"/>
    </w:rPr>
  </w:style>
  <w:style w:type="paragraph" w:customStyle="1" w:styleId="artigo">
    <w:name w:val="artigo"/>
    <w:basedOn w:val="Normal"/>
    <w:rsid w:val="00011E99"/>
    <w:pPr>
      <w:spacing w:before="100" w:beforeAutospacing="1" w:after="100" w:afterAutospacing="1"/>
    </w:pPr>
    <w:rPr>
      <w:rFonts w:ascii="Times New Roman" w:eastAsia="Times New Roman" w:hAnsi="Times New Roman" w:cs="Times New Roman"/>
    </w:rPr>
  </w:style>
  <w:style w:type="paragraph" w:customStyle="1" w:styleId="Normal1">
    <w:name w:val="Normal1"/>
    <w:rsid w:val="00011E99"/>
    <w:pPr>
      <w:spacing w:line="276" w:lineRule="auto"/>
    </w:pPr>
    <w:rPr>
      <w:rFonts w:ascii="Arial" w:eastAsia="Arial" w:hAnsi="Arial" w:cs="Arial"/>
      <w:sz w:val="22"/>
      <w:szCs w:val="22"/>
      <w:lang w:eastAsia="en-US"/>
    </w:rPr>
  </w:style>
  <w:style w:type="paragraph" w:customStyle="1" w:styleId="content-textcontainer">
    <w:name w:val="content-text__container"/>
    <w:basedOn w:val="Normal"/>
    <w:rsid w:val="003517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8457">
      <w:bodyDiv w:val="1"/>
      <w:marLeft w:val="0"/>
      <w:marRight w:val="0"/>
      <w:marTop w:val="0"/>
      <w:marBottom w:val="0"/>
      <w:divBdr>
        <w:top w:val="none" w:sz="0" w:space="0" w:color="auto"/>
        <w:left w:val="none" w:sz="0" w:space="0" w:color="auto"/>
        <w:bottom w:val="none" w:sz="0" w:space="0" w:color="auto"/>
        <w:right w:val="none" w:sz="0" w:space="0" w:color="auto"/>
      </w:divBdr>
    </w:div>
    <w:div w:id="84115408">
      <w:bodyDiv w:val="1"/>
      <w:marLeft w:val="0"/>
      <w:marRight w:val="0"/>
      <w:marTop w:val="0"/>
      <w:marBottom w:val="0"/>
      <w:divBdr>
        <w:top w:val="none" w:sz="0" w:space="0" w:color="auto"/>
        <w:left w:val="none" w:sz="0" w:space="0" w:color="auto"/>
        <w:bottom w:val="none" w:sz="0" w:space="0" w:color="auto"/>
        <w:right w:val="none" w:sz="0" w:space="0" w:color="auto"/>
      </w:divBdr>
    </w:div>
    <w:div w:id="259024677">
      <w:bodyDiv w:val="1"/>
      <w:marLeft w:val="0"/>
      <w:marRight w:val="0"/>
      <w:marTop w:val="0"/>
      <w:marBottom w:val="0"/>
      <w:divBdr>
        <w:top w:val="none" w:sz="0" w:space="0" w:color="auto"/>
        <w:left w:val="none" w:sz="0" w:space="0" w:color="auto"/>
        <w:bottom w:val="none" w:sz="0" w:space="0" w:color="auto"/>
        <w:right w:val="none" w:sz="0" w:space="0" w:color="auto"/>
      </w:divBdr>
    </w:div>
    <w:div w:id="917323219">
      <w:bodyDiv w:val="1"/>
      <w:marLeft w:val="0"/>
      <w:marRight w:val="0"/>
      <w:marTop w:val="0"/>
      <w:marBottom w:val="0"/>
      <w:divBdr>
        <w:top w:val="none" w:sz="0" w:space="0" w:color="auto"/>
        <w:left w:val="none" w:sz="0" w:space="0" w:color="auto"/>
        <w:bottom w:val="none" w:sz="0" w:space="0" w:color="auto"/>
        <w:right w:val="none" w:sz="0" w:space="0" w:color="auto"/>
      </w:divBdr>
    </w:div>
    <w:div w:id="1113599001">
      <w:bodyDiv w:val="1"/>
      <w:marLeft w:val="0"/>
      <w:marRight w:val="0"/>
      <w:marTop w:val="0"/>
      <w:marBottom w:val="0"/>
      <w:divBdr>
        <w:top w:val="none" w:sz="0" w:space="0" w:color="auto"/>
        <w:left w:val="none" w:sz="0" w:space="0" w:color="auto"/>
        <w:bottom w:val="none" w:sz="0" w:space="0" w:color="auto"/>
        <w:right w:val="none" w:sz="0" w:space="0" w:color="auto"/>
      </w:divBdr>
    </w:div>
    <w:div w:id="1281453881">
      <w:bodyDiv w:val="1"/>
      <w:marLeft w:val="0"/>
      <w:marRight w:val="0"/>
      <w:marTop w:val="0"/>
      <w:marBottom w:val="0"/>
      <w:divBdr>
        <w:top w:val="none" w:sz="0" w:space="0" w:color="auto"/>
        <w:left w:val="none" w:sz="0" w:space="0" w:color="auto"/>
        <w:bottom w:val="none" w:sz="0" w:space="0" w:color="auto"/>
        <w:right w:val="none" w:sz="0" w:space="0" w:color="auto"/>
      </w:divBdr>
      <w:divsChild>
        <w:div w:id="726492617">
          <w:marLeft w:val="0"/>
          <w:marRight w:val="0"/>
          <w:marTop w:val="0"/>
          <w:marBottom w:val="0"/>
          <w:divBdr>
            <w:top w:val="none" w:sz="0" w:space="0" w:color="auto"/>
            <w:left w:val="none" w:sz="0" w:space="0" w:color="auto"/>
            <w:bottom w:val="none" w:sz="0" w:space="0" w:color="auto"/>
            <w:right w:val="none" w:sz="0" w:space="0" w:color="auto"/>
          </w:divBdr>
        </w:div>
        <w:div w:id="2034501281">
          <w:marLeft w:val="0"/>
          <w:marRight w:val="0"/>
          <w:marTop w:val="0"/>
          <w:marBottom w:val="0"/>
          <w:divBdr>
            <w:top w:val="none" w:sz="0" w:space="0" w:color="auto"/>
            <w:left w:val="none" w:sz="0" w:space="0" w:color="auto"/>
            <w:bottom w:val="none" w:sz="0" w:space="0" w:color="auto"/>
            <w:right w:val="none" w:sz="0" w:space="0" w:color="auto"/>
          </w:divBdr>
        </w:div>
        <w:div w:id="1739788628">
          <w:marLeft w:val="0"/>
          <w:marRight w:val="0"/>
          <w:marTop w:val="0"/>
          <w:marBottom w:val="0"/>
          <w:divBdr>
            <w:top w:val="none" w:sz="0" w:space="0" w:color="auto"/>
            <w:left w:val="none" w:sz="0" w:space="0" w:color="auto"/>
            <w:bottom w:val="none" w:sz="0" w:space="0" w:color="auto"/>
            <w:right w:val="none" w:sz="0" w:space="0" w:color="auto"/>
          </w:divBdr>
        </w:div>
      </w:divsChild>
    </w:div>
    <w:div w:id="1408501764">
      <w:bodyDiv w:val="1"/>
      <w:marLeft w:val="0"/>
      <w:marRight w:val="0"/>
      <w:marTop w:val="0"/>
      <w:marBottom w:val="0"/>
      <w:divBdr>
        <w:top w:val="none" w:sz="0" w:space="0" w:color="auto"/>
        <w:left w:val="none" w:sz="0" w:space="0" w:color="auto"/>
        <w:bottom w:val="none" w:sz="0" w:space="0" w:color="auto"/>
        <w:right w:val="none" w:sz="0" w:space="0" w:color="auto"/>
      </w:divBdr>
    </w:div>
    <w:div w:id="1539321234">
      <w:bodyDiv w:val="1"/>
      <w:marLeft w:val="0"/>
      <w:marRight w:val="0"/>
      <w:marTop w:val="0"/>
      <w:marBottom w:val="0"/>
      <w:divBdr>
        <w:top w:val="none" w:sz="0" w:space="0" w:color="auto"/>
        <w:left w:val="none" w:sz="0" w:space="0" w:color="auto"/>
        <w:bottom w:val="none" w:sz="0" w:space="0" w:color="auto"/>
        <w:right w:val="none" w:sz="0" w:space="0" w:color="auto"/>
      </w:divBdr>
    </w:div>
    <w:div w:id="158722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20A0-8710-4C3D-8E00-5C07A92A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887</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Gomes Maranhão</dc:creator>
  <cp:lastModifiedBy>Diogo de Almeida Viana dos Santos</cp:lastModifiedBy>
  <cp:revision>3</cp:revision>
  <cp:lastPrinted>2019-07-25T14:36:00Z</cp:lastPrinted>
  <dcterms:created xsi:type="dcterms:W3CDTF">2020-06-30T19:19:00Z</dcterms:created>
  <dcterms:modified xsi:type="dcterms:W3CDTF">2020-06-30T19:33:00Z</dcterms:modified>
</cp:coreProperties>
</file>