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 6</w:t>
      </w:r>
      <w:r w:rsidR="00D242AA">
        <w:rPr>
          <w:rFonts w:ascii="Times New Roman" w:hAnsi="Times New Roman"/>
          <w:sz w:val="24"/>
          <w:szCs w:val="24"/>
        </w:rPr>
        <w:t>68</w:t>
      </w:r>
      <w:r w:rsidR="00A549EC">
        <w:rPr>
          <w:rFonts w:ascii="Times New Roman" w:hAnsi="Times New Roman"/>
          <w:sz w:val="24"/>
          <w:szCs w:val="24"/>
        </w:rPr>
        <w:t>/2019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D242AA">
        <w:rPr>
          <w:rFonts w:ascii="Times New Roman" w:hAnsi="Times New Roman"/>
          <w:sz w:val="24"/>
          <w:szCs w:val="24"/>
        </w:rPr>
        <w:t>19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D242AA">
        <w:rPr>
          <w:rFonts w:ascii="Times New Roman" w:hAnsi="Times New Roman"/>
          <w:sz w:val="24"/>
          <w:szCs w:val="24"/>
        </w:rPr>
        <w:t>dezembro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D242AA">
        <w:rPr>
          <w:rFonts w:ascii="Times New Roman" w:hAnsi="Times New Roman"/>
          <w:sz w:val="24"/>
          <w:szCs w:val="24"/>
        </w:rPr>
        <w:t>19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D242AA">
        <w:rPr>
          <w:rFonts w:ascii="Times New Roman" w:hAnsi="Times New Roman"/>
          <w:sz w:val="24"/>
          <w:szCs w:val="24"/>
        </w:rPr>
        <w:t xml:space="preserve"> proíbe a exigência de caução ou de qualquer garantia similar para internação de animais em hospitais, clínicas veterinárias e congêneres, quando há urgência de tratamento.</w:t>
      </w:r>
      <w:r w:rsidR="00670856" w:rsidRPr="00670856">
        <w:rPr>
          <w:rFonts w:ascii="Times New Roman" w:hAnsi="Times New Roman"/>
          <w:sz w:val="24"/>
          <w:szCs w:val="24"/>
        </w:rPr>
        <w:t xml:space="preserve"> </w:t>
      </w:r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540E5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5</cp:revision>
  <cp:lastPrinted>2020-04-07T14:47:00Z</cp:lastPrinted>
  <dcterms:created xsi:type="dcterms:W3CDTF">2020-04-07T14:47:00Z</dcterms:created>
  <dcterms:modified xsi:type="dcterms:W3CDTF">2020-07-31T13:32:00Z</dcterms:modified>
</cp:coreProperties>
</file>