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35E8E22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F27976">
        <w:rPr>
          <w:rFonts w:ascii="Times New Roman" w:hAnsi="Times New Roman"/>
          <w:sz w:val="24"/>
          <w:szCs w:val="24"/>
        </w:rPr>
        <w:t>0</w:t>
      </w:r>
      <w:r w:rsidR="00C3584C">
        <w:rPr>
          <w:rFonts w:ascii="Times New Roman" w:hAnsi="Times New Roman"/>
          <w:sz w:val="24"/>
          <w:szCs w:val="24"/>
        </w:rPr>
        <w:t>61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C3584C">
        <w:rPr>
          <w:rFonts w:ascii="Times New Roman" w:hAnsi="Times New Roman"/>
          <w:sz w:val="24"/>
          <w:szCs w:val="24"/>
        </w:rPr>
        <w:t>09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C3584C">
        <w:rPr>
          <w:rFonts w:ascii="Times New Roman" w:hAnsi="Times New Roman"/>
          <w:sz w:val="24"/>
          <w:szCs w:val="24"/>
        </w:rPr>
        <w:t>março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F27976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C3584C">
        <w:rPr>
          <w:rFonts w:ascii="Times New Roman" w:hAnsi="Times New Roman"/>
          <w:sz w:val="24"/>
          <w:szCs w:val="24"/>
        </w:rPr>
        <w:t xml:space="preserve"> altera a lei </w:t>
      </w:r>
      <w:proofErr w:type="gramStart"/>
      <w:r w:rsidR="00C3584C">
        <w:rPr>
          <w:rFonts w:ascii="Times New Roman" w:hAnsi="Times New Roman"/>
          <w:sz w:val="24"/>
          <w:szCs w:val="24"/>
        </w:rPr>
        <w:t>estadual No</w:t>
      </w:r>
      <w:proofErr w:type="gramEnd"/>
      <w:r w:rsidR="00C3584C">
        <w:rPr>
          <w:rFonts w:ascii="Times New Roman" w:hAnsi="Times New Roman"/>
          <w:sz w:val="24"/>
          <w:szCs w:val="24"/>
        </w:rPr>
        <w:t>. 8.640/2007 dispondo sobre a utilização de milhagens geradas pelas viagens aéreas realizadas por agentes públicos e pagas pelo erário do Estado do Maranhão.</w:t>
      </w:r>
      <w:r w:rsidR="0094142E">
        <w:rPr>
          <w:rFonts w:ascii="Times New Roman" w:hAnsi="Times New Roman"/>
          <w:sz w:val="24"/>
          <w:szCs w:val="24"/>
        </w:rPr>
        <w:t xml:space="preserve">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15</cp:revision>
  <cp:lastPrinted>2020-07-31T13:40:00Z</cp:lastPrinted>
  <dcterms:created xsi:type="dcterms:W3CDTF">2020-04-07T14:47:00Z</dcterms:created>
  <dcterms:modified xsi:type="dcterms:W3CDTF">2020-07-31T16:45:00Z</dcterms:modified>
</cp:coreProperties>
</file>