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6C20F912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07750D">
        <w:rPr>
          <w:rFonts w:ascii="Times New Roman" w:hAnsi="Times New Roman"/>
          <w:sz w:val="24"/>
          <w:szCs w:val="24"/>
        </w:rPr>
        <w:t>560</w:t>
      </w:r>
      <w:r w:rsidR="00A549EC">
        <w:rPr>
          <w:rFonts w:ascii="Times New Roman" w:hAnsi="Times New Roman"/>
          <w:sz w:val="24"/>
          <w:szCs w:val="24"/>
        </w:rPr>
        <w:t>/20</w:t>
      </w:r>
      <w:r w:rsidR="0007750D">
        <w:rPr>
          <w:rFonts w:ascii="Times New Roman" w:hAnsi="Times New Roman"/>
          <w:sz w:val="24"/>
          <w:szCs w:val="24"/>
        </w:rPr>
        <w:t>19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por mim </w:t>
      </w:r>
      <w:r w:rsidR="00A549EC">
        <w:rPr>
          <w:rFonts w:ascii="Times New Roman" w:hAnsi="Times New Roman"/>
          <w:sz w:val="24"/>
          <w:szCs w:val="24"/>
        </w:rPr>
        <w:t>n</w:t>
      </w:r>
      <w:r w:rsidR="00593CE7" w:rsidRPr="002E7FC3">
        <w:rPr>
          <w:rFonts w:ascii="Times New Roman" w:hAnsi="Times New Roman"/>
          <w:sz w:val="24"/>
          <w:szCs w:val="24"/>
        </w:rPr>
        <w:t xml:space="preserve">o dia </w:t>
      </w:r>
      <w:r w:rsidR="0007750D">
        <w:rPr>
          <w:rFonts w:ascii="Times New Roman" w:hAnsi="Times New Roman"/>
          <w:sz w:val="24"/>
          <w:szCs w:val="24"/>
        </w:rPr>
        <w:t>14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07750D">
        <w:rPr>
          <w:rFonts w:ascii="Times New Roman" w:hAnsi="Times New Roman"/>
          <w:sz w:val="24"/>
          <w:szCs w:val="24"/>
        </w:rPr>
        <w:t>novembro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</w:t>
      </w:r>
      <w:r w:rsidR="0007750D">
        <w:rPr>
          <w:rFonts w:ascii="Times New Roman" w:hAnsi="Times New Roman"/>
          <w:sz w:val="24"/>
          <w:szCs w:val="24"/>
        </w:rPr>
        <w:t>19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07750D">
        <w:rPr>
          <w:rFonts w:ascii="Times New Roman" w:hAnsi="Times New Roman"/>
          <w:sz w:val="24"/>
          <w:szCs w:val="24"/>
        </w:rPr>
        <w:t xml:space="preserve"> altera a lei estadual 10.417 de 2016, possibilitando que recursos do fundo estadual de direitos difusos sejam direcionados às instituições filantrópicas que atendam pacientes do SUS.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D7EEDAD" w14:textId="77777777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BC2096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A549EC">
        <w:rPr>
          <w:rFonts w:ascii="Times New Roman" w:hAnsi="Times New Roman"/>
          <w:sz w:val="24"/>
          <w:szCs w:val="24"/>
        </w:rPr>
        <w:t>julho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16</cp:revision>
  <cp:lastPrinted>2020-07-31T13:40:00Z</cp:lastPrinted>
  <dcterms:created xsi:type="dcterms:W3CDTF">2020-04-07T14:47:00Z</dcterms:created>
  <dcterms:modified xsi:type="dcterms:W3CDTF">2020-07-31T17:03:00Z</dcterms:modified>
</cp:coreProperties>
</file>