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D0" w:rsidRPr="00C44FDD" w:rsidRDefault="005C1CD0" w:rsidP="00C44F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D2" w:rsidRDefault="004332D2" w:rsidP="00F1240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PROJETO DE LEI Nº               /20</w:t>
      </w:r>
      <w:r w:rsidR="002608F1" w:rsidRPr="00C44FDD">
        <w:rPr>
          <w:rFonts w:ascii="Times New Roman" w:hAnsi="Times New Roman" w:cs="Times New Roman"/>
          <w:b/>
          <w:sz w:val="24"/>
          <w:szCs w:val="24"/>
        </w:rPr>
        <w:t>2</w:t>
      </w:r>
      <w:r w:rsidR="008928CD">
        <w:rPr>
          <w:rFonts w:ascii="Times New Roman" w:hAnsi="Times New Roman" w:cs="Times New Roman"/>
          <w:b/>
          <w:sz w:val="24"/>
          <w:szCs w:val="24"/>
        </w:rPr>
        <w:t>1</w:t>
      </w:r>
    </w:p>
    <w:p w:rsidR="00F12408" w:rsidRDefault="00F12408" w:rsidP="00892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18CA" w:rsidRDefault="006A786B" w:rsidP="006A786B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786B">
        <w:rPr>
          <w:rFonts w:ascii="Times New Roman" w:hAnsi="Times New Roman" w:cs="Times New Roman"/>
          <w:b/>
          <w:i/>
          <w:sz w:val="24"/>
          <w:szCs w:val="24"/>
        </w:rPr>
        <w:t>Dispõe sobre a obrigatoriedade de comunicação de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86B">
        <w:rPr>
          <w:rFonts w:ascii="Times New Roman" w:hAnsi="Times New Roman" w:cs="Times New Roman"/>
          <w:b/>
          <w:i/>
          <w:sz w:val="24"/>
          <w:szCs w:val="24"/>
        </w:rPr>
        <w:t>óbitos ao Tribunal Regional Eleitoral e ao órgão de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A786B">
        <w:rPr>
          <w:rFonts w:ascii="Times New Roman" w:hAnsi="Times New Roman" w:cs="Times New Roman"/>
          <w:b/>
          <w:i/>
          <w:sz w:val="24"/>
          <w:szCs w:val="24"/>
        </w:rPr>
        <w:t>identificação do Estado</w:t>
      </w:r>
      <w:r w:rsidR="00C146C0">
        <w:rPr>
          <w:rFonts w:ascii="Times New Roman" w:hAnsi="Times New Roman" w:cs="Times New Roman"/>
          <w:b/>
          <w:i/>
          <w:sz w:val="24"/>
          <w:szCs w:val="24"/>
        </w:rPr>
        <w:t xml:space="preserve"> do Maranhão</w:t>
      </w:r>
      <w:r w:rsidR="002553BB" w:rsidRPr="002553B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553BB" w:rsidRDefault="002553BB" w:rsidP="002553BB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53BB" w:rsidRPr="0072561E" w:rsidRDefault="002553BB" w:rsidP="002553BB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80565" w:rsidRDefault="00F80565" w:rsidP="00C44FD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2553BB" w:rsidRDefault="002553BB" w:rsidP="00C44FD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86B" w:rsidRDefault="006A786B" w:rsidP="006A7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78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oficiais dos cartórios de registro civil do Estado ficam obrigados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>remeter cópias das certidões de óbito lavradas nos cartórios ao Tribunal Regional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>Eleitoral</w:t>
      </w:r>
      <w:r w:rsidR="00C146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Estado do Maranhão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ao órgão responsável pela emissão da carteira de identidade.</w:t>
      </w:r>
    </w:p>
    <w:p w:rsidR="006A786B" w:rsidRPr="006A786B" w:rsidRDefault="006A786B" w:rsidP="006A7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786B" w:rsidRDefault="006A786B" w:rsidP="006A7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78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Somente serão encaminhadas ao Tribunal Regional Eleitoral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146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Estado do Maranhão 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>as certidões de óbito das pessoas na faixa etária de 16 a 65 anos.</w:t>
      </w:r>
    </w:p>
    <w:p w:rsidR="006A786B" w:rsidRPr="006A786B" w:rsidRDefault="006A786B" w:rsidP="006A78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039" w:rsidRPr="006A786B" w:rsidRDefault="006A786B" w:rsidP="006A78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86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A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</w:t>
      </w:r>
    </w:p>
    <w:p w:rsidR="00C93039" w:rsidRDefault="00C93039" w:rsidP="00A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39" w:rsidRDefault="00C93039" w:rsidP="00A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039" w:rsidRPr="00B740A1" w:rsidRDefault="00C93039" w:rsidP="00A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66" w:rsidRPr="00B740A1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A1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12408" w:rsidRPr="00B740A1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740A1">
        <w:rPr>
          <w:rFonts w:ascii="Times New Roman" w:hAnsi="Times New Roman" w:cs="Times New Roman"/>
          <w:sz w:val="24"/>
          <w:szCs w:val="24"/>
        </w:rPr>
        <w:t>Deputado Estadual</w:t>
      </w:r>
    </w:p>
    <w:p w:rsidR="001E080C" w:rsidRPr="00B740A1" w:rsidRDefault="001E080C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080C" w:rsidRDefault="001E080C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561E" w:rsidRDefault="0072561E" w:rsidP="00003971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22500" w:rsidRDefault="00722500" w:rsidP="008928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786B" w:rsidRPr="00B740A1" w:rsidRDefault="006A786B" w:rsidP="00892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1CD0" w:rsidRDefault="00E11224" w:rsidP="00C44F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A1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553BB" w:rsidRPr="006A786B" w:rsidRDefault="006A786B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86B">
        <w:rPr>
          <w:rFonts w:ascii="Times New Roman" w:hAnsi="Times New Roman" w:cs="Times New Roman"/>
          <w:sz w:val="24"/>
          <w:szCs w:val="24"/>
        </w:rPr>
        <w:t>O referido projeto virou Lei no Estado do Espírito Santo e foi alvo de uma Ação Direta de Inconstitucionalidade (ADI nº 2.254), a qual foi julgada improcedente, tornando a lei totalmente constitucional.</w:t>
      </w:r>
    </w:p>
    <w:p w:rsidR="006A786B" w:rsidRPr="006A786B" w:rsidRDefault="006A786B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86B">
        <w:rPr>
          <w:rFonts w:ascii="Times New Roman" w:hAnsi="Times New Roman" w:cs="Times New Roman"/>
          <w:sz w:val="24"/>
          <w:szCs w:val="24"/>
        </w:rPr>
        <w:t>Contudo, é mister salientar que na decisão cita que o Poder Legislativo é competente para legislar sobre a matéria e que não ofende o artigo 22, XXV, da Constituição Federal, pois a norma não visa disciplinar os registros públicos, ou seja, não pretende criar ou alterar regulamento concernente à validade, à forma, ao conteúdo ou à eficácia dos atos registrais, mas repassar informações para órgãos que atuam no âmbito do Estado.</w:t>
      </w:r>
    </w:p>
    <w:p w:rsidR="006A786B" w:rsidRPr="006A786B" w:rsidRDefault="006A786B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86B">
        <w:rPr>
          <w:rFonts w:ascii="Times New Roman" w:hAnsi="Times New Roman" w:cs="Times New Roman"/>
          <w:sz w:val="24"/>
          <w:szCs w:val="24"/>
        </w:rPr>
        <w:t>O Projeto de Lei impõe aos cartórios de registro civil a obrigação de encaminhar ao Tribunal Regional Eleitoral e ao órgão responsável pelo cadastro civil do Estado os dados de falecimento colhidos quando do registro do óbito das pessoas naturais, visando garantir a publicidade, autenticidade, segurança e eficácia dos atos jurídicos, enfraquecendo os agentes do crime que se aproveitam de documentos alheios para cometer ilícitos penais na sociedade.</w:t>
      </w:r>
    </w:p>
    <w:p w:rsidR="006A786B" w:rsidRPr="006A786B" w:rsidRDefault="006A786B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86B">
        <w:rPr>
          <w:rFonts w:ascii="Times New Roman" w:hAnsi="Times New Roman" w:cs="Times New Roman"/>
          <w:sz w:val="24"/>
          <w:szCs w:val="24"/>
        </w:rPr>
        <w:t>Ademais, faz-se necessário ao controle das relações sociais e jurídicas que a ocorrência da morte de dada pessoa natural seja objeto de constatação pública, haja vista que o evento gera repercussão nas esferas civil e penal do indivíduo, de outrem, e da coletividade em geral.</w:t>
      </w:r>
    </w:p>
    <w:p w:rsidR="006A786B" w:rsidRDefault="006A786B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786B">
        <w:rPr>
          <w:rFonts w:ascii="Times New Roman" w:hAnsi="Times New Roman" w:cs="Times New Roman"/>
          <w:sz w:val="24"/>
          <w:szCs w:val="24"/>
        </w:rPr>
        <w:t>Diante de todo o exposto, contamos com o apoio dos nobres colegas para a aprovação do presente projeto de lei.</w:t>
      </w:r>
    </w:p>
    <w:p w:rsidR="00C146C0" w:rsidRPr="00F051F0" w:rsidRDefault="00C146C0" w:rsidP="00C146C0">
      <w:pPr>
        <w:jc w:val="center"/>
        <w:rPr>
          <w:rFonts w:ascii="Times New Roman" w:hAnsi="Times New Roman"/>
          <w:sz w:val="24"/>
        </w:rPr>
      </w:pPr>
      <w:r w:rsidRPr="00F051F0">
        <w:rPr>
          <w:rFonts w:ascii="Times New Roman" w:hAnsi="Times New Roman"/>
          <w:sz w:val="24"/>
        </w:rPr>
        <w:t xml:space="preserve">Plenário Deputado Nagib Haickel, em </w:t>
      </w:r>
      <w:r>
        <w:rPr>
          <w:rFonts w:ascii="Times New Roman" w:hAnsi="Times New Roman"/>
          <w:sz w:val="24"/>
        </w:rPr>
        <w:t>26 de agosto de 2021</w:t>
      </w:r>
      <w:r w:rsidRPr="00F051F0">
        <w:rPr>
          <w:rFonts w:ascii="Times New Roman" w:hAnsi="Times New Roman"/>
          <w:sz w:val="24"/>
        </w:rPr>
        <w:t>.</w:t>
      </w:r>
    </w:p>
    <w:p w:rsidR="00C146C0" w:rsidRPr="006A786B" w:rsidRDefault="00C146C0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3BB" w:rsidRPr="002553BB" w:rsidRDefault="002553BB" w:rsidP="002553BB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41E7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406235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sectPr w:rsidR="00406235" w:rsidRPr="00C44FDD" w:rsidSect="00C44FDD">
      <w:headerReference w:type="default" r:id="rId6"/>
      <w:footerReference w:type="default" r:id="rId7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992" w:rsidRDefault="00E83992">
      <w:pPr>
        <w:spacing w:after="0" w:line="240" w:lineRule="auto"/>
      </w:pPr>
      <w:r>
        <w:separator/>
      </w:r>
    </w:p>
  </w:endnote>
  <w:endnote w:type="continuationSeparator" w:id="0">
    <w:p w:rsidR="00E83992" w:rsidRDefault="00E8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:rsidR="00B03F41" w:rsidRDefault="004332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06">
          <w:rPr>
            <w:noProof/>
          </w:rPr>
          <w:t>3</w:t>
        </w:r>
        <w:r>
          <w:fldChar w:fldCharType="end"/>
        </w:r>
      </w:p>
    </w:sdtContent>
  </w:sdt>
  <w:p w:rsidR="00A06E2F" w:rsidRDefault="00E83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992" w:rsidRDefault="00E83992">
      <w:pPr>
        <w:spacing w:after="0" w:line="240" w:lineRule="auto"/>
      </w:pPr>
      <w:r>
        <w:separator/>
      </w:r>
    </w:p>
  </w:footnote>
  <w:footnote w:type="continuationSeparator" w:id="0">
    <w:p w:rsidR="00E83992" w:rsidRDefault="00E8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C0" w:rsidRPr="00C26090" w:rsidRDefault="004332D2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660CB91" wp14:editId="3A6E3A0A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–Cohafuma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São Luís - MA – 65.071-750 - Tel. 3269 3240/3429 – dep.wellingtondocurso@al.ma.leg.br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2"/>
    <w:rsid w:val="00003971"/>
    <w:rsid w:val="00007ABD"/>
    <w:rsid w:val="00020C2B"/>
    <w:rsid w:val="00023A0E"/>
    <w:rsid w:val="0004651B"/>
    <w:rsid w:val="00082B6B"/>
    <w:rsid w:val="000847C7"/>
    <w:rsid w:val="00096A19"/>
    <w:rsid w:val="000A14A0"/>
    <w:rsid w:val="000A527C"/>
    <w:rsid w:val="000A55FF"/>
    <w:rsid w:val="000B7D52"/>
    <w:rsid w:val="00116563"/>
    <w:rsid w:val="00130BB9"/>
    <w:rsid w:val="001615F9"/>
    <w:rsid w:val="001A33F6"/>
    <w:rsid w:val="001D2CA5"/>
    <w:rsid w:val="001E080C"/>
    <w:rsid w:val="001F1206"/>
    <w:rsid w:val="00203654"/>
    <w:rsid w:val="002342A0"/>
    <w:rsid w:val="00245ACD"/>
    <w:rsid w:val="002553BB"/>
    <w:rsid w:val="00256050"/>
    <w:rsid w:val="002608F1"/>
    <w:rsid w:val="002905F5"/>
    <w:rsid w:val="002C1C9B"/>
    <w:rsid w:val="002C76BA"/>
    <w:rsid w:val="002D3D7F"/>
    <w:rsid w:val="00304BB2"/>
    <w:rsid w:val="00307C92"/>
    <w:rsid w:val="003107DC"/>
    <w:rsid w:val="00345104"/>
    <w:rsid w:val="003541E7"/>
    <w:rsid w:val="00356E57"/>
    <w:rsid w:val="00393E97"/>
    <w:rsid w:val="003B4FB4"/>
    <w:rsid w:val="003F16A7"/>
    <w:rsid w:val="00406235"/>
    <w:rsid w:val="00407470"/>
    <w:rsid w:val="004176E8"/>
    <w:rsid w:val="00421F8C"/>
    <w:rsid w:val="00430CFE"/>
    <w:rsid w:val="004332D2"/>
    <w:rsid w:val="00451027"/>
    <w:rsid w:val="0045450C"/>
    <w:rsid w:val="0049036F"/>
    <w:rsid w:val="004920CC"/>
    <w:rsid w:val="00497A1B"/>
    <w:rsid w:val="004B358B"/>
    <w:rsid w:val="004F2DD4"/>
    <w:rsid w:val="004F3B48"/>
    <w:rsid w:val="00532F8E"/>
    <w:rsid w:val="0055489E"/>
    <w:rsid w:val="00570BD8"/>
    <w:rsid w:val="00573F3B"/>
    <w:rsid w:val="00576A30"/>
    <w:rsid w:val="00587185"/>
    <w:rsid w:val="0059319F"/>
    <w:rsid w:val="005A08B9"/>
    <w:rsid w:val="005C17CE"/>
    <w:rsid w:val="005C1CD0"/>
    <w:rsid w:val="005D1EA3"/>
    <w:rsid w:val="0063041B"/>
    <w:rsid w:val="006A786B"/>
    <w:rsid w:val="006D1E54"/>
    <w:rsid w:val="00704F7B"/>
    <w:rsid w:val="00714AE0"/>
    <w:rsid w:val="00717885"/>
    <w:rsid w:val="00722500"/>
    <w:rsid w:val="0072561E"/>
    <w:rsid w:val="00730344"/>
    <w:rsid w:val="007520B3"/>
    <w:rsid w:val="0077340F"/>
    <w:rsid w:val="0077508F"/>
    <w:rsid w:val="0078442F"/>
    <w:rsid w:val="00784A16"/>
    <w:rsid w:val="007F7F58"/>
    <w:rsid w:val="00803655"/>
    <w:rsid w:val="0081334B"/>
    <w:rsid w:val="008466AF"/>
    <w:rsid w:val="008576A0"/>
    <w:rsid w:val="0086573F"/>
    <w:rsid w:val="00882D60"/>
    <w:rsid w:val="008928CD"/>
    <w:rsid w:val="008C1B4B"/>
    <w:rsid w:val="008E5567"/>
    <w:rsid w:val="00940427"/>
    <w:rsid w:val="00961814"/>
    <w:rsid w:val="009822F7"/>
    <w:rsid w:val="009C7F04"/>
    <w:rsid w:val="009E466E"/>
    <w:rsid w:val="009E638A"/>
    <w:rsid w:val="00A21DC6"/>
    <w:rsid w:val="00A26260"/>
    <w:rsid w:val="00A62F36"/>
    <w:rsid w:val="00A630A9"/>
    <w:rsid w:val="00AA6980"/>
    <w:rsid w:val="00AC069F"/>
    <w:rsid w:val="00AD31EA"/>
    <w:rsid w:val="00B179D5"/>
    <w:rsid w:val="00B4214A"/>
    <w:rsid w:val="00B62997"/>
    <w:rsid w:val="00B740A1"/>
    <w:rsid w:val="00B964C7"/>
    <w:rsid w:val="00BA4903"/>
    <w:rsid w:val="00BB693F"/>
    <w:rsid w:val="00BF18CA"/>
    <w:rsid w:val="00C01554"/>
    <w:rsid w:val="00C04188"/>
    <w:rsid w:val="00C146C0"/>
    <w:rsid w:val="00C26090"/>
    <w:rsid w:val="00C371AB"/>
    <w:rsid w:val="00C44FDD"/>
    <w:rsid w:val="00C93039"/>
    <w:rsid w:val="00CB37C6"/>
    <w:rsid w:val="00CB4D66"/>
    <w:rsid w:val="00CC1D49"/>
    <w:rsid w:val="00CC553E"/>
    <w:rsid w:val="00D1439C"/>
    <w:rsid w:val="00D3435A"/>
    <w:rsid w:val="00D3498C"/>
    <w:rsid w:val="00D45B6D"/>
    <w:rsid w:val="00D50B0A"/>
    <w:rsid w:val="00D805E5"/>
    <w:rsid w:val="00D87B9F"/>
    <w:rsid w:val="00DA5168"/>
    <w:rsid w:val="00DB535A"/>
    <w:rsid w:val="00DC4E5E"/>
    <w:rsid w:val="00E03D6A"/>
    <w:rsid w:val="00E11224"/>
    <w:rsid w:val="00E36187"/>
    <w:rsid w:val="00E83992"/>
    <w:rsid w:val="00E875E1"/>
    <w:rsid w:val="00E92B6F"/>
    <w:rsid w:val="00EC13C9"/>
    <w:rsid w:val="00F12408"/>
    <w:rsid w:val="00F32092"/>
    <w:rsid w:val="00F35FA9"/>
    <w:rsid w:val="00F61D9F"/>
    <w:rsid w:val="00F652A8"/>
    <w:rsid w:val="00F72059"/>
    <w:rsid w:val="00F80565"/>
    <w:rsid w:val="00F83374"/>
    <w:rsid w:val="00F94B9E"/>
    <w:rsid w:val="00FE2804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6D72"/>
  <w15:docId w15:val="{E560189F-7E51-4E30-92A5-C0AAC1D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4332D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332D2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3655"/>
  </w:style>
  <w:style w:type="character" w:styleId="Hyperlink">
    <w:name w:val="Hyperlink"/>
    <w:basedOn w:val="Fontepargpadro"/>
    <w:uiPriority w:val="99"/>
    <w:semiHidden/>
    <w:unhideWhenUsed/>
    <w:rsid w:val="008036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13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259558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834432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75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2019-10-14T17:50:00Z</cp:lastPrinted>
  <dcterms:created xsi:type="dcterms:W3CDTF">2021-08-25T10:53:00Z</dcterms:created>
  <dcterms:modified xsi:type="dcterms:W3CDTF">2021-08-26T11:55:00Z</dcterms:modified>
</cp:coreProperties>
</file>