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8DBA52" w14:textId="40837861" w:rsidR="002A183A" w:rsidRPr="00B2772E" w:rsidRDefault="002A183A" w:rsidP="008B6A93">
      <w:pPr>
        <w:tabs>
          <w:tab w:val="right" w:pos="9072"/>
        </w:tabs>
        <w:ind w:right="-1"/>
        <w:jc w:val="both"/>
        <w:rPr>
          <w:sz w:val="24"/>
          <w:szCs w:val="24"/>
        </w:rPr>
      </w:pPr>
      <w:r w:rsidRPr="00B2772E">
        <w:rPr>
          <w:sz w:val="24"/>
          <w:szCs w:val="24"/>
        </w:rPr>
        <w:t xml:space="preserve">MENSAGEM Nº        </w:t>
      </w:r>
      <w:r w:rsidR="00765F25">
        <w:rPr>
          <w:sz w:val="24"/>
          <w:szCs w:val="24"/>
        </w:rPr>
        <w:t>14</w:t>
      </w:r>
      <w:r w:rsidRPr="00B2772E">
        <w:rPr>
          <w:sz w:val="24"/>
          <w:szCs w:val="24"/>
        </w:rPr>
        <w:t xml:space="preserve"> /2022 </w:t>
      </w:r>
      <w:r w:rsidRPr="00B2772E">
        <w:rPr>
          <w:sz w:val="24"/>
          <w:szCs w:val="24"/>
        </w:rPr>
        <w:tab/>
        <w:t>São Luís,</w:t>
      </w:r>
      <w:proofErr w:type="gramStart"/>
      <w:r w:rsidRPr="00B2772E">
        <w:rPr>
          <w:sz w:val="24"/>
          <w:szCs w:val="24"/>
        </w:rPr>
        <w:t xml:space="preserve">  </w:t>
      </w:r>
      <w:proofErr w:type="gramEnd"/>
      <w:r w:rsidR="004B4DA4">
        <w:rPr>
          <w:sz w:val="24"/>
          <w:szCs w:val="24"/>
        </w:rPr>
        <w:t>17       de    FEVEREIRO</w:t>
      </w:r>
      <w:r w:rsidRPr="00B2772E">
        <w:rPr>
          <w:sz w:val="24"/>
          <w:szCs w:val="24"/>
        </w:rPr>
        <w:t xml:space="preserve">   de 2022.</w:t>
      </w:r>
    </w:p>
    <w:p w14:paraId="62319688" w14:textId="77777777" w:rsidR="002A183A" w:rsidRPr="00B2772E" w:rsidRDefault="002A183A" w:rsidP="008B6A93">
      <w:pPr>
        <w:tabs>
          <w:tab w:val="right" w:pos="9072"/>
        </w:tabs>
        <w:ind w:right="-1"/>
        <w:jc w:val="both"/>
        <w:rPr>
          <w:sz w:val="24"/>
          <w:szCs w:val="24"/>
        </w:rPr>
      </w:pPr>
    </w:p>
    <w:p w14:paraId="2368C8D5" w14:textId="77777777" w:rsidR="002A183A" w:rsidRPr="00B2772E" w:rsidRDefault="002A183A" w:rsidP="008B6A93">
      <w:pPr>
        <w:tabs>
          <w:tab w:val="right" w:pos="9072"/>
          <w:tab w:val="left" w:pos="9214"/>
        </w:tabs>
        <w:ind w:right="-1" w:firstLine="1418"/>
        <w:jc w:val="both"/>
        <w:rPr>
          <w:i/>
          <w:sz w:val="24"/>
          <w:szCs w:val="24"/>
        </w:rPr>
      </w:pPr>
      <w:r w:rsidRPr="00B2772E">
        <w:rPr>
          <w:i/>
          <w:sz w:val="24"/>
          <w:szCs w:val="24"/>
        </w:rPr>
        <w:t>Senhor Presidente,</w:t>
      </w:r>
    </w:p>
    <w:p w14:paraId="05ED5CAA" w14:textId="77777777" w:rsidR="002A183A" w:rsidRPr="00B2772E" w:rsidRDefault="002A183A" w:rsidP="008B6A93">
      <w:pPr>
        <w:tabs>
          <w:tab w:val="left" w:pos="1418"/>
          <w:tab w:val="left" w:pos="1985"/>
          <w:tab w:val="left" w:pos="2268"/>
          <w:tab w:val="left" w:pos="2694"/>
          <w:tab w:val="left" w:pos="3261"/>
          <w:tab w:val="left" w:pos="3969"/>
          <w:tab w:val="left" w:pos="4962"/>
          <w:tab w:val="right" w:pos="9072"/>
          <w:tab w:val="left" w:pos="9214"/>
        </w:tabs>
        <w:ind w:right="-1"/>
        <w:jc w:val="both"/>
        <w:rPr>
          <w:b/>
          <w:sz w:val="24"/>
          <w:szCs w:val="24"/>
        </w:rPr>
      </w:pPr>
    </w:p>
    <w:p w14:paraId="7E088B98" w14:textId="64C6DCA1" w:rsidR="002A183A" w:rsidRPr="00B2772E" w:rsidRDefault="002A183A" w:rsidP="008B6A93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  <w:r w:rsidRPr="00B2772E">
        <w:rPr>
          <w:sz w:val="24"/>
          <w:szCs w:val="24"/>
        </w:rPr>
        <w:t xml:space="preserve">Tenho a honra de submeter à deliberação dos Senhores Deputados e das Senhoras Deputadas o presente Projeto de Lei que dispõe sobre a desafetação e alienação dos imóveis que especifica </w:t>
      </w:r>
      <w:proofErr w:type="gramStart"/>
      <w:r w:rsidRPr="00B2772E">
        <w:rPr>
          <w:sz w:val="24"/>
          <w:szCs w:val="24"/>
        </w:rPr>
        <w:t>pertencentes ao Fundo Estadual de Pensão e Aposentadoria do Estado do Maranhão</w:t>
      </w:r>
      <w:proofErr w:type="gramEnd"/>
      <w:r w:rsidRPr="00B2772E">
        <w:rPr>
          <w:sz w:val="24"/>
          <w:szCs w:val="24"/>
        </w:rPr>
        <w:t xml:space="preserve"> - FEPA, e dá outras providências.</w:t>
      </w:r>
    </w:p>
    <w:p w14:paraId="3C0AF7C9" w14:textId="0BD0B80F" w:rsidR="00B5681C" w:rsidRPr="00B2772E" w:rsidRDefault="00B5681C" w:rsidP="008B6A93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</w:p>
    <w:p w14:paraId="47369930" w14:textId="0EA2C549" w:rsidR="00B5681C" w:rsidRPr="00B2772E" w:rsidRDefault="00B5681C" w:rsidP="008B6A93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  <w:r w:rsidRPr="00B2772E">
        <w:rPr>
          <w:sz w:val="24"/>
          <w:szCs w:val="24"/>
        </w:rPr>
        <w:t xml:space="preserve">Como é sabido, na forma do art. 40 da Constituição Federal, aos servidores titulares de cargos efetivos da União, dos Estados, do Distrito Federal e dos Municípios, incluídas suas autarquias e fundações, </w:t>
      </w:r>
      <w:proofErr w:type="gramStart"/>
      <w:r w:rsidRPr="00B2772E">
        <w:rPr>
          <w:sz w:val="24"/>
          <w:szCs w:val="24"/>
        </w:rPr>
        <w:t>é assegurado</w:t>
      </w:r>
      <w:proofErr w:type="gramEnd"/>
      <w:r w:rsidRPr="00B2772E">
        <w:rPr>
          <w:sz w:val="24"/>
          <w:szCs w:val="24"/>
        </w:rPr>
        <w:t xml:space="preserve"> regime de previdência de caráter contributivo e solidário, mediante contribuição do respectivo ente público, dos servidores ativos e inativos e dos pensionistas, observados critérios que preservem o equilíbrio financeiro e atuarial.</w:t>
      </w:r>
    </w:p>
    <w:p w14:paraId="15773AFE" w14:textId="1A1EE1F7" w:rsidR="00B5681C" w:rsidRPr="00B2772E" w:rsidRDefault="00B5681C" w:rsidP="008B6A93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</w:p>
    <w:p w14:paraId="296FF5D4" w14:textId="41F1F52B" w:rsidR="00B5681C" w:rsidRPr="00B2772E" w:rsidRDefault="00B5681C" w:rsidP="008B6A93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  <w:r w:rsidRPr="00B2772E">
        <w:rPr>
          <w:sz w:val="24"/>
          <w:szCs w:val="24"/>
        </w:rPr>
        <w:t xml:space="preserve">Os recursos destinados ao custeio dos benefícios previdenciários dos servidores públicos do Estado do Maranhão são </w:t>
      </w:r>
      <w:proofErr w:type="gramStart"/>
      <w:r w:rsidRPr="00B2772E">
        <w:rPr>
          <w:sz w:val="24"/>
          <w:szCs w:val="24"/>
        </w:rPr>
        <w:t>revertidos ao Fundo Estadual de Pensão e Aposentadoria do Estado do Maranhão</w:t>
      </w:r>
      <w:proofErr w:type="gramEnd"/>
      <w:r w:rsidRPr="00B2772E">
        <w:rPr>
          <w:sz w:val="24"/>
          <w:szCs w:val="24"/>
        </w:rPr>
        <w:t xml:space="preserve"> - FEPA, reorganizado pela Lei Complementar nº 040, de 29 de dezembro de 1998. Nos termos do art. </w:t>
      </w:r>
      <w:r w:rsidR="008B6A93" w:rsidRPr="00B2772E">
        <w:rPr>
          <w:sz w:val="24"/>
          <w:szCs w:val="24"/>
        </w:rPr>
        <w:t>8º da referida norma, o patrimônio do FEPA é composto por bens (móveis e imóveis), valores e rendas.</w:t>
      </w:r>
    </w:p>
    <w:p w14:paraId="7A575B11" w14:textId="044DA353" w:rsidR="008B6A93" w:rsidRPr="00B2772E" w:rsidRDefault="008B6A93" w:rsidP="008B6A93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</w:p>
    <w:p w14:paraId="55709724" w14:textId="5C433A29" w:rsidR="008B6A93" w:rsidRPr="00B2772E" w:rsidRDefault="009B08F8" w:rsidP="008B6A93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  <w:r w:rsidRPr="00B2772E">
        <w:rPr>
          <w:sz w:val="24"/>
          <w:szCs w:val="24"/>
        </w:rPr>
        <w:t xml:space="preserve">O </w:t>
      </w:r>
      <w:r w:rsidR="008B6A93" w:rsidRPr="00B2772E">
        <w:rPr>
          <w:sz w:val="24"/>
          <w:szCs w:val="24"/>
        </w:rPr>
        <w:t>Conselho Monetário Nacional, por meio da Resolução CMN nº 4.963/2021, disciplinou que, na aplicação dos recursos do</w:t>
      </w:r>
      <w:r w:rsidRPr="00B2772E">
        <w:rPr>
          <w:sz w:val="24"/>
          <w:szCs w:val="24"/>
        </w:rPr>
        <w:t>s</w:t>
      </w:r>
      <w:r w:rsidR="008B6A93" w:rsidRPr="00B2772E">
        <w:rPr>
          <w:sz w:val="24"/>
          <w:szCs w:val="24"/>
        </w:rPr>
        <w:t xml:space="preserve"> R</w:t>
      </w:r>
      <w:r w:rsidRPr="00B2772E">
        <w:rPr>
          <w:sz w:val="24"/>
          <w:szCs w:val="24"/>
        </w:rPr>
        <w:t xml:space="preserve">egimes </w:t>
      </w:r>
      <w:r w:rsidR="008B6A93" w:rsidRPr="00B2772E">
        <w:rPr>
          <w:sz w:val="24"/>
          <w:szCs w:val="24"/>
        </w:rPr>
        <w:t>P</w:t>
      </w:r>
      <w:r w:rsidRPr="00B2772E">
        <w:rPr>
          <w:sz w:val="24"/>
          <w:szCs w:val="24"/>
        </w:rPr>
        <w:t xml:space="preserve">róprios de </w:t>
      </w:r>
      <w:r w:rsidR="008B6A93" w:rsidRPr="00B2772E">
        <w:rPr>
          <w:sz w:val="24"/>
          <w:szCs w:val="24"/>
        </w:rPr>
        <w:t>P</w:t>
      </w:r>
      <w:r w:rsidRPr="00B2772E">
        <w:rPr>
          <w:sz w:val="24"/>
          <w:szCs w:val="24"/>
        </w:rPr>
        <w:t xml:space="preserve">revidência </w:t>
      </w:r>
      <w:r w:rsidR="008B6A93" w:rsidRPr="00B2772E">
        <w:rPr>
          <w:sz w:val="24"/>
          <w:szCs w:val="24"/>
        </w:rPr>
        <w:t>S</w:t>
      </w:r>
      <w:r w:rsidRPr="00B2772E">
        <w:rPr>
          <w:sz w:val="24"/>
          <w:szCs w:val="24"/>
        </w:rPr>
        <w:t>ocial</w:t>
      </w:r>
      <w:r w:rsidR="008B6A93" w:rsidRPr="00B2772E">
        <w:rPr>
          <w:sz w:val="24"/>
          <w:szCs w:val="24"/>
        </w:rPr>
        <w:t xml:space="preserve">, os responsáveis pela gestão do regime devem observar os princípios de segurança, rentabilidade, solvência, </w:t>
      </w:r>
      <w:r w:rsidR="008B6A93" w:rsidRPr="00B2772E">
        <w:rPr>
          <w:b/>
          <w:bCs/>
          <w:sz w:val="24"/>
          <w:szCs w:val="24"/>
        </w:rPr>
        <w:t>liquidez</w:t>
      </w:r>
      <w:r w:rsidR="008B6A93" w:rsidRPr="00B2772E">
        <w:rPr>
          <w:sz w:val="24"/>
          <w:szCs w:val="24"/>
        </w:rPr>
        <w:t xml:space="preserve">, motivação, </w:t>
      </w:r>
      <w:r w:rsidR="008B6A93" w:rsidRPr="00B2772E">
        <w:rPr>
          <w:b/>
          <w:bCs/>
          <w:sz w:val="24"/>
          <w:szCs w:val="24"/>
        </w:rPr>
        <w:t>adequação à natureza de suas obrigações</w:t>
      </w:r>
      <w:r w:rsidR="008B6A93" w:rsidRPr="00B2772E">
        <w:rPr>
          <w:sz w:val="24"/>
          <w:szCs w:val="24"/>
        </w:rPr>
        <w:t xml:space="preserve"> e transparência. </w:t>
      </w:r>
    </w:p>
    <w:p w14:paraId="1A1B1F6C" w14:textId="1D9134A0" w:rsidR="009B08F8" w:rsidRPr="00B2772E" w:rsidRDefault="009B08F8" w:rsidP="008B6A93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</w:p>
    <w:p w14:paraId="692D42E4" w14:textId="0535DCC8" w:rsidR="00B2772E" w:rsidRPr="00B2772E" w:rsidRDefault="00B2772E" w:rsidP="00B2772E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 </w:t>
      </w:r>
      <w:r w:rsidRPr="00B2772E">
        <w:rPr>
          <w:sz w:val="24"/>
          <w:szCs w:val="24"/>
        </w:rPr>
        <w:t>Edifício João Goulart, o Edifício Bequimão e o Edifício Rua Rio Branco</w:t>
      </w:r>
      <w:r>
        <w:rPr>
          <w:sz w:val="24"/>
          <w:szCs w:val="24"/>
        </w:rPr>
        <w:t xml:space="preserve"> passaram a integrar o patrimônio </w:t>
      </w:r>
      <w:r w:rsidRPr="00B2772E">
        <w:rPr>
          <w:sz w:val="24"/>
          <w:szCs w:val="24"/>
        </w:rPr>
        <w:t>do RPPS estadual</w:t>
      </w:r>
      <w:r>
        <w:rPr>
          <w:sz w:val="24"/>
          <w:szCs w:val="24"/>
        </w:rPr>
        <w:t xml:space="preserve"> em virtude de dação em pagamento celebrada com a União para quitação de débitos de compensação previdenciária entre o RPPS estadual e</w:t>
      </w:r>
      <w:proofErr w:type="gramStart"/>
      <w:r>
        <w:rPr>
          <w:sz w:val="24"/>
          <w:szCs w:val="24"/>
        </w:rPr>
        <w:t xml:space="preserve">  </w:t>
      </w:r>
      <w:proofErr w:type="gramEnd"/>
      <w:r>
        <w:rPr>
          <w:sz w:val="24"/>
          <w:szCs w:val="24"/>
        </w:rPr>
        <w:t xml:space="preserve">Regime Geral de Previdência Social. </w:t>
      </w:r>
    </w:p>
    <w:p w14:paraId="08405AC7" w14:textId="086C1BBE" w:rsidR="00B2772E" w:rsidRPr="00B2772E" w:rsidRDefault="00B2772E" w:rsidP="009B08F8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</w:p>
    <w:p w14:paraId="0E40EAAB" w14:textId="77777777" w:rsidR="00307D29" w:rsidRDefault="00307D29" w:rsidP="00307D29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  <w:r w:rsidRPr="00B2772E">
        <w:rPr>
          <w:sz w:val="24"/>
          <w:szCs w:val="24"/>
        </w:rPr>
        <w:t xml:space="preserve">Ao tratar da destinação de bens imóveis para o custeio da previdência, </w:t>
      </w:r>
      <w:proofErr w:type="gramStart"/>
      <w:r w:rsidRPr="00B2772E">
        <w:rPr>
          <w:sz w:val="24"/>
          <w:szCs w:val="24"/>
        </w:rPr>
        <w:t>a Secretaria da Previdência da União, por meio da Nota Técnica SEI</w:t>
      </w:r>
      <w:proofErr w:type="gramEnd"/>
      <w:r w:rsidRPr="00B2772E">
        <w:rPr>
          <w:sz w:val="24"/>
          <w:szCs w:val="24"/>
        </w:rPr>
        <w:t xml:space="preserve"> 10/2017/CGACU/SRPPS/SPREV-MF, pontuou que os ônus e encargos relativos à administração da propriedade de bem imóvel ou de seu gerenciamento econômico, não raras vezes, acabam por comprometer a eficiência na gestão dessa espécie </w:t>
      </w:r>
      <w:r>
        <w:rPr>
          <w:sz w:val="24"/>
          <w:szCs w:val="24"/>
        </w:rPr>
        <w:t xml:space="preserve">de </w:t>
      </w:r>
      <w:r w:rsidRPr="00B2772E">
        <w:rPr>
          <w:sz w:val="24"/>
          <w:szCs w:val="24"/>
        </w:rPr>
        <w:t>recursos integrante do patrimônio destinado ao custeio da previdência.</w:t>
      </w:r>
    </w:p>
    <w:p w14:paraId="0341EC82" w14:textId="131AF605" w:rsidR="009B08F8" w:rsidRPr="00B2772E" w:rsidRDefault="009B08F8" w:rsidP="009B08F8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</w:p>
    <w:p w14:paraId="45292998" w14:textId="72839DE9" w:rsidR="009B08F8" w:rsidRPr="00B2772E" w:rsidRDefault="009B08F8" w:rsidP="00307D29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  <w:r w:rsidRPr="00B2772E">
        <w:rPr>
          <w:sz w:val="24"/>
          <w:szCs w:val="24"/>
        </w:rPr>
        <w:t xml:space="preserve">Nesse contexto, </w:t>
      </w:r>
      <w:r w:rsidR="00307D29">
        <w:rPr>
          <w:sz w:val="24"/>
          <w:szCs w:val="24"/>
        </w:rPr>
        <w:t>com vistas a assegurar a liquidez do patrimônio do FEPA, o</w:t>
      </w:r>
      <w:r w:rsidR="00307D29" w:rsidRPr="00B2772E">
        <w:rPr>
          <w:sz w:val="24"/>
          <w:szCs w:val="24"/>
        </w:rPr>
        <w:t xml:space="preserve"> presente projeto de lei desafeta e autoriza a alienação, para o Estado do Maranhão, do Edifício João Goulart, do Edifício Bequimão e do Edifício Rua Rio Branco, </w:t>
      </w:r>
      <w:r w:rsidR="00307D29">
        <w:rPr>
          <w:sz w:val="24"/>
          <w:szCs w:val="24"/>
        </w:rPr>
        <w:t xml:space="preserve">em observância aos </w:t>
      </w:r>
      <w:r w:rsidRPr="00B2772E">
        <w:rPr>
          <w:sz w:val="24"/>
          <w:szCs w:val="24"/>
        </w:rPr>
        <w:t>termos do art. 10, parágrafo único, da Lei Complementar nº 40/98</w:t>
      </w:r>
      <w:r w:rsidR="00307D29">
        <w:rPr>
          <w:sz w:val="24"/>
          <w:szCs w:val="24"/>
        </w:rPr>
        <w:t>.</w:t>
      </w:r>
    </w:p>
    <w:p w14:paraId="095CF50A" w14:textId="77777777" w:rsidR="009B08F8" w:rsidRPr="00B2772E" w:rsidRDefault="009B08F8" w:rsidP="009B08F8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</w:p>
    <w:p w14:paraId="60BEBB95" w14:textId="77777777" w:rsidR="00B2772E" w:rsidRPr="00307D29" w:rsidRDefault="00B2772E" w:rsidP="00B2772E">
      <w:pPr>
        <w:tabs>
          <w:tab w:val="right" w:pos="9072"/>
          <w:tab w:val="left" w:pos="9214"/>
        </w:tabs>
        <w:ind w:right="-568"/>
        <w:jc w:val="both"/>
        <w:rPr>
          <w:w w:val="95"/>
          <w:sz w:val="24"/>
          <w:szCs w:val="24"/>
        </w:rPr>
      </w:pPr>
      <w:r w:rsidRPr="00307D29">
        <w:rPr>
          <w:w w:val="95"/>
          <w:sz w:val="24"/>
          <w:szCs w:val="24"/>
        </w:rPr>
        <w:t>A Sua Excelência o Senhor</w:t>
      </w:r>
    </w:p>
    <w:p w14:paraId="102F3EC4" w14:textId="77777777" w:rsidR="00B2772E" w:rsidRPr="00307D29" w:rsidRDefault="00B2772E" w:rsidP="00B2772E">
      <w:pPr>
        <w:tabs>
          <w:tab w:val="right" w:pos="9072"/>
        </w:tabs>
        <w:ind w:right="-1"/>
        <w:jc w:val="both"/>
        <w:rPr>
          <w:w w:val="90"/>
          <w:sz w:val="24"/>
          <w:szCs w:val="24"/>
        </w:rPr>
      </w:pPr>
      <w:r w:rsidRPr="00307D29">
        <w:rPr>
          <w:w w:val="95"/>
          <w:sz w:val="24"/>
          <w:szCs w:val="24"/>
        </w:rPr>
        <w:t>Deputado Estadual O</w:t>
      </w:r>
      <w:r w:rsidRPr="00307D29">
        <w:rPr>
          <w:w w:val="90"/>
          <w:sz w:val="24"/>
          <w:szCs w:val="24"/>
        </w:rPr>
        <w:t>THELINO NETO</w:t>
      </w:r>
    </w:p>
    <w:p w14:paraId="7F878D70" w14:textId="77777777" w:rsidR="00B2772E" w:rsidRPr="00307D29" w:rsidRDefault="00B2772E" w:rsidP="00B2772E">
      <w:pPr>
        <w:tabs>
          <w:tab w:val="right" w:pos="9072"/>
          <w:tab w:val="left" w:pos="9214"/>
        </w:tabs>
        <w:ind w:right="-568"/>
        <w:jc w:val="both"/>
        <w:rPr>
          <w:w w:val="95"/>
          <w:sz w:val="24"/>
          <w:szCs w:val="24"/>
        </w:rPr>
      </w:pPr>
      <w:r w:rsidRPr="00307D29">
        <w:rPr>
          <w:w w:val="95"/>
          <w:sz w:val="24"/>
          <w:szCs w:val="24"/>
        </w:rPr>
        <w:t>Presidente da Assembleia Legislativa do Estado do Maranhão</w:t>
      </w:r>
    </w:p>
    <w:p w14:paraId="0E49F049" w14:textId="77777777" w:rsidR="00B2772E" w:rsidRPr="00307D29" w:rsidRDefault="00B2772E" w:rsidP="00B2772E">
      <w:pPr>
        <w:tabs>
          <w:tab w:val="right" w:pos="9072"/>
          <w:tab w:val="left" w:pos="9214"/>
        </w:tabs>
        <w:ind w:right="-568"/>
        <w:jc w:val="both"/>
        <w:rPr>
          <w:w w:val="95"/>
          <w:sz w:val="24"/>
          <w:szCs w:val="24"/>
        </w:rPr>
      </w:pPr>
      <w:r w:rsidRPr="00307D29">
        <w:rPr>
          <w:w w:val="95"/>
          <w:sz w:val="24"/>
          <w:szCs w:val="24"/>
        </w:rPr>
        <w:t>Palácio Manuel Beckman</w:t>
      </w:r>
    </w:p>
    <w:p w14:paraId="4593D7E4" w14:textId="77777777" w:rsidR="00B2772E" w:rsidRPr="00307D29" w:rsidRDefault="00B2772E" w:rsidP="00B2772E">
      <w:pPr>
        <w:tabs>
          <w:tab w:val="right" w:pos="9072"/>
          <w:tab w:val="left" w:pos="9214"/>
        </w:tabs>
        <w:ind w:right="-568"/>
        <w:jc w:val="both"/>
        <w:rPr>
          <w:w w:val="95"/>
          <w:sz w:val="24"/>
          <w:szCs w:val="24"/>
        </w:rPr>
      </w:pPr>
      <w:r w:rsidRPr="00307D29">
        <w:rPr>
          <w:w w:val="95"/>
          <w:sz w:val="24"/>
          <w:szCs w:val="24"/>
        </w:rPr>
        <w:t>Local</w:t>
      </w:r>
    </w:p>
    <w:p w14:paraId="60E60AD7" w14:textId="329F6381" w:rsidR="00307D29" w:rsidRPr="00307D29" w:rsidRDefault="00307D29" w:rsidP="00307D29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  <w:r w:rsidRPr="00307D29">
        <w:rPr>
          <w:sz w:val="24"/>
          <w:szCs w:val="24"/>
        </w:rPr>
        <w:lastRenderedPageBreak/>
        <w:t>Registre-se, por oportuno,</w:t>
      </w:r>
      <w:r w:rsidR="003A66B6">
        <w:rPr>
          <w:sz w:val="24"/>
          <w:szCs w:val="24"/>
        </w:rPr>
        <w:t xml:space="preserve"> que</w:t>
      </w:r>
      <w:r w:rsidRPr="00307D29">
        <w:rPr>
          <w:sz w:val="24"/>
          <w:szCs w:val="24"/>
        </w:rPr>
        <w:t xml:space="preserve"> </w:t>
      </w:r>
      <w:r w:rsidRPr="00307D29">
        <w:rPr>
          <w:b/>
          <w:bCs/>
          <w:sz w:val="24"/>
          <w:szCs w:val="24"/>
        </w:rPr>
        <w:t xml:space="preserve">a alienação de tais imóveis foi devidamente aprovada pelo Conselho Administrativo do FEPA, </w:t>
      </w:r>
      <w:r w:rsidRPr="00307D29">
        <w:rPr>
          <w:sz w:val="24"/>
          <w:szCs w:val="24"/>
        </w:rPr>
        <w:t>conforme</w:t>
      </w:r>
      <w:r w:rsidRPr="00307D29">
        <w:rPr>
          <w:b/>
          <w:bCs/>
          <w:sz w:val="24"/>
          <w:szCs w:val="24"/>
        </w:rPr>
        <w:t xml:space="preserve"> </w:t>
      </w:r>
      <w:r w:rsidRPr="00307D29">
        <w:rPr>
          <w:sz w:val="24"/>
          <w:szCs w:val="24"/>
        </w:rPr>
        <w:t>Resolução CONFEPA nº 04/2018 (art. 2º), publicada no Diário Oficial do Estado de 20 de dezembro de 2018, satisfazendo-se, assim, a exigência prevista no art. 7º, inciso VIII da Lei Complementar nº 40/98.</w:t>
      </w:r>
    </w:p>
    <w:p w14:paraId="54EC10D1" w14:textId="77777777" w:rsidR="00307D29" w:rsidRPr="00307D29" w:rsidRDefault="00307D29" w:rsidP="00307D29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</w:p>
    <w:p w14:paraId="311F17AC" w14:textId="1357E47E" w:rsidR="00307D29" w:rsidRPr="00307D29" w:rsidRDefault="00307D29" w:rsidP="008B6A93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  <w:r w:rsidRPr="00307D29">
        <w:rPr>
          <w:sz w:val="24"/>
          <w:szCs w:val="24"/>
        </w:rPr>
        <w:t>A partir da aquisição de tais imóveis pelo Tesouro Estadual, ter-se-á a monetização de parte dos recursos integrantes do FEPA, assegurando-se a liquidez dos ativos, o que é relevante para o atendimento das obrigações previdenciárias que são</w:t>
      </w:r>
      <w:r w:rsidR="006C6668">
        <w:rPr>
          <w:sz w:val="24"/>
          <w:szCs w:val="24"/>
        </w:rPr>
        <w:t xml:space="preserve"> </w:t>
      </w:r>
      <w:r w:rsidRPr="00307D29">
        <w:rPr>
          <w:sz w:val="24"/>
          <w:szCs w:val="24"/>
        </w:rPr>
        <w:t xml:space="preserve">de caráter </w:t>
      </w:r>
      <w:r w:rsidRPr="00307D29">
        <w:rPr>
          <w:b/>
          <w:bCs/>
          <w:sz w:val="24"/>
          <w:szCs w:val="24"/>
          <w:u w:val="single"/>
        </w:rPr>
        <w:t>pecuniário</w:t>
      </w:r>
      <w:r w:rsidRPr="00307D29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Relativamente ao Tesouro Estadual, a aquisição dos imóveis se faz oportuna e compatível com o interesse público, na medida em que se </w:t>
      </w:r>
      <w:proofErr w:type="gramStart"/>
      <w:r>
        <w:rPr>
          <w:sz w:val="24"/>
          <w:szCs w:val="24"/>
        </w:rPr>
        <w:t>tratam</w:t>
      </w:r>
      <w:proofErr w:type="gramEnd"/>
      <w:r>
        <w:rPr>
          <w:sz w:val="24"/>
          <w:szCs w:val="24"/>
        </w:rPr>
        <w:t xml:space="preserve"> de bens situados em localização estratégica para sua exploração e/ou utilização pelo </w:t>
      </w:r>
      <w:r w:rsidR="006C6668">
        <w:rPr>
          <w:sz w:val="24"/>
          <w:szCs w:val="24"/>
        </w:rPr>
        <w:t>Estado</w:t>
      </w:r>
      <w:r>
        <w:rPr>
          <w:sz w:val="24"/>
          <w:szCs w:val="24"/>
        </w:rPr>
        <w:t>.</w:t>
      </w:r>
    </w:p>
    <w:p w14:paraId="5EE7179F" w14:textId="77777777" w:rsidR="00307D29" w:rsidRDefault="00307D29" w:rsidP="008B6A93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</w:p>
    <w:p w14:paraId="45AD967D" w14:textId="1EF47389" w:rsidR="00B2772E" w:rsidRPr="00307D29" w:rsidRDefault="00B2772E" w:rsidP="008B6A93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  <w:r w:rsidRPr="00307D29">
        <w:rPr>
          <w:sz w:val="24"/>
          <w:szCs w:val="24"/>
        </w:rPr>
        <w:t xml:space="preserve">Registre-se, por fim, que os imóveis passaram por recente avaliação </w:t>
      </w:r>
      <w:r w:rsidR="00307D29">
        <w:rPr>
          <w:sz w:val="24"/>
          <w:szCs w:val="24"/>
        </w:rPr>
        <w:t xml:space="preserve">conduzida pela Secretaria de Estado da Gestão, Patrimônio e Assistência dos Servidores (SEGEP), e o valor da avaliação será repassado ao </w:t>
      </w:r>
      <w:r w:rsidR="003F5AA2">
        <w:rPr>
          <w:sz w:val="24"/>
          <w:szCs w:val="24"/>
        </w:rPr>
        <w:t xml:space="preserve">FEPA mediante </w:t>
      </w:r>
      <w:r w:rsidR="00307D29" w:rsidRPr="00307D29">
        <w:rPr>
          <w:sz w:val="24"/>
          <w:szCs w:val="24"/>
        </w:rPr>
        <w:t>aporte de recursos</w:t>
      </w:r>
      <w:r w:rsidR="003F5AA2">
        <w:rPr>
          <w:sz w:val="24"/>
          <w:szCs w:val="24"/>
        </w:rPr>
        <w:t xml:space="preserve"> do Tesouro.</w:t>
      </w:r>
    </w:p>
    <w:p w14:paraId="6B33F42D" w14:textId="77777777" w:rsidR="00B2772E" w:rsidRPr="00B2772E" w:rsidRDefault="00B2772E" w:rsidP="008B6A93">
      <w:pPr>
        <w:tabs>
          <w:tab w:val="right" w:pos="9072"/>
        </w:tabs>
        <w:ind w:right="-1" w:firstLine="1418"/>
        <w:jc w:val="both"/>
        <w:rPr>
          <w:sz w:val="24"/>
          <w:szCs w:val="24"/>
        </w:rPr>
      </w:pPr>
    </w:p>
    <w:p w14:paraId="38BCD154" w14:textId="7930A085" w:rsidR="002A183A" w:rsidRPr="00B2772E" w:rsidRDefault="002A183A" w:rsidP="008B6A93">
      <w:pPr>
        <w:ind w:firstLine="1418"/>
        <w:jc w:val="both"/>
        <w:rPr>
          <w:bCs/>
          <w:sz w:val="24"/>
          <w:szCs w:val="24"/>
        </w:rPr>
      </w:pPr>
      <w:r w:rsidRPr="00B2772E">
        <w:rPr>
          <w:bCs/>
          <w:sz w:val="24"/>
          <w:szCs w:val="24"/>
        </w:rPr>
        <w:t>Com estes argumentos, que considero suficientes para justificar a importância da presente proposta legislativa, minha expectativa é de que o digno Parlamento Maranhense lhe dê boa acolhida.</w:t>
      </w:r>
    </w:p>
    <w:p w14:paraId="3EB75D48" w14:textId="77777777" w:rsidR="002A183A" w:rsidRPr="00B2772E" w:rsidRDefault="002A183A" w:rsidP="008B6A93">
      <w:pPr>
        <w:ind w:firstLine="1418"/>
        <w:jc w:val="both"/>
        <w:rPr>
          <w:sz w:val="24"/>
          <w:szCs w:val="24"/>
        </w:rPr>
      </w:pPr>
    </w:p>
    <w:p w14:paraId="1B825DDD" w14:textId="77777777" w:rsidR="002A183A" w:rsidRPr="00B2772E" w:rsidRDefault="002A183A" w:rsidP="008B6A93">
      <w:pPr>
        <w:tabs>
          <w:tab w:val="right" w:pos="9072"/>
          <w:tab w:val="left" w:pos="9214"/>
        </w:tabs>
        <w:ind w:right="-568" w:firstLine="1418"/>
        <w:jc w:val="both"/>
        <w:rPr>
          <w:sz w:val="24"/>
          <w:szCs w:val="24"/>
        </w:rPr>
      </w:pPr>
      <w:r w:rsidRPr="00B2772E">
        <w:rPr>
          <w:sz w:val="24"/>
          <w:szCs w:val="24"/>
        </w:rPr>
        <w:t>Atenciosamente,</w:t>
      </w:r>
    </w:p>
    <w:p w14:paraId="73579E6E" w14:textId="77777777" w:rsidR="002A183A" w:rsidRPr="00B2772E" w:rsidRDefault="002A183A" w:rsidP="008B6A93">
      <w:pPr>
        <w:tabs>
          <w:tab w:val="right" w:pos="9072"/>
          <w:tab w:val="left" w:pos="9214"/>
        </w:tabs>
        <w:ind w:right="-1"/>
        <w:jc w:val="center"/>
        <w:rPr>
          <w:sz w:val="24"/>
          <w:szCs w:val="24"/>
        </w:rPr>
      </w:pPr>
    </w:p>
    <w:p w14:paraId="0365D62E" w14:textId="77777777" w:rsidR="002A183A" w:rsidRPr="00B2772E" w:rsidRDefault="002A183A" w:rsidP="008B6A93">
      <w:pPr>
        <w:tabs>
          <w:tab w:val="right" w:pos="9072"/>
          <w:tab w:val="left" w:pos="9214"/>
        </w:tabs>
        <w:ind w:right="-1"/>
        <w:jc w:val="center"/>
        <w:rPr>
          <w:sz w:val="24"/>
          <w:szCs w:val="24"/>
        </w:rPr>
      </w:pPr>
    </w:p>
    <w:p w14:paraId="74D64BB2" w14:textId="77777777" w:rsidR="002A183A" w:rsidRPr="00B2772E" w:rsidRDefault="002A183A" w:rsidP="008B6A93">
      <w:pPr>
        <w:tabs>
          <w:tab w:val="right" w:pos="9072"/>
          <w:tab w:val="left" w:pos="9214"/>
        </w:tabs>
        <w:ind w:right="-1"/>
        <w:jc w:val="center"/>
        <w:rPr>
          <w:sz w:val="24"/>
          <w:szCs w:val="24"/>
        </w:rPr>
      </w:pPr>
      <w:r w:rsidRPr="00B2772E">
        <w:rPr>
          <w:sz w:val="24"/>
          <w:szCs w:val="24"/>
        </w:rPr>
        <w:t>FLÁVIO DINO</w:t>
      </w:r>
    </w:p>
    <w:p w14:paraId="5C22D337" w14:textId="77777777" w:rsidR="002A183A" w:rsidRPr="00B2772E" w:rsidRDefault="002A183A" w:rsidP="008B6A93">
      <w:pPr>
        <w:tabs>
          <w:tab w:val="left" w:pos="1843"/>
        </w:tabs>
        <w:ind w:right="-1"/>
        <w:jc w:val="center"/>
        <w:rPr>
          <w:bCs/>
          <w:sz w:val="24"/>
          <w:szCs w:val="24"/>
        </w:rPr>
      </w:pPr>
      <w:r w:rsidRPr="00B2772E">
        <w:rPr>
          <w:sz w:val="24"/>
          <w:szCs w:val="24"/>
        </w:rPr>
        <w:t>Governador do Estado do Maranhão</w:t>
      </w:r>
    </w:p>
    <w:p w14:paraId="22B40012" w14:textId="77777777" w:rsidR="002A183A" w:rsidRDefault="002A183A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7B3E1FD8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790E0BEB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3FB7BC99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39FC6DA7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4ED895DF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521F4DFF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1B0538A8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74BE14EA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08D9215F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4FDDB3A5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7C93888A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26D570AE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605DF0A0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06B59FCA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562C5D61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50FC3ADC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59A80D69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5B85F37F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3DF6998C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55A86A4A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2E4E3100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7A46674B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5F99DD8A" w14:textId="77777777" w:rsidR="003F5AA2" w:rsidRDefault="003F5AA2" w:rsidP="008B6A93">
      <w:pPr>
        <w:ind w:right="-8"/>
        <w:jc w:val="both"/>
        <w:rPr>
          <w:bCs/>
          <w:sz w:val="23"/>
          <w:szCs w:val="23"/>
          <w:lang w:val="pt-BR"/>
        </w:rPr>
      </w:pPr>
    </w:p>
    <w:p w14:paraId="76FE4378" w14:textId="2CD4F0E5" w:rsidR="00E67ABB" w:rsidRPr="00BA3F8C" w:rsidRDefault="00B25A56" w:rsidP="008B6A93">
      <w:pPr>
        <w:ind w:right="-8"/>
        <w:jc w:val="both"/>
        <w:rPr>
          <w:bCs/>
          <w:sz w:val="23"/>
          <w:szCs w:val="23"/>
          <w:lang w:val="pt-BR"/>
        </w:rPr>
      </w:pPr>
      <w:r w:rsidRPr="00BA3F8C">
        <w:rPr>
          <w:bCs/>
          <w:sz w:val="23"/>
          <w:szCs w:val="23"/>
          <w:lang w:val="pt-BR"/>
        </w:rPr>
        <w:lastRenderedPageBreak/>
        <w:t>PROJETO DE LEI</w:t>
      </w:r>
    </w:p>
    <w:p w14:paraId="136F54F9" w14:textId="77777777" w:rsidR="00E67ABB" w:rsidRPr="00BA3F8C" w:rsidRDefault="00E67ABB" w:rsidP="008B6A93">
      <w:pPr>
        <w:pBdr>
          <w:top w:val="nil"/>
          <w:left w:val="nil"/>
          <w:bottom w:val="nil"/>
          <w:right w:val="nil"/>
          <w:between w:val="nil"/>
        </w:pBdr>
        <w:ind w:right="-8" w:firstLine="1418"/>
        <w:rPr>
          <w:b/>
          <w:color w:val="000000"/>
          <w:sz w:val="23"/>
          <w:szCs w:val="23"/>
          <w:lang w:val="pt-BR"/>
        </w:rPr>
      </w:pPr>
    </w:p>
    <w:p w14:paraId="311B8A08" w14:textId="4081C1BE" w:rsidR="00E67ABB" w:rsidRPr="00BA3F8C" w:rsidRDefault="004A33A7" w:rsidP="008B6A93">
      <w:pPr>
        <w:ind w:left="5670" w:right="-8"/>
        <w:jc w:val="both"/>
        <w:rPr>
          <w:sz w:val="23"/>
          <w:szCs w:val="23"/>
          <w:lang w:val="pt-BR"/>
        </w:rPr>
      </w:pPr>
      <w:bookmarkStart w:id="0" w:name="_GoBack"/>
      <w:r w:rsidRPr="00BA3F8C">
        <w:rPr>
          <w:sz w:val="23"/>
          <w:szCs w:val="23"/>
          <w:lang w:val="pt-BR"/>
        </w:rPr>
        <w:t>Dispõe sobre</w:t>
      </w:r>
      <w:r w:rsidR="00B25A56" w:rsidRPr="00BA3F8C">
        <w:rPr>
          <w:sz w:val="23"/>
          <w:szCs w:val="23"/>
          <w:lang w:val="pt-BR"/>
        </w:rPr>
        <w:t xml:space="preserve"> a desafetação e alienação d</w:t>
      </w:r>
      <w:r w:rsidR="00B37583">
        <w:rPr>
          <w:sz w:val="23"/>
          <w:szCs w:val="23"/>
          <w:lang w:val="pt-BR"/>
        </w:rPr>
        <w:t>os</w:t>
      </w:r>
      <w:r w:rsidR="00B25A56" w:rsidRPr="00BA3F8C">
        <w:rPr>
          <w:sz w:val="23"/>
          <w:szCs w:val="23"/>
          <w:lang w:val="pt-BR"/>
        </w:rPr>
        <w:t xml:space="preserve"> imóveis</w:t>
      </w:r>
      <w:r w:rsidR="00B37583">
        <w:rPr>
          <w:sz w:val="23"/>
          <w:szCs w:val="23"/>
          <w:lang w:val="pt-BR"/>
        </w:rPr>
        <w:t xml:space="preserve"> que especifica</w:t>
      </w:r>
      <w:r w:rsidR="00B25A56" w:rsidRPr="00BA3F8C">
        <w:rPr>
          <w:sz w:val="23"/>
          <w:szCs w:val="23"/>
          <w:lang w:val="pt-BR"/>
        </w:rPr>
        <w:t xml:space="preserve"> </w:t>
      </w:r>
      <w:proofErr w:type="gramStart"/>
      <w:r w:rsidR="00B25A56" w:rsidRPr="00BA3F8C">
        <w:rPr>
          <w:sz w:val="23"/>
          <w:szCs w:val="23"/>
          <w:lang w:val="pt-BR"/>
        </w:rPr>
        <w:t>pertencentes ao Fundo Estadual de Pensão e Aposentadoria do Estado do Maranhão</w:t>
      </w:r>
      <w:proofErr w:type="gramEnd"/>
      <w:r w:rsidR="00B25A56" w:rsidRPr="00BA3F8C">
        <w:rPr>
          <w:sz w:val="23"/>
          <w:szCs w:val="23"/>
          <w:lang w:val="pt-BR"/>
        </w:rPr>
        <w:t xml:space="preserve"> </w:t>
      </w:r>
      <w:r w:rsidR="00E836CE" w:rsidRPr="00BA3F8C">
        <w:rPr>
          <w:sz w:val="23"/>
          <w:szCs w:val="23"/>
          <w:lang w:val="pt-BR"/>
        </w:rPr>
        <w:t>-</w:t>
      </w:r>
      <w:r w:rsidR="00B25A56" w:rsidRPr="00BA3F8C">
        <w:rPr>
          <w:sz w:val="23"/>
          <w:szCs w:val="23"/>
          <w:lang w:val="pt-BR"/>
        </w:rPr>
        <w:t xml:space="preserve"> FEPA, e dá outras providências</w:t>
      </w:r>
      <w:r w:rsidR="009F7CB8" w:rsidRPr="00BA3F8C">
        <w:rPr>
          <w:sz w:val="23"/>
          <w:szCs w:val="23"/>
          <w:lang w:val="pt-BR"/>
        </w:rPr>
        <w:t>.</w:t>
      </w:r>
    </w:p>
    <w:bookmarkEnd w:id="0"/>
    <w:p w14:paraId="0A4DA2A6" w14:textId="77777777" w:rsidR="00E67ABB" w:rsidRPr="00BA3F8C" w:rsidRDefault="00E67ABB" w:rsidP="008B6A93">
      <w:pPr>
        <w:pStyle w:val="Ttulo3"/>
        <w:ind w:left="0" w:right="-8" w:firstLine="1418"/>
        <w:jc w:val="both"/>
        <w:rPr>
          <w:sz w:val="23"/>
          <w:szCs w:val="23"/>
          <w:lang w:val="pt-BR"/>
        </w:rPr>
      </w:pPr>
    </w:p>
    <w:p w14:paraId="3A203D55" w14:textId="53F11CF4" w:rsidR="00FE2036" w:rsidRPr="00BA3F8C" w:rsidRDefault="00FE2036" w:rsidP="008B6A93">
      <w:pPr>
        <w:pStyle w:val="Corpodetexto"/>
        <w:spacing w:after="0" w:line="240" w:lineRule="auto"/>
        <w:ind w:firstLine="1418"/>
        <w:jc w:val="both"/>
        <w:rPr>
          <w:rFonts w:ascii="Times New Roman" w:hAnsi="Times New Roman" w:cs="Times New Roman"/>
          <w:sz w:val="23"/>
          <w:szCs w:val="23"/>
        </w:rPr>
      </w:pPr>
      <w:r w:rsidRPr="00BA3F8C">
        <w:rPr>
          <w:rStyle w:val="Forte"/>
          <w:rFonts w:ascii="Times New Roman" w:hAnsi="Times New Roman" w:cs="Times New Roman"/>
          <w:sz w:val="23"/>
          <w:szCs w:val="23"/>
        </w:rPr>
        <w:t>Art. 1º</w:t>
      </w:r>
      <w:r w:rsidRPr="00BA3F8C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 xml:space="preserve"> Ficam desafetadas de sua utilização pelo Fundo Estadual de Pensão e Aposentadoria do Estado </w:t>
      </w:r>
      <w:r w:rsidR="00E836CE" w:rsidRPr="00BA3F8C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-</w:t>
      </w:r>
      <w:r w:rsidRPr="00BA3F8C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 xml:space="preserve"> FEPA</w:t>
      </w:r>
      <w:r w:rsidR="00E836CE" w:rsidRPr="00BA3F8C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 xml:space="preserve">, para fins de alienação </w:t>
      </w:r>
      <w:r w:rsidRPr="00BA3F8C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ao Estado do Maranhão</w:t>
      </w:r>
      <w:r w:rsidR="00E836CE" w:rsidRPr="00BA3F8C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,</w:t>
      </w:r>
      <w:r w:rsidRPr="00BA3F8C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 xml:space="preserve"> as áreas a seguir descritas:</w:t>
      </w:r>
    </w:p>
    <w:p w14:paraId="6B009AEE" w14:textId="77777777" w:rsidR="00FE2036" w:rsidRPr="00BA3F8C" w:rsidRDefault="00FE2036" w:rsidP="008B6A93">
      <w:pPr>
        <w:pStyle w:val="Corpodetexto"/>
        <w:spacing w:after="0" w:line="240" w:lineRule="auto"/>
        <w:ind w:firstLine="1418"/>
        <w:contextualSpacing/>
        <w:jc w:val="both"/>
        <w:rPr>
          <w:rFonts w:ascii="Times New Roman" w:hAnsi="Times New Roman" w:cs="Times New Roman"/>
          <w:sz w:val="23"/>
          <w:szCs w:val="23"/>
        </w:rPr>
      </w:pPr>
    </w:p>
    <w:p w14:paraId="11448EBB" w14:textId="31E4796A" w:rsidR="00FE2036" w:rsidRPr="00B37583" w:rsidRDefault="00CC1030" w:rsidP="008B6A93">
      <w:pPr>
        <w:pStyle w:val="Corpodetexto"/>
        <w:spacing w:after="0" w:line="240" w:lineRule="auto"/>
        <w:ind w:firstLine="1418"/>
        <w:contextualSpacing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 w:rsidRPr="00B37583">
        <w:rPr>
          <w:rFonts w:ascii="Times New Roman" w:hAnsi="Times New Roman" w:cs="Times New Roman"/>
          <w:sz w:val="23"/>
          <w:szCs w:val="23"/>
        </w:rPr>
        <w:t xml:space="preserve">I - </w:t>
      </w:r>
      <w:r w:rsidR="00FE2036" w:rsidRPr="00B37583">
        <w:rPr>
          <w:rFonts w:ascii="Times New Roman" w:hAnsi="Times New Roman" w:cs="Times New Roman"/>
          <w:sz w:val="23"/>
          <w:szCs w:val="23"/>
        </w:rPr>
        <w:t xml:space="preserve">Edifício João Goulart: </w:t>
      </w:r>
      <w:r w:rsidR="00BA3F8C" w:rsidRPr="00B37583">
        <w:rPr>
          <w:rFonts w:ascii="Times New Roman" w:hAnsi="Times New Roman" w:cs="Times New Roman"/>
          <w:sz w:val="23"/>
          <w:szCs w:val="23"/>
        </w:rPr>
        <w:t xml:space="preserve">imóvel </w:t>
      </w:r>
      <w:r w:rsidR="00E836CE" w:rsidRPr="00B37583">
        <w:rPr>
          <w:rFonts w:ascii="Times New Roman" w:hAnsi="Times New Roman" w:cs="Times New Roman"/>
          <w:sz w:val="23"/>
          <w:szCs w:val="23"/>
        </w:rPr>
        <w:t>localizado na Avenida Dom Pedro II, nº 220, Centro, São Luís/MA,</w:t>
      </w:r>
      <w:r w:rsidR="00B37583" w:rsidRPr="00B37583">
        <w:rPr>
          <w:rFonts w:ascii="Times New Roman" w:hAnsi="Times New Roman" w:cs="Times New Roman"/>
          <w:sz w:val="23"/>
          <w:szCs w:val="23"/>
        </w:rPr>
        <w:t xml:space="preserve"> com área do terreno: 693m</w:t>
      </w:r>
      <w:proofErr w:type="gramStart"/>
      <w:r w:rsidR="00B37583" w:rsidRPr="00B37583">
        <w:rPr>
          <w:rFonts w:ascii="Times New Roman" w:hAnsi="Times New Roman" w:cs="Times New Roman"/>
          <w:sz w:val="23"/>
          <w:szCs w:val="23"/>
        </w:rPr>
        <w:t>²</w:t>
      </w:r>
      <w:proofErr w:type="gramEnd"/>
      <w:r w:rsidR="00B37583" w:rsidRPr="00B37583">
        <w:rPr>
          <w:rFonts w:ascii="Times New Roman" w:hAnsi="Times New Roman" w:cs="Times New Roman"/>
          <w:sz w:val="23"/>
          <w:szCs w:val="23"/>
        </w:rPr>
        <w:t xml:space="preserve"> e área construída total 6.053,30m²,</w:t>
      </w:r>
      <w:r w:rsidR="00B37583" w:rsidRPr="00B37583">
        <w:rPr>
          <w:rFonts w:ascii="Times New Roman" w:hAnsi="Times New Roman" w:cs="Times New Roman"/>
          <w:b/>
          <w:bCs/>
          <w:sz w:val="23"/>
          <w:szCs w:val="23"/>
        </w:rPr>
        <w:t xml:space="preserve"> </w:t>
      </w:r>
      <w:r w:rsidR="00B37583" w:rsidRPr="006C6668">
        <w:rPr>
          <w:rFonts w:ascii="Times New Roman" w:hAnsi="Times New Roman" w:cs="Times New Roman"/>
          <w:sz w:val="23"/>
          <w:szCs w:val="23"/>
        </w:rPr>
        <w:t>conforme p</w:t>
      </w:r>
      <w:r w:rsidR="00B37583" w:rsidRPr="006C6668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erímetro</w:t>
      </w:r>
      <w:r w:rsidR="00B37583" w:rsidRPr="00B37583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 xml:space="preserve"> delimitado no Registro Geral do 1º Registro de Imóveis de São Luís/MA,</w:t>
      </w:r>
      <w:r w:rsidR="00B37583" w:rsidRPr="00B37583">
        <w:rPr>
          <w:rFonts w:ascii="Times New Roman" w:hAnsi="Times New Roman" w:cs="Times New Roman"/>
          <w:b/>
          <w:bCs/>
          <w:sz w:val="23"/>
          <w:szCs w:val="23"/>
        </w:rPr>
        <w:t xml:space="preserve"> </w:t>
      </w:r>
      <w:r w:rsidR="00B37583" w:rsidRPr="00B37583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sob o número de matrícula</w:t>
      </w:r>
      <w:r w:rsidR="00B37583" w:rsidRPr="00B37583">
        <w:rPr>
          <w:rFonts w:ascii="Times New Roman" w:hAnsi="Times New Roman" w:cs="Times New Roman"/>
          <w:b/>
          <w:bCs/>
          <w:sz w:val="23"/>
          <w:szCs w:val="23"/>
        </w:rPr>
        <w:t xml:space="preserve"> </w:t>
      </w:r>
      <w:r w:rsidR="00B37583" w:rsidRPr="00B37583">
        <w:rPr>
          <w:rFonts w:ascii="Times New Roman" w:hAnsi="Times New Roman" w:cs="Times New Roman"/>
          <w:sz w:val="23"/>
          <w:szCs w:val="23"/>
        </w:rPr>
        <w:t xml:space="preserve">nº </w:t>
      </w:r>
      <w:r w:rsidR="00FE2036" w:rsidRPr="00B37583">
        <w:rPr>
          <w:rFonts w:ascii="Times New Roman" w:hAnsi="Times New Roman" w:cs="Times New Roman"/>
          <w:sz w:val="23"/>
          <w:szCs w:val="23"/>
        </w:rPr>
        <w:t>106.442,</w:t>
      </w:r>
      <w:r w:rsidR="00FE2036" w:rsidRPr="00B37583">
        <w:rPr>
          <w:rFonts w:ascii="Times New Roman" w:hAnsi="Times New Roman" w:cs="Times New Roman"/>
          <w:b/>
          <w:bCs/>
          <w:sz w:val="23"/>
          <w:szCs w:val="23"/>
        </w:rPr>
        <w:t xml:space="preserve"> </w:t>
      </w:r>
      <w:r w:rsidRPr="00B37583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lavrada à fl. 077, do Livro nº 2-XH</w:t>
      </w:r>
      <w:r w:rsidR="00B37583" w:rsidRPr="00B37583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;</w:t>
      </w:r>
    </w:p>
    <w:p w14:paraId="0E244F90" w14:textId="77777777" w:rsidR="00FE2036" w:rsidRPr="00B37583" w:rsidRDefault="00FE2036" w:rsidP="008B6A93">
      <w:pPr>
        <w:pStyle w:val="Corpodetexto"/>
        <w:spacing w:after="0" w:line="240" w:lineRule="auto"/>
        <w:ind w:firstLine="1418"/>
        <w:contextualSpacing/>
        <w:jc w:val="both"/>
        <w:rPr>
          <w:rFonts w:ascii="Times New Roman" w:hAnsi="Times New Roman" w:cs="Times New Roman"/>
          <w:b/>
          <w:bCs/>
          <w:sz w:val="23"/>
          <w:szCs w:val="23"/>
        </w:rPr>
      </w:pPr>
    </w:p>
    <w:p w14:paraId="220D008F" w14:textId="6BE60D79" w:rsidR="00FE2036" w:rsidRPr="00B37583" w:rsidRDefault="00CC1030" w:rsidP="008B6A93">
      <w:pPr>
        <w:pStyle w:val="Corpodetexto"/>
        <w:spacing w:after="0" w:line="240" w:lineRule="auto"/>
        <w:ind w:firstLine="1418"/>
        <w:contextualSpacing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 w:rsidRPr="00B37583">
        <w:rPr>
          <w:rFonts w:ascii="Times New Roman" w:hAnsi="Times New Roman" w:cs="Times New Roman"/>
          <w:sz w:val="23"/>
          <w:szCs w:val="23"/>
        </w:rPr>
        <w:t>II -</w:t>
      </w:r>
      <w:r w:rsidR="00FE2036" w:rsidRPr="00B37583">
        <w:rPr>
          <w:rFonts w:ascii="Times New Roman" w:hAnsi="Times New Roman" w:cs="Times New Roman"/>
          <w:sz w:val="23"/>
          <w:szCs w:val="23"/>
        </w:rPr>
        <w:t xml:space="preserve"> Edifício Bequimão: </w:t>
      </w:r>
      <w:r w:rsidR="00B37583" w:rsidRPr="00B37583">
        <w:rPr>
          <w:rFonts w:ascii="Times New Roman" w:hAnsi="Times New Roman" w:cs="Times New Roman"/>
          <w:sz w:val="23"/>
          <w:szCs w:val="23"/>
        </w:rPr>
        <w:t xml:space="preserve">imóvel localizado na </w:t>
      </w:r>
      <w:r w:rsidR="00E836CE" w:rsidRPr="00B37583">
        <w:rPr>
          <w:rFonts w:ascii="Times New Roman" w:hAnsi="Times New Roman" w:cs="Times New Roman"/>
          <w:sz w:val="23"/>
          <w:szCs w:val="23"/>
        </w:rPr>
        <w:t>Rua do Egito, nº 272, Centro, São Luís/MA</w:t>
      </w:r>
      <w:r w:rsidR="00B37583" w:rsidRPr="00B37583">
        <w:rPr>
          <w:rFonts w:ascii="Times New Roman" w:hAnsi="Times New Roman" w:cs="Times New Roman"/>
          <w:sz w:val="23"/>
          <w:szCs w:val="23"/>
        </w:rPr>
        <w:t>, com área do terreno: 342,99m² e área construída total: 1.103,33m², conforme p</w:t>
      </w:r>
      <w:r w:rsidR="00B37583" w:rsidRPr="00B37583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erímetro delimitado no Registro Geral do 1º Registro de Imóveis de São Luís/MA,</w:t>
      </w:r>
      <w:r w:rsidR="00B37583" w:rsidRPr="00B37583">
        <w:rPr>
          <w:rFonts w:ascii="Times New Roman" w:hAnsi="Times New Roman" w:cs="Times New Roman"/>
          <w:b/>
          <w:bCs/>
          <w:sz w:val="23"/>
          <w:szCs w:val="23"/>
        </w:rPr>
        <w:t xml:space="preserve"> </w:t>
      </w:r>
      <w:r w:rsidR="00B37583" w:rsidRPr="00B37583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sob o número de matrícula</w:t>
      </w:r>
      <w:r w:rsidR="00FE2036" w:rsidRPr="00B37583">
        <w:rPr>
          <w:rFonts w:ascii="Times New Roman" w:hAnsi="Times New Roman" w:cs="Times New Roman"/>
          <w:b/>
          <w:bCs/>
          <w:sz w:val="23"/>
          <w:szCs w:val="23"/>
        </w:rPr>
        <w:t xml:space="preserve"> </w:t>
      </w:r>
      <w:r w:rsidR="00FE2036" w:rsidRPr="00B37583">
        <w:rPr>
          <w:rFonts w:ascii="Times New Roman" w:hAnsi="Times New Roman" w:cs="Times New Roman"/>
          <w:sz w:val="23"/>
          <w:szCs w:val="23"/>
        </w:rPr>
        <w:t>nº 114.529,</w:t>
      </w:r>
      <w:r w:rsidR="00B37583" w:rsidRPr="00B37583">
        <w:rPr>
          <w:rFonts w:ascii="Times New Roman" w:hAnsi="Times New Roman" w:cs="Times New Roman"/>
          <w:b/>
          <w:bCs/>
          <w:sz w:val="23"/>
          <w:szCs w:val="23"/>
        </w:rPr>
        <w:t xml:space="preserve"> </w:t>
      </w:r>
      <w:r w:rsidRPr="00B37583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lavrada à fl. 164, do Livro nº 2-ZY</w:t>
      </w:r>
      <w:r w:rsidR="00B37583" w:rsidRPr="00B37583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;</w:t>
      </w:r>
    </w:p>
    <w:p w14:paraId="67DB3F18" w14:textId="77777777" w:rsidR="00FE2036" w:rsidRPr="00B37583" w:rsidRDefault="00FE2036" w:rsidP="008B6A93">
      <w:pPr>
        <w:pStyle w:val="Corpodetexto"/>
        <w:spacing w:after="0" w:line="240" w:lineRule="auto"/>
        <w:ind w:firstLine="1418"/>
        <w:contextualSpacing/>
        <w:jc w:val="both"/>
        <w:rPr>
          <w:rFonts w:ascii="Times New Roman" w:hAnsi="Times New Roman" w:cs="Times New Roman"/>
          <w:b/>
          <w:bCs/>
          <w:sz w:val="23"/>
          <w:szCs w:val="23"/>
        </w:rPr>
      </w:pPr>
    </w:p>
    <w:p w14:paraId="6110710E" w14:textId="07F1DF12" w:rsidR="00FE2036" w:rsidRPr="00B37583" w:rsidRDefault="00CC1030" w:rsidP="008B6A93">
      <w:pPr>
        <w:pStyle w:val="Corpodetexto"/>
        <w:spacing w:after="0" w:line="240" w:lineRule="auto"/>
        <w:ind w:firstLine="1418"/>
        <w:contextualSpacing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 w:rsidRPr="00B37583">
        <w:rPr>
          <w:rFonts w:ascii="Times New Roman" w:hAnsi="Times New Roman" w:cs="Times New Roman"/>
          <w:sz w:val="23"/>
          <w:szCs w:val="23"/>
        </w:rPr>
        <w:t>I</w:t>
      </w:r>
      <w:r w:rsidR="00FE2036" w:rsidRPr="00B37583">
        <w:rPr>
          <w:rFonts w:ascii="Times New Roman" w:hAnsi="Times New Roman" w:cs="Times New Roman"/>
          <w:sz w:val="23"/>
          <w:szCs w:val="23"/>
        </w:rPr>
        <w:t xml:space="preserve">II </w:t>
      </w:r>
      <w:r w:rsidRPr="00B37583">
        <w:rPr>
          <w:rFonts w:ascii="Times New Roman" w:hAnsi="Times New Roman" w:cs="Times New Roman"/>
          <w:sz w:val="23"/>
          <w:szCs w:val="23"/>
        </w:rPr>
        <w:t>-</w:t>
      </w:r>
      <w:r w:rsidR="00FE2036" w:rsidRPr="00B37583">
        <w:rPr>
          <w:rFonts w:ascii="Times New Roman" w:hAnsi="Times New Roman" w:cs="Times New Roman"/>
          <w:sz w:val="23"/>
          <w:szCs w:val="23"/>
        </w:rPr>
        <w:t xml:space="preserve"> Edifício Rua Rio Branco</w:t>
      </w:r>
      <w:r w:rsidRPr="00B37583">
        <w:rPr>
          <w:rFonts w:ascii="Times New Roman" w:hAnsi="Times New Roman" w:cs="Times New Roman"/>
          <w:sz w:val="23"/>
          <w:szCs w:val="23"/>
        </w:rPr>
        <w:t>:</w:t>
      </w:r>
      <w:r w:rsidR="00FE2036" w:rsidRPr="00B37583">
        <w:rPr>
          <w:rFonts w:ascii="Times New Roman" w:hAnsi="Times New Roman" w:cs="Times New Roman"/>
          <w:sz w:val="23"/>
          <w:szCs w:val="23"/>
        </w:rPr>
        <w:t xml:space="preserve"> </w:t>
      </w:r>
      <w:r w:rsidR="00B37583" w:rsidRPr="00B37583">
        <w:rPr>
          <w:rFonts w:ascii="Times New Roman" w:hAnsi="Times New Roman" w:cs="Times New Roman"/>
          <w:sz w:val="23"/>
          <w:szCs w:val="23"/>
        </w:rPr>
        <w:t xml:space="preserve">imóvel </w:t>
      </w:r>
      <w:r w:rsidR="00FE2036" w:rsidRPr="00B37583">
        <w:rPr>
          <w:rFonts w:ascii="Times New Roman" w:hAnsi="Times New Roman" w:cs="Times New Roman"/>
          <w:sz w:val="23"/>
          <w:szCs w:val="23"/>
        </w:rPr>
        <w:t xml:space="preserve">localizado na Rua Rio Branco, nº 251, Centro, São Luís/MA, </w:t>
      </w:r>
      <w:r w:rsidR="00B37583" w:rsidRPr="00B37583">
        <w:rPr>
          <w:rFonts w:ascii="Times New Roman" w:hAnsi="Times New Roman" w:cs="Times New Roman"/>
          <w:sz w:val="23"/>
          <w:szCs w:val="23"/>
        </w:rPr>
        <w:t xml:space="preserve">com </w:t>
      </w:r>
      <w:r w:rsidR="00FE2036" w:rsidRPr="00B37583">
        <w:rPr>
          <w:rFonts w:ascii="Times New Roman" w:hAnsi="Times New Roman" w:cs="Times New Roman"/>
          <w:sz w:val="23"/>
          <w:szCs w:val="23"/>
        </w:rPr>
        <w:t>área do terreno: 409,34m² e área construída total: 905,50m²</w:t>
      </w:r>
      <w:r w:rsidR="00B37583" w:rsidRPr="00B37583">
        <w:rPr>
          <w:rFonts w:ascii="Times New Roman" w:hAnsi="Times New Roman" w:cs="Times New Roman"/>
          <w:sz w:val="23"/>
          <w:szCs w:val="23"/>
        </w:rPr>
        <w:t>, conforme p</w:t>
      </w:r>
      <w:r w:rsidRPr="00B37583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erímetro delimitado no Registro Geral do 1</w:t>
      </w:r>
      <w:r w:rsidR="00B37583" w:rsidRPr="00B37583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 xml:space="preserve">º </w:t>
      </w:r>
      <w:r w:rsidRPr="00B37583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Registro de Imóveis de São Luís/MA, sob o número de matrícula 42.744, lavrada à fl. 189, do Livro nº 2-HY</w:t>
      </w:r>
      <w:r w:rsidR="00B37583" w:rsidRPr="00B37583">
        <w:rPr>
          <w:rStyle w:val="Forte"/>
          <w:rFonts w:ascii="Times New Roman" w:hAnsi="Times New Roman" w:cs="Times New Roman"/>
          <w:b w:val="0"/>
          <w:bCs w:val="0"/>
          <w:sz w:val="23"/>
          <w:szCs w:val="23"/>
        </w:rPr>
        <w:t>.</w:t>
      </w:r>
    </w:p>
    <w:p w14:paraId="4ECE1128" w14:textId="77777777" w:rsidR="00FE2036" w:rsidRPr="00BA3F8C" w:rsidRDefault="00FE2036" w:rsidP="008B6A93">
      <w:pPr>
        <w:pStyle w:val="Corpodetexto"/>
        <w:spacing w:after="0" w:line="240" w:lineRule="auto"/>
        <w:ind w:firstLine="1418"/>
        <w:contextualSpacing/>
        <w:jc w:val="both"/>
        <w:rPr>
          <w:rFonts w:ascii="Times New Roman" w:hAnsi="Times New Roman" w:cs="Times New Roman"/>
          <w:sz w:val="23"/>
          <w:szCs w:val="23"/>
        </w:rPr>
      </w:pPr>
    </w:p>
    <w:p w14:paraId="7D76EA6C" w14:textId="41536F4F" w:rsidR="00FE2036" w:rsidRPr="00BA3F8C" w:rsidRDefault="00FE2036" w:rsidP="008B6A93">
      <w:pPr>
        <w:ind w:firstLine="1418"/>
        <w:contextualSpacing/>
        <w:jc w:val="both"/>
        <w:rPr>
          <w:rStyle w:val="Forte"/>
          <w:b w:val="0"/>
          <w:bCs w:val="0"/>
          <w:sz w:val="23"/>
          <w:szCs w:val="23"/>
          <w:lang w:val="pt-BR"/>
        </w:rPr>
      </w:pPr>
      <w:r w:rsidRPr="00982558">
        <w:rPr>
          <w:b/>
          <w:bCs/>
          <w:sz w:val="23"/>
          <w:szCs w:val="23"/>
          <w:lang w:val="pt-BR"/>
        </w:rPr>
        <w:t xml:space="preserve">Art. 2º </w:t>
      </w:r>
      <w:r w:rsidR="00982558" w:rsidRPr="00982558">
        <w:rPr>
          <w:rStyle w:val="Forte"/>
          <w:b w:val="0"/>
          <w:bCs w:val="0"/>
          <w:sz w:val="23"/>
          <w:szCs w:val="23"/>
          <w:lang w:val="pt-BR"/>
        </w:rPr>
        <w:t xml:space="preserve">Parcela do </w:t>
      </w:r>
      <w:r w:rsidR="006A6563">
        <w:rPr>
          <w:rStyle w:val="Forte"/>
          <w:b w:val="0"/>
          <w:bCs w:val="0"/>
          <w:sz w:val="23"/>
          <w:szCs w:val="23"/>
          <w:lang w:val="pt-BR"/>
        </w:rPr>
        <w:t xml:space="preserve">aporte de recursos </w:t>
      </w:r>
      <w:r w:rsidR="00982558" w:rsidRPr="00982558">
        <w:rPr>
          <w:rStyle w:val="Forte"/>
          <w:b w:val="0"/>
          <w:bCs w:val="0"/>
          <w:sz w:val="23"/>
          <w:szCs w:val="23"/>
          <w:lang w:val="pt-BR"/>
        </w:rPr>
        <w:t>efetuado mensalmente, pel</w:t>
      </w:r>
      <w:r w:rsidRPr="00982558">
        <w:rPr>
          <w:rStyle w:val="Forte"/>
          <w:b w:val="0"/>
          <w:bCs w:val="0"/>
          <w:sz w:val="23"/>
          <w:szCs w:val="23"/>
          <w:lang w:val="pt-BR"/>
        </w:rPr>
        <w:t xml:space="preserve">o </w:t>
      </w:r>
      <w:r w:rsidR="00E836CE" w:rsidRPr="00982558">
        <w:rPr>
          <w:rStyle w:val="Forte"/>
          <w:b w:val="0"/>
          <w:bCs w:val="0"/>
          <w:sz w:val="23"/>
          <w:szCs w:val="23"/>
          <w:lang w:val="pt-BR"/>
        </w:rPr>
        <w:t>Estado do Maranhão</w:t>
      </w:r>
      <w:r w:rsidRPr="00982558">
        <w:rPr>
          <w:rStyle w:val="Forte"/>
          <w:b w:val="0"/>
          <w:bCs w:val="0"/>
          <w:sz w:val="23"/>
          <w:szCs w:val="23"/>
          <w:lang w:val="pt-BR"/>
        </w:rPr>
        <w:t xml:space="preserve"> </w:t>
      </w:r>
      <w:r w:rsidR="006A6563">
        <w:rPr>
          <w:rStyle w:val="Forte"/>
          <w:b w:val="0"/>
          <w:bCs w:val="0"/>
          <w:sz w:val="23"/>
          <w:szCs w:val="23"/>
          <w:lang w:val="pt-BR"/>
        </w:rPr>
        <w:t xml:space="preserve">ao </w:t>
      </w:r>
      <w:r w:rsidR="006A6563" w:rsidRPr="00BA3F8C">
        <w:rPr>
          <w:rStyle w:val="Forte"/>
          <w:b w:val="0"/>
          <w:bCs w:val="0"/>
          <w:sz w:val="23"/>
          <w:szCs w:val="23"/>
        </w:rPr>
        <w:t>Fundo Estadual de Pensão e Aposentadoria do Estado - FEPA</w:t>
      </w:r>
      <w:proofErr w:type="gramStart"/>
      <w:r w:rsidR="006A6563" w:rsidRPr="00BA3F8C">
        <w:rPr>
          <w:rStyle w:val="Forte"/>
          <w:b w:val="0"/>
          <w:bCs w:val="0"/>
          <w:sz w:val="23"/>
          <w:szCs w:val="23"/>
        </w:rPr>
        <w:t xml:space="preserve">, </w:t>
      </w:r>
      <w:r w:rsidR="00982558" w:rsidRPr="00982558">
        <w:rPr>
          <w:rStyle w:val="Forte"/>
          <w:b w:val="0"/>
          <w:bCs w:val="0"/>
          <w:sz w:val="23"/>
          <w:szCs w:val="23"/>
          <w:lang w:val="pt-BR"/>
        </w:rPr>
        <w:t>será</w:t>
      </w:r>
      <w:proofErr w:type="gramEnd"/>
      <w:r w:rsidR="00982558" w:rsidRPr="00982558">
        <w:rPr>
          <w:rStyle w:val="Forte"/>
          <w:b w:val="0"/>
          <w:bCs w:val="0"/>
          <w:sz w:val="23"/>
          <w:szCs w:val="23"/>
          <w:lang w:val="pt-BR"/>
        </w:rPr>
        <w:t xml:space="preserve"> relativo à</w:t>
      </w:r>
      <w:r w:rsidRPr="00982558">
        <w:rPr>
          <w:rStyle w:val="Forte"/>
          <w:b w:val="0"/>
          <w:bCs w:val="0"/>
          <w:sz w:val="23"/>
          <w:szCs w:val="23"/>
          <w:lang w:val="pt-BR"/>
        </w:rPr>
        <w:t xml:space="preserve"> indenização das áreas desafetadas e </w:t>
      </w:r>
      <w:r w:rsidR="006A6563">
        <w:rPr>
          <w:rStyle w:val="Forte"/>
          <w:b w:val="0"/>
          <w:bCs w:val="0"/>
          <w:sz w:val="23"/>
          <w:szCs w:val="23"/>
          <w:lang w:val="pt-BR"/>
        </w:rPr>
        <w:t>com alienação autorizada por esta Lei</w:t>
      </w:r>
      <w:r w:rsidRPr="00982558">
        <w:rPr>
          <w:rStyle w:val="Forte"/>
          <w:b w:val="0"/>
          <w:bCs w:val="0"/>
          <w:sz w:val="23"/>
          <w:szCs w:val="23"/>
          <w:lang w:val="pt-BR"/>
        </w:rPr>
        <w:t>, no valor total de R$ 17.896.000,00 (dezessete milhões oitocentos e noventa e seis mil reais), que corresponde a:</w:t>
      </w:r>
    </w:p>
    <w:p w14:paraId="339677D3" w14:textId="2E7F9A04" w:rsidR="00CC1030" w:rsidRDefault="00CC1030" w:rsidP="008B6A93">
      <w:pPr>
        <w:ind w:firstLine="1134"/>
        <w:contextualSpacing/>
        <w:jc w:val="both"/>
        <w:rPr>
          <w:rStyle w:val="Forte"/>
          <w:b w:val="0"/>
          <w:bCs w:val="0"/>
          <w:sz w:val="24"/>
          <w:szCs w:val="24"/>
          <w:lang w:val="pt-BR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10"/>
        <w:gridCol w:w="2802"/>
      </w:tblGrid>
      <w:tr w:rsidR="00BA3F8C" w:rsidRPr="00BA3F8C" w14:paraId="28F260FB" w14:textId="77777777" w:rsidTr="00AF11D9">
        <w:trPr>
          <w:jc w:val="center"/>
        </w:trPr>
        <w:tc>
          <w:tcPr>
            <w:tcW w:w="6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EEECE1" w:themeFill="background2"/>
            <w:vAlign w:val="center"/>
          </w:tcPr>
          <w:p w14:paraId="0B19DDFB" w14:textId="77777777" w:rsidR="00CC1030" w:rsidRPr="00BA3F8C" w:rsidRDefault="00CC1030" w:rsidP="008B6A93">
            <w:pPr>
              <w:jc w:val="center"/>
              <w:rPr>
                <w:b/>
                <w:bCs/>
                <w:sz w:val="20"/>
                <w:szCs w:val="20"/>
              </w:rPr>
            </w:pPr>
            <w:r w:rsidRPr="00BA3F8C">
              <w:rPr>
                <w:b/>
                <w:bCs/>
                <w:sz w:val="20"/>
                <w:szCs w:val="20"/>
              </w:rPr>
              <w:t>IMÓVEL</w:t>
            </w:r>
          </w:p>
        </w:tc>
        <w:tc>
          <w:tcPr>
            <w:tcW w:w="2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  <w:vAlign w:val="center"/>
          </w:tcPr>
          <w:p w14:paraId="7A65A831" w14:textId="77777777" w:rsidR="00CC1030" w:rsidRPr="00BA3F8C" w:rsidRDefault="00CC1030" w:rsidP="008B6A93">
            <w:pPr>
              <w:jc w:val="center"/>
              <w:rPr>
                <w:b/>
                <w:bCs/>
                <w:sz w:val="20"/>
                <w:szCs w:val="20"/>
              </w:rPr>
            </w:pPr>
            <w:r w:rsidRPr="00BA3F8C">
              <w:rPr>
                <w:b/>
                <w:bCs/>
                <w:sz w:val="20"/>
                <w:szCs w:val="20"/>
              </w:rPr>
              <w:t>VALOR</w:t>
            </w:r>
          </w:p>
        </w:tc>
      </w:tr>
      <w:tr w:rsidR="00BA3F8C" w:rsidRPr="00BA3F8C" w14:paraId="559CF668" w14:textId="77777777" w:rsidTr="00B37583">
        <w:trPr>
          <w:jc w:val="center"/>
        </w:trPr>
        <w:tc>
          <w:tcPr>
            <w:tcW w:w="631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 w:themeFill="background1"/>
          </w:tcPr>
          <w:p w14:paraId="757F365A" w14:textId="77777777" w:rsidR="00CC1030" w:rsidRPr="00BA3F8C" w:rsidRDefault="00CC1030" w:rsidP="008B6A93">
            <w:pPr>
              <w:jc w:val="center"/>
              <w:rPr>
                <w:b/>
                <w:bCs/>
                <w:sz w:val="20"/>
                <w:szCs w:val="20"/>
              </w:rPr>
            </w:pPr>
            <w:r w:rsidRPr="00BA3F8C">
              <w:rPr>
                <w:b/>
                <w:bCs/>
                <w:sz w:val="20"/>
                <w:szCs w:val="20"/>
              </w:rPr>
              <w:t>COMPLEXO JOÃO GOULART, composto pelos seguintes imóveis:</w:t>
            </w:r>
          </w:p>
        </w:tc>
        <w:tc>
          <w:tcPr>
            <w:tcW w:w="28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C550B3D" w14:textId="77777777" w:rsidR="00CC1030" w:rsidRPr="00BA3F8C" w:rsidRDefault="00CC1030" w:rsidP="008B6A93">
            <w:pPr>
              <w:jc w:val="center"/>
              <w:rPr>
                <w:b/>
                <w:bCs/>
                <w:sz w:val="20"/>
                <w:szCs w:val="20"/>
              </w:rPr>
            </w:pPr>
            <w:r w:rsidRPr="00BA3F8C">
              <w:rPr>
                <w:b/>
                <w:bCs/>
                <w:sz w:val="20"/>
                <w:szCs w:val="20"/>
              </w:rPr>
              <w:t>R$ 16</w:t>
            </w:r>
            <w:hyperlink r:id="rId8" w:history="1">
              <w:proofErr w:type="gramStart"/>
              <w:r w:rsidRPr="00BA3F8C">
                <w:rPr>
                  <w:rStyle w:val="Hyperlink"/>
                  <w:b/>
                  <w:bCs/>
                  <w:color w:val="auto"/>
                  <w:sz w:val="20"/>
                  <w:szCs w:val="20"/>
                  <w:u w:val="none"/>
                </w:rPr>
                <w:t>.</w:t>
              </w:r>
              <w:proofErr w:type="gramEnd"/>
              <w:r w:rsidRPr="00BA3F8C">
                <w:rPr>
                  <w:rStyle w:val="Hyperlink"/>
                  <w:b/>
                  <w:bCs/>
                  <w:color w:val="auto"/>
                  <w:sz w:val="20"/>
                  <w:szCs w:val="20"/>
                  <w:u w:val="none"/>
                </w:rPr>
                <w:t>460.7</w:t>
              </w:r>
            </w:hyperlink>
            <w:r w:rsidRPr="00BA3F8C">
              <w:rPr>
                <w:b/>
                <w:bCs/>
                <w:sz w:val="20"/>
                <w:szCs w:val="20"/>
              </w:rPr>
              <w:t>00,00</w:t>
            </w:r>
          </w:p>
        </w:tc>
      </w:tr>
      <w:tr w:rsidR="00BA3F8C" w:rsidRPr="00BA3F8C" w14:paraId="0CAA9AC3" w14:textId="77777777" w:rsidTr="00B37583">
        <w:trPr>
          <w:jc w:val="center"/>
        </w:trPr>
        <w:tc>
          <w:tcPr>
            <w:tcW w:w="631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1A5C60F" w14:textId="77777777" w:rsidR="00CC1030" w:rsidRPr="00BA3F8C" w:rsidRDefault="00CC1030" w:rsidP="008B6A93">
            <w:pPr>
              <w:jc w:val="center"/>
              <w:rPr>
                <w:sz w:val="20"/>
                <w:szCs w:val="20"/>
              </w:rPr>
            </w:pPr>
            <w:r w:rsidRPr="00BA3F8C">
              <w:rPr>
                <w:sz w:val="20"/>
                <w:szCs w:val="20"/>
              </w:rPr>
              <w:t>Edifício João Goulart</w:t>
            </w:r>
          </w:p>
        </w:tc>
        <w:tc>
          <w:tcPr>
            <w:tcW w:w="28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ABCB7F" w14:textId="77777777" w:rsidR="00CC1030" w:rsidRPr="00BA3F8C" w:rsidRDefault="00CC1030" w:rsidP="008B6A93">
            <w:pPr>
              <w:jc w:val="center"/>
              <w:rPr>
                <w:sz w:val="20"/>
                <w:szCs w:val="20"/>
              </w:rPr>
            </w:pPr>
            <w:r w:rsidRPr="00BA3F8C">
              <w:rPr>
                <w:sz w:val="20"/>
                <w:szCs w:val="20"/>
              </w:rPr>
              <w:t>R$ 15.100.000,00</w:t>
            </w:r>
          </w:p>
        </w:tc>
      </w:tr>
      <w:tr w:rsidR="00BA3F8C" w:rsidRPr="00BA3F8C" w14:paraId="1FAAF8ED" w14:textId="77777777" w:rsidTr="00B37583">
        <w:trPr>
          <w:jc w:val="center"/>
        </w:trPr>
        <w:tc>
          <w:tcPr>
            <w:tcW w:w="631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7FFDEB2" w14:textId="77777777" w:rsidR="00CC1030" w:rsidRPr="00BA3F8C" w:rsidRDefault="00CC1030" w:rsidP="008B6A93">
            <w:pPr>
              <w:jc w:val="center"/>
              <w:rPr>
                <w:sz w:val="20"/>
                <w:szCs w:val="20"/>
              </w:rPr>
            </w:pPr>
            <w:r w:rsidRPr="00BA3F8C">
              <w:rPr>
                <w:sz w:val="20"/>
                <w:szCs w:val="20"/>
              </w:rPr>
              <w:t>Edifício Bequimão</w:t>
            </w:r>
          </w:p>
        </w:tc>
        <w:tc>
          <w:tcPr>
            <w:tcW w:w="28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E0EFA73" w14:textId="77777777" w:rsidR="00CC1030" w:rsidRPr="00BA3F8C" w:rsidRDefault="00CC1030" w:rsidP="008B6A93">
            <w:pPr>
              <w:jc w:val="center"/>
              <w:rPr>
                <w:sz w:val="20"/>
                <w:szCs w:val="20"/>
              </w:rPr>
            </w:pPr>
            <w:r w:rsidRPr="00BA3F8C">
              <w:rPr>
                <w:sz w:val="20"/>
                <w:szCs w:val="20"/>
              </w:rPr>
              <w:t>R$ 1.360.700,00</w:t>
            </w:r>
          </w:p>
        </w:tc>
      </w:tr>
      <w:tr w:rsidR="00BA3F8C" w:rsidRPr="00BA3F8C" w14:paraId="1F1A6475" w14:textId="77777777" w:rsidTr="00B37583">
        <w:trPr>
          <w:jc w:val="center"/>
        </w:trPr>
        <w:tc>
          <w:tcPr>
            <w:tcW w:w="631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 w:themeFill="background1"/>
          </w:tcPr>
          <w:p w14:paraId="7D1C6C58" w14:textId="77777777" w:rsidR="00CC1030" w:rsidRPr="00BA3F8C" w:rsidRDefault="00CC1030" w:rsidP="008B6A93">
            <w:pPr>
              <w:jc w:val="center"/>
              <w:rPr>
                <w:b/>
                <w:bCs/>
                <w:sz w:val="20"/>
                <w:szCs w:val="20"/>
              </w:rPr>
            </w:pPr>
            <w:r w:rsidRPr="00BA3F8C">
              <w:rPr>
                <w:b/>
                <w:bCs/>
                <w:sz w:val="20"/>
                <w:szCs w:val="20"/>
              </w:rPr>
              <w:t>EDIFÍCIO RUA RIO BRANCO</w:t>
            </w:r>
          </w:p>
        </w:tc>
        <w:tc>
          <w:tcPr>
            <w:tcW w:w="28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6755A6A" w14:textId="77777777" w:rsidR="00CC1030" w:rsidRPr="00BA3F8C" w:rsidRDefault="00CC1030" w:rsidP="008B6A93">
            <w:pPr>
              <w:jc w:val="center"/>
              <w:rPr>
                <w:b/>
                <w:bCs/>
                <w:sz w:val="20"/>
                <w:szCs w:val="20"/>
              </w:rPr>
            </w:pPr>
            <w:r w:rsidRPr="00BA3F8C">
              <w:rPr>
                <w:b/>
                <w:bCs/>
                <w:sz w:val="20"/>
                <w:szCs w:val="20"/>
              </w:rPr>
              <w:t xml:space="preserve">R$ </w:t>
            </w:r>
            <w:hyperlink r:id="rId9" w:history="1">
              <w:proofErr w:type="gramStart"/>
              <w:r w:rsidRPr="00BA3F8C">
                <w:rPr>
                  <w:rStyle w:val="Hyperlink"/>
                  <w:b/>
                  <w:bCs/>
                  <w:color w:val="auto"/>
                  <w:sz w:val="20"/>
                  <w:szCs w:val="20"/>
                  <w:u w:val="none"/>
                </w:rPr>
                <w:t>1</w:t>
              </w:r>
              <w:proofErr w:type="gramEnd"/>
              <w:r w:rsidRPr="00BA3F8C">
                <w:rPr>
                  <w:rStyle w:val="Hyperlink"/>
                  <w:b/>
                  <w:bCs/>
                  <w:color w:val="auto"/>
                  <w:sz w:val="20"/>
                  <w:szCs w:val="20"/>
                  <w:u w:val="none"/>
                </w:rPr>
                <w:t>.</w:t>
              </w:r>
            </w:hyperlink>
            <w:r w:rsidRPr="00BA3F8C">
              <w:rPr>
                <w:b/>
                <w:bCs/>
                <w:sz w:val="20"/>
                <w:szCs w:val="20"/>
              </w:rPr>
              <w:t>435.300,00</w:t>
            </w:r>
          </w:p>
        </w:tc>
      </w:tr>
      <w:tr w:rsidR="00BA3F8C" w:rsidRPr="00BA3F8C" w14:paraId="03E89094" w14:textId="77777777" w:rsidTr="00B37583">
        <w:trPr>
          <w:jc w:val="center"/>
        </w:trPr>
        <w:tc>
          <w:tcPr>
            <w:tcW w:w="631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9D9D9"/>
          </w:tcPr>
          <w:p w14:paraId="528CAF13" w14:textId="77777777" w:rsidR="00CC1030" w:rsidRPr="00BA3F8C" w:rsidRDefault="00CC1030" w:rsidP="008B6A93">
            <w:pPr>
              <w:jc w:val="center"/>
              <w:rPr>
                <w:b/>
                <w:bCs/>
                <w:sz w:val="20"/>
                <w:szCs w:val="20"/>
              </w:rPr>
            </w:pPr>
            <w:r w:rsidRPr="00BA3F8C">
              <w:rPr>
                <w:b/>
                <w:bCs/>
                <w:sz w:val="20"/>
                <w:szCs w:val="20"/>
              </w:rPr>
              <w:t>VALOR TOTAL</w:t>
            </w:r>
          </w:p>
        </w:tc>
        <w:tc>
          <w:tcPr>
            <w:tcW w:w="280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7A254C2F" w14:textId="77777777" w:rsidR="00CC1030" w:rsidRPr="00BA3F8C" w:rsidRDefault="00CC1030" w:rsidP="008B6A93">
            <w:pPr>
              <w:jc w:val="center"/>
              <w:rPr>
                <w:b/>
                <w:bCs/>
                <w:sz w:val="20"/>
                <w:szCs w:val="20"/>
              </w:rPr>
            </w:pPr>
            <w:r w:rsidRPr="00BA3F8C">
              <w:rPr>
                <w:b/>
                <w:bCs/>
                <w:sz w:val="20"/>
                <w:szCs w:val="20"/>
              </w:rPr>
              <w:t>R$ 17</w:t>
            </w:r>
            <w:hyperlink r:id="rId10" w:history="1">
              <w:proofErr w:type="gramStart"/>
              <w:r w:rsidRPr="00BA3F8C">
                <w:rPr>
                  <w:rStyle w:val="Hyperlink"/>
                  <w:b/>
                  <w:bCs/>
                  <w:color w:val="auto"/>
                  <w:sz w:val="20"/>
                  <w:szCs w:val="20"/>
                  <w:u w:val="none"/>
                </w:rPr>
                <w:t>.</w:t>
              </w:r>
              <w:proofErr w:type="gramEnd"/>
              <w:r w:rsidRPr="00BA3F8C">
                <w:rPr>
                  <w:rStyle w:val="Hyperlink"/>
                  <w:b/>
                  <w:bCs/>
                  <w:color w:val="auto"/>
                  <w:sz w:val="20"/>
                  <w:szCs w:val="20"/>
                  <w:u w:val="none"/>
                </w:rPr>
                <w:t>896.000,0</w:t>
              </w:r>
            </w:hyperlink>
            <w:r w:rsidRPr="00BA3F8C">
              <w:rPr>
                <w:b/>
                <w:bCs/>
                <w:sz w:val="20"/>
                <w:szCs w:val="20"/>
              </w:rPr>
              <w:t>0</w:t>
            </w:r>
          </w:p>
        </w:tc>
      </w:tr>
    </w:tbl>
    <w:p w14:paraId="7044666A" w14:textId="77777777" w:rsidR="00CC1030" w:rsidRPr="00FE2036" w:rsidRDefault="00CC1030" w:rsidP="008B6A93">
      <w:pPr>
        <w:ind w:firstLine="1134"/>
        <w:contextualSpacing/>
        <w:jc w:val="both"/>
        <w:rPr>
          <w:sz w:val="24"/>
          <w:szCs w:val="24"/>
          <w:lang w:val="pt-BR"/>
        </w:rPr>
      </w:pPr>
    </w:p>
    <w:p w14:paraId="66B78734" w14:textId="5EB1D520" w:rsidR="00FE2036" w:rsidRPr="00BA3F8C" w:rsidRDefault="00FE2036" w:rsidP="008B6A93">
      <w:pPr>
        <w:ind w:firstLine="1134"/>
        <w:contextualSpacing/>
        <w:jc w:val="both"/>
        <w:rPr>
          <w:sz w:val="23"/>
          <w:szCs w:val="23"/>
          <w:lang w:val="pt-BR"/>
        </w:rPr>
      </w:pPr>
      <w:r w:rsidRPr="00BA3F8C">
        <w:rPr>
          <w:rStyle w:val="Forte"/>
          <w:sz w:val="23"/>
          <w:szCs w:val="23"/>
          <w:lang w:val="pt-BR"/>
        </w:rPr>
        <w:t xml:space="preserve">Art. </w:t>
      </w:r>
      <w:r w:rsidR="00CC1030" w:rsidRPr="00BA3F8C">
        <w:rPr>
          <w:rStyle w:val="Forte"/>
          <w:sz w:val="23"/>
          <w:szCs w:val="23"/>
          <w:lang w:val="pt-BR"/>
        </w:rPr>
        <w:t>3</w:t>
      </w:r>
      <w:r w:rsidRPr="00BA3F8C">
        <w:rPr>
          <w:rStyle w:val="Forte"/>
          <w:sz w:val="23"/>
          <w:szCs w:val="23"/>
          <w:lang w:val="pt-BR"/>
        </w:rPr>
        <w:t xml:space="preserve">º </w:t>
      </w:r>
      <w:r w:rsidRPr="00BA3F8C">
        <w:rPr>
          <w:sz w:val="23"/>
          <w:szCs w:val="23"/>
          <w:lang w:val="pt-BR"/>
        </w:rPr>
        <w:t>Esta Lei entra em vigor a partir de sua publicação.</w:t>
      </w:r>
    </w:p>
    <w:p w14:paraId="29CAD3FF" w14:textId="77777777" w:rsidR="00FE2036" w:rsidRPr="00BA3F8C" w:rsidRDefault="00FE2036" w:rsidP="008B6A93">
      <w:pPr>
        <w:contextualSpacing/>
        <w:jc w:val="both"/>
        <w:rPr>
          <w:sz w:val="23"/>
          <w:szCs w:val="23"/>
          <w:lang w:val="pt-BR"/>
        </w:rPr>
      </w:pPr>
    </w:p>
    <w:p w14:paraId="15820B09" w14:textId="77777777" w:rsidR="00E836CE" w:rsidRPr="00BA3F8C" w:rsidRDefault="00E836CE" w:rsidP="008B6A93">
      <w:pPr>
        <w:ind w:right="-8"/>
        <w:jc w:val="center"/>
        <w:rPr>
          <w:sz w:val="23"/>
          <w:szCs w:val="23"/>
          <w:lang w:val="pt-BR"/>
        </w:rPr>
      </w:pPr>
    </w:p>
    <w:p w14:paraId="58475F38" w14:textId="77777777" w:rsidR="00B37583" w:rsidRDefault="00B37583" w:rsidP="008B6A93">
      <w:pPr>
        <w:ind w:right="-8"/>
        <w:jc w:val="center"/>
        <w:rPr>
          <w:sz w:val="23"/>
          <w:szCs w:val="23"/>
          <w:lang w:val="pt-BR"/>
        </w:rPr>
      </w:pPr>
    </w:p>
    <w:p w14:paraId="7DE67A51" w14:textId="77777777" w:rsidR="00B37583" w:rsidRDefault="00B37583" w:rsidP="008B6A93">
      <w:pPr>
        <w:ind w:right="-8"/>
        <w:jc w:val="center"/>
        <w:rPr>
          <w:sz w:val="23"/>
          <w:szCs w:val="23"/>
          <w:lang w:val="pt-BR"/>
        </w:rPr>
      </w:pPr>
    </w:p>
    <w:p w14:paraId="3AB73F35" w14:textId="451CD364" w:rsidR="00E67ABB" w:rsidRPr="00BA3F8C" w:rsidRDefault="004A33A7" w:rsidP="008B6A93">
      <w:pPr>
        <w:ind w:right="-8"/>
        <w:jc w:val="center"/>
        <w:rPr>
          <w:sz w:val="23"/>
          <w:szCs w:val="23"/>
          <w:lang w:val="pt-BR"/>
        </w:rPr>
      </w:pPr>
      <w:r w:rsidRPr="00BA3F8C">
        <w:rPr>
          <w:sz w:val="23"/>
          <w:szCs w:val="23"/>
          <w:lang w:val="pt-BR"/>
        </w:rPr>
        <w:t>FLÁVIO DINO</w:t>
      </w:r>
    </w:p>
    <w:p w14:paraId="14089B28" w14:textId="337EE0F9" w:rsidR="00E67ABB" w:rsidRPr="00FE2036" w:rsidRDefault="004A33A7" w:rsidP="008B6A93">
      <w:pPr>
        <w:ind w:right="-8"/>
        <w:jc w:val="center"/>
        <w:rPr>
          <w:sz w:val="18"/>
          <w:szCs w:val="18"/>
          <w:lang w:val="pt-BR"/>
        </w:rPr>
      </w:pPr>
      <w:r w:rsidRPr="00BA3F8C">
        <w:rPr>
          <w:sz w:val="23"/>
          <w:szCs w:val="23"/>
          <w:lang w:val="pt-BR"/>
        </w:rPr>
        <w:t>Governador do Estado do Maranhão</w:t>
      </w:r>
    </w:p>
    <w:sectPr w:rsidR="00E67ABB" w:rsidRPr="00FE2036" w:rsidSect="00E836CE">
      <w:headerReference w:type="default" r:id="rId11"/>
      <w:pgSz w:w="11910" w:h="16840"/>
      <w:pgMar w:top="1701" w:right="1134" w:bottom="1134" w:left="1701" w:header="340" w:footer="720" w:gutter="0"/>
      <w:pgNumType w:start="28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5598C5" w14:textId="77777777" w:rsidR="00B32CAF" w:rsidRDefault="00B32CAF">
      <w:r>
        <w:separator/>
      </w:r>
    </w:p>
  </w:endnote>
  <w:endnote w:type="continuationSeparator" w:id="0">
    <w:p w14:paraId="4BD04DE4" w14:textId="77777777" w:rsidR="00B32CAF" w:rsidRDefault="00B32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62F65B" w14:textId="77777777" w:rsidR="00B32CAF" w:rsidRDefault="00B32CAF">
      <w:r>
        <w:separator/>
      </w:r>
    </w:p>
  </w:footnote>
  <w:footnote w:type="continuationSeparator" w:id="0">
    <w:p w14:paraId="73FF5C64" w14:textId="77777777" w:rsidR="00B32CAF" w:rsidRDefault="00B32C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7A0B57" w14:textId="77777777" w:rsidR="00E67ABB" w:rsidRPr="00E836CE" w:rsidRDefault="004A33A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931"/>
      </w:tabs>
      <w:ind w:right="707"/>
      <w:jc w:val="center"/>
      <w:rPr>
        <w:rFonts w:ascii="Arial" w:hAnsi="Arial" w:cs="Arial"/>
        <w:color w:val="000000"/>
      </w:rPr>
    </w:pPr>
    <w:r w:rsidRPr="00E836CE">
      <w:rPr>
        <w:rFonts w:ascii="Arial" w:hAnsi="Arial" w:cs="Arial"/>
        <w:noProof/>
        <w:color w:val="000000"/>
        <w:lang w:val="pt-BR"/>
      </w:rPr>
      <w:drawing>
        <wp:inline distT="0" distB="0" distL="0" distR="0" wp14:anchorId="5F551644" wp14:editId="5E442324">
          <wp:extent cx="729262" cy="724182"/>
          <wp:effectExtent l="0" t="0" r="0" b="0"/>
          <wp:docPr id="9" name="image3.png" descr="Brasão_do_Maranhã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 descr="Brasão_do_Maranhão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9262" cy="72418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3511C659" w14:textId="3E04013D" w:rsidR="00E67ABB" w:rsidRPr="00E836CE" w:rsidRDefault="004A33A7">
    <w:pPr>
      <w:pStyle w:val="Ttulo"/>
      <w:ind w:right="566"/>
      <w:rPr>
        <w:rFonts w:ascii="Arial" w:hAnsi="Arial" w:cs="Arial"/>
        <w:sz w:val="24"/>
        <w:szCs w:val="24"/>
      </w:rPr>
    </w:pPr>
    <w:r w:rsidRPr="00E836CE">
      <w:rPr>
        <w:rFonts w:ascii="Arial" w:hAnsi="Arial" w:cs="Arial"/>
        <w:sz w:val="24"/>
        <w:szCs w:val="24"/>
      </w:rPr>
      <w:t>ESTADO DO MARANHÃO</w:t>
    </w:r>
  </w:p>
  <w:p w14:paraId="05F31196" w14:textId="77777777" w:rsidR="00E67ABB" w:rsidRDefault="00E67AB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414B4"/>
    <w:multiLevelType w:val="multilevel"/>
    <w:tmpl w:val="FFFFFFFF"/>
    <w:lvl w:ilvl="0">
      <w:start w:val="1"/>
      <w:numFmt w:val="upperRoman"/>
      <w:lvlText w:val="%1 - 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2A7AD5"/>
    <w:multiLevelType w:val="multilevel"/>
    <w:tmpl w:val="FFFFFFFF"/>
    <w:lvl w:ilvl="0">
      <w:start w:val="1"/>
      <w:numFmt w:val="upperRoman"/>
      <w:lvlText w:val="%1 - 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A5F1DA0"/>
    <w:multiLevelType w:val="multilevel"/>
    <w:tmpl w:val="FFFFFFFF"/>
    <w:lvl w:ilvl="0">
      <w:start w:val="1"/>
      <w:numFmt w:val="upperRoman"/>
      <w:lvlText w:val="%1 - "/>
      <w:lvlJc w:val="left"/>
      <w:pPr>
        <w:ind w:left="1429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B340B53"/>
    <w:multiLevelType w:val="multilevel"/>
    <w:tmpl w:val="FFFFFFFF"/>
    <w:lvl w:ilvl="0">
      <w:start w:val="1"/>
      <w:numFmt w:val="lowerLetter"/>
      <w:lvlText w:val="%1)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0FA972B0"/>
    <w:multiLevelType w:val="multilevel"/>
    <w:tmpl w:val="FFFFFFFF"/>
    <w:lvl w:ilvl="0">
      <w:start w:val="1"/>
      <w:numFmt w:val="upperRoman"/>
      <w:lvlText w:val="%1 - "/>
      <w:lvlJc w:val="left"/>
      <w:pPr>
        <w:ind w:left="1257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977" w:hanging="360"/>
      </w:pPr>
    </w:lvl>
    <w:lvl w:ilvl="2">
      <w:start w:val="1"/>
      <w:numFmt w:val="lowerRoman"/>
      <w:lvlText w:val="%3."/>
      <w:lvlJc w:val="right"/>
      <w:pPr>
        <w:ind w:left="2697" w:hanging="180"/>
      </w:pPr>
    </w:lvl>
    <w:lvl w:ilvl="3">
      <w:start w:val="1"/>
      <w:numFmt w:val="decimal"/>
      <w:lvlText w:val="%4."/>
      <w:lvlJc w:val="left"/>
      <w:pPr>
        <w:ind w:left="3417" w:hanging="360"/>
      </w:pPr>
    </w:lvl>
    <w:lvl w:ilvl="4">
      <w:start w:val="1"/>
      <w:numFmt w:val="lowerLetter"/>
      <w:lvlText w:val="%5."/>
      <w:lvlJc w:val="left"/>
      <w:pPr>
        <w:ind w:left="4137" w:hanging="360"/>
      </w:pPr>
    </w:lvl>
    <w:lvl w:ilvl="5">
      <w:start w:val="1"/>
      <w:numFmt w:val="lowerRoman"/>
      <w:lvlText w:val="%6."/>
      <w:lvlJc w:val="right"/>
      <w:pPr>
        <w:ind w:left="4857" w:hanging="180"/>
      </w:pPr>
    </w:lvl>
    <w:lvl w:ilvl="6">
      <w:start w:val="1"/>
      <w:numFmt w:val="decimal"/>
      <w:lvlText w:val="%7."/>
      <w:lvlJc w:val="left"/>
      <w:pPr>
        <w:ind w:left="5577" w:hanging="360"/>
      </w:pPr>
    </w:lvl>
    <w:lvl w:ilvl="7">
      <w:start w:val="1"/>
      <w:numFmt w:val="lowerLetter"/>
      <w:lvlText w:val="%8."/>
      <w:lvlJc w:val="left"/>
      <w:pPr>
        <w:ind w:left="6297" w:hanging="360"/>
      </w:pPr>
    </w:lvl>
    <w:lvl w:ilvl="8">
      <w:start w:val="1"/>
      <w:numFmt w:val="lowerRoman"/>
      <w:lvlText w:val="%9."/>
      <w:lvlJc w:val="right"/>
      <w:pPr>
        <w:ind w:left="7017" w:hanging="180"/>
      </w:pPr>
    </w:lvl>
  </w:abstractNum>
  <w:abstractNum w:abstractNumId="5">
    <w:nsid w:val="13391ABC"/>
    <w:multiLevelType w:val="multilevel"/>
    <w:tmpl w:val="FFFFFFFF"/>
    <w:lvl w:ilvl="0">
      <w:start w:val="1"/>
      <w:numFmt w:val="upperRoman"/>
      <w:lvlText w:val="%1 - "/>
      <w:lvlJc w:val="left"/>
      <w:pPr>
        <w:ind w:left="1428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153A0780"/>
    <w:multiLevelType w:val="multilevel"/>
    <w:tmpl w:val="FFFFFFFF"/>
    <w:lvl w:ilvl="0">
      <w:start w:val="1"/>
      <w:numFmt w:val="upperRoman"/>
      <w:lvlText w:val="%1 - "/>
      <w:lvlJc w:val="left"/>
      <w:pPr>
        <w:ind w:left="1068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977" w:hanging="360"/>
      </w:pPr>
    </w:lvl>
    <w:lvl w:ilvl="2">
      <w:start w:val="1"/>
      <w:numFmt w:val="lowerRoman"/>
      <w:lvlText w:val="%3."/>
      <w:lvlJc w:val="right"/>
      <w:pPr>
        <w:ind w:left="2697" w:hanging="180"/>
      </w:pPr>
    </w:lvl>
    <w:lvl w:ilvl="3">
      <w:start w:val="1"/>
      <w:numFmt w:val="decimal"/>
      <w:lvlText w:val="%4."/>
      <w:lvlJc w:val="left"/>
      <w:pPr>
        <w:ind w:left="3417" w:hanging="360"/>
      </w:pPr>
    </w:lvl>
    <w:lvl w:ilvl="4">
      <w:start w:val="1"/>
      <w:numFmt w:val="lowerLetter"/>
      <w:lvlText w:val="%5."/>
      <w:lvlJc w:val="left"/>
      <w:pPr>
        <w:ind w:left="4137" w:hanging="360"/>
      </w:pPr>
    </w:lvl>
    <w:lvl w:ilvl="5">
      <w:start w:val="1"/>
      <w:numFmt w:val="lowerRoman"/>
      <w:lvlText w:val="%6."/>
      <w:lvlJc w:val="right"/>
      <w:pPr>
        <w:ind w:left="4857" w:hanging="180"/>
      </w:pPr>
    </w:lvl>
    <w:lvl w:ilvl="6">
      <w:start w:val="1"/>
      <w:numFmt w:val="decimal"/>
      <w:lvlText w:val="%7."/>
      <w:lvlJc w:val="left"/>
      <w:pPr>
        <w:ind w:left="5577" w:hanging="360"/>
      </w:pPr>
    </w:lvl>
    <w:lvl w:ilvl="7">
      <w:start w:val="1"/>
      <w:numFmt w:val="lowerLetter"/>
      <w:lvlText w:val="%8."/>
      <w:lvlJc w:val="left"/>
      <w:pPr>
        <w:ind w:left="6297" w:hanging="360"/>
      </w:pPr>
    </w:lvl>
    <w:lvl w:ilvl="8">
      <w:start w:val="1"/>
      <w:numFmt w:val="lowerRoman"/>
      <w:lvlText w:val="%9."/>
      <w:lvlJc w:val="right"/>
      <w:pPr>
        <w:ind w:left="7017" w:hanging="180"/>
      </w:pPr>
    </w:lvl>
  </w:abstractNum>
  <w:abstractNum w:abstractNumId="7">
    <w:nsid w:val="15F3413A"/>
    <w:multiLevelType w:val="multilevel"/>
    <w:tmpl w:val="FFFFFFFF"/>
    <w:lvl w:ilvl="0">
      <w:start w:val="1"/>
      <w:numFmt w:val="upperRoman"/>
      <w:lvlText w:val="%1 - "/>
      <w:lvlJc w:val="left"/>
      <w:pPr>
        <w:ind w:left="1257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977" w:hanging="360"/>
      </w:pPr>
    </w:lvl>
    <w:lvl w:ilvl="2">
      <w:start w:val="1"/>
      <w:numFmt w:val="lowerRoman"/>
      <w:lvlText w:val="%3."/>
      <w:lvlJc w:val="right"/>
      <w:pPr>
        <w:ind w:left="2697" w:hanging="180"/>
      </w:pPr>
    </w:lvl>
    <w:lvl w:ilvl="3">
      <w:start w:val="1"/>
      <w:numFmt w:val="decimal"/>
      <w:lvlText w:val="%4."/>
      <w:lvlJc w:val="left"/>
      <w:pPr>
        <w:ind w:left="3417" w:hanging="360"/>
      </w:pPr>
    </w:lvl>
    <w:lvl w:ilvl="4">
      <w:start w:val="1"/>
      <w:numFmt w:val="lowerLetter"/>
      <w:lvlText w:val="%5."/>
      <w:lvlJc w:val="left"/>
      <w:pPr>
        <w:ind w:left="4137" w:hanging="360"/>
      </w:pPr>
    </w:lvl>
    <w:lvl w:ilvl="5">
      <w:start w:val="1"/>
      <w:numFmt w:val="lowerRoman"/>
      <w:lvlText w:val="%6."/>
      <w:lvlJc w:val="right"/>
      <w:pPr>
        <w:ind w:left="4857" w:hanging="180"/>
      </w:pPr>
    </w:lvl>
    <w:lvl w:ilvl="6">
      <w:start w:val="1"/>
      <w:numFmt w:val="decimal"/>
      <w:lvlText w:val="%7."/>
      <w:lvlJc w:val="left"/>
      <w:pPr>
        <w:ind w:left="5577" w:hanging="360"/>
      </w:pPr>
    </w:lvl>
    <w:lvl w:ilvl="7">
      <w:start w:val="1"/>
      <w:numFmt w:val="lowerLetter"/>
      <w:lvlText w:val="%8."/>
      <w:lvlJc w:val="left"/>
      <w:pPr>
        <w:ind w:left="6297" w:hanging="360"/>
      </w:pPr>
    </w:lvl>
    <w:lvl w:ilvl="8">
      <w:start w:val="1"/>
      <w:numFmt w:val="lowerRoman"/>
      <w:lvlText w:val="%9."/>
      <w:lvlJc w:val="right"/>
      <w:pPr>
        <w:ind w:left="7017" w:hanging="180"/>
      </w:pPr>
    </w:lvl>
  </w:abstractNum>
  <w:abstractNum w:abstractNumId="8">
    <w:nsid w:val="29EB47F3"/>
    <w:multiLevelType w:val="multilevel"/>
    <w:tmpl w:val="FFFFFFFF"/>
    <w:lvl w:ilvl="0">
      <w:start w:val="1"/>
      <w:numFmt w:val="lowerLetter"/>
      <w:lvlText w:val="%1)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306D0963"/>
    <w:multiLevelType w:val="multilevel"/>
    <w:tmpl w:val="FFFFFFFF"/>
    <w:lvl w:ilvl="0">
      <w:start w:val="1"/>
      <w:numFmt w:val="upperRoman"/>
      <w:lvlText w:val="%1 - "/>
      <w:lvlJc w:val="left"/>
      <w:pPr>
        <w:ind w:left="1428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35EE22FF"/>
    <w:multiLevelType w:val="multilevel"/>
    <w:tmpl w:val="FFFFFFFF"/>
    <w:lvl w:ilvl="0">
      <w:start w:val="1"/>
      <w:numFmt w:val="upperRoman"/>
      <w:lvlText w:val="%1 - 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AC1A0B"/>
    <w:multiLevelType w:val="hybridMultilevel"/>
    <w:tmpl w:val="200E0B4A"/>
    <w:lvl w:ilvl="0" w:tplc="37AE5592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2">
    <w:nsid w:val="37307DDF"/>
    <w:multiLevelType w:val="multilevel"/>
    <w:tmpl w:val="FFFFFFFF"/>
    <w:lvl w:ilvl="0">
      <w:start w:val="1"/>
      <w:numFmt w:val="upperRoman"/>
      <w:lvlText w:val="%1 - "/>
      <w:lvlJc w:val="left"/>
      <w:pPr>
        <w:ind w:left="1429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37C5365D"/>
    <w:multiLevelType w:val="multilevel"/>
    <w:tmpl w:val="FFFFFFFF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C4677F"/>
    <w:multiLevelType w:val="multilevel"/>
    <w:tmpl w:val="FFFFFFFF"/>
    <w:lvl w:ilvl="0">
      <w:start w:val="1"/>
      <w:numFmt w:val="upperRoman"/>
      <w:lvlText w:val="%1 - "/>
      <w:lvlJc w:val="left"/>
      <w:pPr>
        <w:ind w:left="1429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93E4459"/>
    <w:multiLevelType w:val="multilevel"/>
    <w:tmpl w:val="FFFFFFFF"/>
    <w:lvl w:ilvl="0">
      <w:start w:val="1"/>
      <w:numFmt w:val="upperRoman"/>
      <w:lvlText w:val="%1 - "/>
      <w:lvlJc w:val="left"/>
      <w:pPr>
        <w:ind w:left="1429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E4214D"/>
    <w:multiLevelType w:val="multilevel"/>
    <w:tmpl w:val="FFFFFFFF"/>
    <w:lvl w:ilvl="0">
      <w:start w:val="1"/>
      <w:numFmt w:val="upperRoman"/>
      <w:lvlText w:val="%1 - "/>
      <w:lvlJc w:val="left"/>
      <w:pPr>
        <w:ind w:left="1429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41465628"/>
    <w:multiLevelType w:val="multilevel"/>
    <w:tmpl w:val="FFFFFFFF"/>
    <w:lvl w:ilvl="0">
      <w:start w:val="1"/>
      <w:numFmt w:val="upperRoman"/>
      <w:lvlText w:val="%1 - "/>
      <w:lvlJc w:val="left"/>
      <w:pPr>
        <w:ind w:left="1429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4508068C"/>
    <w:multiLevelType w:val="multilevel"/>
    <w:tmpl w:val="FFFFFFFF"/>
    <w:lvl w:ilvl="0">
      <w:start w:val="1"/>
      <w:numFmt w:val="upperRoman"/>
      <w:lvlText w:val="%1 - 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8472028"/>
    <w:multiLevelType w:val="multilevel"/>
    <w:tmpl w:val="FFFFFFFF"/>
    <w:lvl w:ilvl="0">
      <w:start w:val="1"/>
      <w:numFmt w:val="upperRoman"/>
      <w:lvlText w:val="%1 - "/>
      <w:lvlJc w:val="left"/>
      <w:pPr>
        <w:ind w:left="1429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4B473A0F"/>
    <w:multiLevelType w:val="multilevel"/>
    <w:tmpl w:val="FFFFFFFF"/>
    <w:lvl w:ilvl="0">
      <w:start w:val="1"/>
      <w:numFmt w:val="upperRoman"/>
      <w:lvlText w:val="%1 - "/>
      <w:lvlJc w:val="left"/>
      <w:pPr>
        <w:ind w:left="1068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C45708"/>
    <w:multiLevelType w:val="multilevel"/>
    <w:tmpl w:val="FFFFFFFF"/>
    <w:lvl w:ilvl="0">
      <w:start w:val="1"/>
      <w:numFmt w:val="upperRoman"/>
      <w:lvlText w:val="%1 - "/>
      <w:lvlJc w:val="left"/>
      <w:pPr>
        <w:ind w:left="1257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977" w:hanging="360"/>
      </w:pPr>
    </w:lvl>
    <w:lvl w:ilvl="2">
      <w:start w:val="1"/>
      <w:numFmt w:val="lowerRoman"/>
      <w:lvlText w:val="%3."/>
      <w:lvlJc w:val="right"/>
      <w:pPr>
        <w:ind w:left="2697" w:hanging="180"/>
      </w:pPr>
    </w:lvl>
    <w:lvl w:ilvl="3">
      <w:start w:val="1"/>
      <w:numFmt w:val="decimal"/>
      <w:lvlText w:val="%4."/>
      <w:lvlJc w:val="left"/>
      <w:pPr>
        <w:ind w:left="3417" w:hanging="360"/>
      </w:pPr>
    </w:lvl>
    <w:lvl w:ilvl="4">
      <w:start w:val="1"/>
      <w:numFmt w:val="lowerLetter"/>
      <w:lvlText w:val="%5."/>
      <w:lvlJc w:val="left"/>
      <w:pPr>
        <w:ind w:left="4137" w:hanging="360"/>
      </w:pPr>
    </w:lvl>
    <w:lvl w:ilvl="5">
      <w:start w:val="1"/>
      <w:numFmt w:val="lowerRoman"/>
      <w:lvlText w:val="%6."/>
      <w:lvlJc w:val="right"/>
      <w:pPr>
        <w:ind w:left="4857" w:hanging="180"/>
      </w:pPr>
    </w:lvl>
    <w:lvl w:ilvl="6">
      <w:start w:val="1"/>
      <w:numFmt w:val="decimal"/>
      <w:lvlText w:val="%7."/>
      <w:lvlJc w:val="left"/>
      <w:pPr>
        <w:ind w:left="5577" w:hanging="360"/>
      </w:pPr>
    </w:lvl>
    <w:lvl w:ilvl="7">
      <w:start w:val="1"/>
      <w:numFmt w:val="lowerLetter"/>
      <w:lvlText w:val="%8."/>
      <w:lvlJc w:val="left"/>
      <w:pPr>
        <w:ind w:left="6297" w:hanging="360"/>
      </w:pPr>
    </w:lvl>
    <w:lvl w:ilvl="8">
      <w:start w:val="1"/>
      <w:numFmt w:val="lowerRoman"/>
      <w:lvlText w:val="%9."/>
      <w:lvlJc w:val="right"/>
      <w:pPr>
        <w:ind w:left="7017" w:hanging="180"/>
      </w:pPr>
    </w:lvl>
  </w:abstractNum>
  <w:abstractNum w:abstractNumId="22">
    <w:nsid w:val="4CC15CCA"/>
    <w:multiLevelType w:val="multilevel"/>
    <w:tmpl w:val="FFFFFFFF"/>
    <w:lvl w:ilvl="0">
      <w:start w:val="1"/>
      <w:numFmt w:val="upperRoman"/>
      <w:lvlText w:val="%1 - 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6" w:hanging="360"/>
      </w:pPr>
    </w:lvl>
    <w:lvl w:ilvl="2">
      <w:start w:val="1"/>
      <w:numFmt w:val="lowerRoman"/>
      <w:lvlText w:val="%3."/>
      <w:lvlJc w:val="right"/>
      <w:pPr>
        <w:ind w:left="2866" w:hanging="180"/>
      </w:pPr>
    </w:lvl>
    <w:lvl w:ilvl="3">
      <w:start w:val="1"/>
      <w:numFmt w:val="decimal"/>
      <w:lvlText w:val="%4."/>
      <w:lvlJc w:val="left"/>
      <w:pPr>
        <w:ind w:left="3586" w:hanging="360"/>
      </w:pPr>
    </w:lvl>
    <w:lvl w:ilvl="4">
      <w:start w:val="1"/>
      <w:numFmt w:val="lowerLetter"/>
      <w:lvlText w:val="%5."/>
      <w:lvlJc w:val="left"/>
      <w:pPr>
        <w:ind w:left="4306" w:hanging="360"/>
      </w:pPr>
    </w:lvl>
    <w:lvl w:ilvl="5">
      <w:start w:val="1"/>
      <w:numFmt w:val="lowerRoman"/>
      <w:lvlText w:val="%6."/>
      <w:lvlJc w:val="right"/>
      <w:pPr>
        <w:ind w:left="5026" w:hanging="180"/>
      </w:pPr>
    </w:lvl>
    <w:lvl w:ilvl="6">
      <w:start w:val="1"/>
      <w:numFmt w:val="decimal"/>
      <w:lvlText w:val="%7."/>
      <w:lvlJc w:val="left"/>
      <w:pPr>
        <w:ind w:left="5746" w:hanging="360"/>
      </w:pPr>
    </w:lvl>
    <w:lvl w:ilvl="7">
      <w:start w:val="1"/>
      <w:numFmt w:val="lowerLetter"/>
      <w:lvlText w:val="%8."/>
      <w:lvlJc w:val="left"/>
      <w:pPr>
        <w:ind w:left="6466" w:hanging="360"/>
      </w:pPr>
    </w:lvl>
    <w:lvl w:ilvl="8">
      <w:start w:val="1"/>
      <w:numFmt w:val="lowerRoman"/>
      <w:lvlText w:val="%9."/>
      <w:lvlJc w:val="right"/>
      <w:pPr>
        <w:ind w:left="7186" w:hanging="180"/>
      </w:pPr>
    </w:lvl>
  </w:abstractNum>
  <w:abstractNum w:abstractNumId="23">
    <w:nsid w:val="508124BA"/>
    <w:multiLevelType w:val="multilevel"/>
    <w:tmpl w:val="FFFFFFFF"/>
    <w:lvl w:ilvl="0">
      <w:start w:val="1"/>
      <w:numFmt w:val="lowerLetter"/>
      <w:lvlText w:val="%1)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54E76544"/>
    <w:multiLevelType w:val="multilevel"/>
    <w:tmpl w:val="FFFFFFFF"/>
    <w:lvl w:ilvl="0">
      <w:start w:val="1"/>
      <w:numFmt w:val="upperRoman"/>
      <w:lvlText w:val="%1 - "/>
      <w:lvlJc w:val="left"/>
      <w:pPr>
        <w:ind w:left="1429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5DB7567"/>
    <w:multiLevelType w:val="multilevel"/>
    <w:tmpl w:val="FFFFFFFF"/>
    <w:lvl w:ilvl="0">
      <w:start w:val="1"/>
      <w:numFmt w:val="upperRoman"/>
      <w:lvlText w:val="%1 - "/>
      <w:lvlJc w:val="left"/>
      <w:pPr>
        <w:ind w:left="1429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5C4542D"/>
    <w:multiLevelType w:val="multilevel"/>
    <w:tmpl w:val="FFFFFFFF"/>
    <w:lvl w:ilvl="0">
      <w:start w:val="1"/>
      <w:numFmt w:val="lowerLetter"/>
      <w:lvlText w:val="%1)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85A11AB"/>
    <w:multiLevelType w:val="multilevel"/>
    <w:tmpl w:val="FFFFFFFF"/>
    <w:lvl w:ilvl="0">
      <w:start w:val="1"/>
      <w:numFmt w:val="upperRoman"/>
      <w:lvlText w:val="%1 - 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EC7CF0"/>
    <w:multiLevelType w:val="multilevel"/>
    <w:tmpl w:val="FFFFFFFF"/>
    <w:lvl w:ilvl="0">
      <w:start w:val="1"/>
      <w:numFmt w:val="upperRoman"/>
      <w:lvlText w:val="%1 - 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E212918"/>
    <w:multiLevelType w:val="multilevel"/>
    <w:tmpl w:val="FFFFFFFF"/>
    <w:lvl w:ilvl="0">
      <w:start w:val="1"/>
      <w:numFmt w:val="upperRoman"/>
      <w:lvlText w:val="%1 - "/>
      <w:lvlJc w:val="left"/>
      <w:pPr>
        <w:ind w:left="1429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72771B96"/>
    <w:multiLevelType w:val="multilevel"/>
    <w:tmpl w:val="FFFFFFFF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C1049BC"/>
    <w:multiLevelType w:val="multilevel"/>
    <w:tmpl w:val="FFFFFFFF"/>
    <w:lvl w:ilvl="0">
      <w:start w:val="1"/>
      <w:numFmt w:val="upperRoman"/>
      <w:lvlText w:val="%1 - 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6" w:hanging="360"/>
      </w:pPr>
    </w:lvl>
    <w:lvl w:ilvl="2">
      <w:start w:val="1"/>
      <w:numFmt w:val="lowerRoman"/>
      <w:lvlText w:val="%3."/>
      <w:lvlJc w:val="right"/>
      <w:pPr>
        <w:ind w:left="2866" w:hanging="180"/>
      </w:pPr>
    </w:lvl>
    <w:lvl w:ilvl="3">
      <w:start w:val="1"/>
      <w:numFmt w:val="decimal"/>
      <w:lvlText w:val="%4."/>
      <w:lvlJc w:val="left"/>
      <w:pPr>
        <w:ind w:left="3586" w:hanging="360"/>
      </w:pPr>
    </w:lvl>
    <w:lvl w:ilvl="4">
      <w:start w:val="1"/>
      <w:numFmt w:val="lowerLetter"/>
      <w:lvlText w:val="%5."/>
      <w:lvlJc w:val="left"/>
      <w:pPr>
        <w:ind w:left="4306" w:hanging="360"/>
      </w:pPr>
    </w:lvl>
    <w:lvl w:ilvl="5">
      <w:start w:val="1"/>
      <w:numFmt w:val="lowerRoman"/>
      <w:lvlText w:val="%6."/>
      <w:lvlJc w:val="right"/>
      <w:pPr>
        <w:ind w:left="5026" w:hanging="180"/>
      </w:pPr>
    </w:lvl>
    <w:lvl w:ilvl="6">
      <w:start w:val="1"/>
      <w:numFmt w:val="decimal"/>
      <w:lvlText w:val="%7."/>
      <w:lvlJc w:val="left"/>
      <w:pPr>
        <w:ind w:left="5746" w:hanging="360"/>
      </w:pPr>
    </w:lvl>
    <w:lvl w:ilvl="7">
      <w:start w:val="1"/>
      <w:numFmt w:val="lowerLetter"/>
      <w:lvlText w:val="%8."/>
      <w:lvlJc w:val="left"/>
      <w:pPr>
        <w:ind w:left="6466" w:hanging="360"/>
      </w:pPr>
    </w:lvl>
    <w:lvl w:ilvl="8">
      <w:start w:val="1"/>
      <w:numFmt w:val="lowerRoman"/>
      <w:lvlText w:val="%9."/>
      <w:lvlJc w:val="right"/>
      <w:pPr>
        <w:ind w:left="7186" w:hanging="180"/>
      </w:pPr>
    </w:lvl>
  </w:abstractNum>
  <w:abstractNum w:abstractNumId="32">
    <w:nsid w:val="7F4310DA"/>
    <w:multiLevelType w:val="multilevel"/>
    <w:tmpl w:val="FFFFFFFF"/>
    <w:lvl w:ilvl="0">
      <w:start w:val="1"/>
      <w:numFmt w:val="upperRoman"/>
      <w:lvlText w:val="%1 - "/>
      <w:lvlJc w:val="left"/>
      <w:pPr>
        <w:ind w:left="1429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4"/>
  </w:num>
  <w:num w:numId="2">
    <w:abstractNumId w:val="17"/>
  </w:num>
  <w:num w:numId="3">
    <w:abstractNumId w:val="30"/>
  </w:num>
  <w:num w:numId="4">
    <w:abstractNumId w:val="29"/>
  </w:num>
  <w:num w:numId="5">
    <w:abstractNumId w:val="13"/>
  </w:num>
  <w:num w:numId="6">
    <w:abstractNumId w:val="21"/>
  </w:num>
  <w:num w:numId="7">
    <w:abstractNumId w:val="7"/>
  </w:num>
  <w:num w:numId="8">
    <w:abstractNumId w:val="3"/>
  </w:num>
  <w:num w:numId="9">
    <w:abstractNumId w:val="8"/>
  </w:num>
  <w:num w:numId="10">
    <w:abstractNumId w:val="2"/>
  </w:num>
  <w:num w:numId="11">
    <w:abstractNumId w:val="20"/>
  </w:num>
  <w:num w:numId="12">
    <w:abstractNumId w:val="6"/>
  </w:num>
  <w:num w:numId="13">
    <w:abstractNumId w:val="26"/>
  </w:num>
  <w:num w:numId="14">
    <w:abstractNumId w:val="4"/>
  </w:num>
  <w:num w:numId="15">
    <w:abstractNumId w:val="5"/>
  </w:num>
  <w:num w:numId="16">
    <w:abstractNumId w:val="23"/>
  </w:num>
  <w:num w:numId="17">
    <w:abstractNumId w:val="9"/>
  </w:num>
  <w:num w:numId="18">
    <w:abstractNumId w:val="18"/>
  </w:num>
  <w:num w:numId="19">
    <w:abstractNumId w:val="22"/>
  </w:num>
  <w:num w:numId="20">
    <w:abstractNumId w:val="31"/>
  </w:num>
  <w:num w:numId="21">
    <w:abstractNumId w:val="0"/>
  </w:num>
  <w:num w:numId="22">
    <w:abstractNumId w:val="28"/>
  </w:num>
  <w:num w:numId="23">
    <w:abstractNumId w:val="27"/>
  </w:num>
  <w:num w:numId="24">
    <w:abstractNumId w:val="1"/>
  </w:num>
  <w:num w:numId="25">
    <w:abstractNumId w:val="32"/>
  </w:num>
  <w:num w:numId="26">
    <w:abstractNumId w:val="12"/>
  </w:num>
  <w:num w:numId="27">
    <w:abstractNumId w:val="10"/>
  </w:num>
  <w:num w:numId="28">
    <w:abstractNumId w:val="24"/>
  </w:num>
  <w:num w:numId="29">
    <w:abstractNumId w:val="16"/>
  </w:num>
  <w:num w:numId="30">
    <w:abstractNumId w:val="19"/>
  </w:num>
  <w:num w:numId="31">
    <w:abstractNumId w:val="25"/>
  </w:num>
  <w:num w:numId="32">
    <w:abstractNumId w:val="15"/>
  </w:num>
  <w:num w:numId="3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ABB"/>
    <w:rsid w:val="000B3D44"/>
    <w:rsid w:val="000D5722"/>
    <w:rsid w:val="001E25FC"/>
    <w:rsid w:val="002A183A"/>
    <w:rsid w:val="00307D29"/>
    <w:rsid w:val="003A66B6"/>
    <w:rsid w:val="003B3B54"/>
    <w:rsid w:val="003F5AA2"/>
    <w:rsid w:val="0044139F"/>
    <w:rsid w:val="004A33A7"/>
    <w:rsid w:val="004B4DA4"/>
    <w:rsid w:val="006A6563"/>
    <w:rsid w:val="006C6668"/>
    <w:rsid w:val="00765F25"/>
    <w:rsid w:val="0083757A"/>
    <w:rsid w:val="008B6A93"/>
    <w:rsid w:val="00982558"/>
    <w:rsid w:val="009B08F8"/>
    <w:rsid w:val="009E66C7"/>
    <w:rsid w:val="009F7CB8"/>
    <w:rsid w:val="00B25A56"/>
    <w:rsid w:val="00B2772E"/>
    <w:rsid w:val="00B32CAF"/>
    <w:rsid w:val="00B37583"/>
    <w:rsid w:val="00B5681C"/>
    <w:rsid w:val="00BA3F8C"/>
    <w:rsid w:val="00C3731D"/>
    <w:rsid w:val="00CC1030"/>
    <w:rsid w:val="00E67ABB"/>
    <w:rsid w:val="00E836CE"/>
    <w:rsid w:val="00FE2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E7B8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spacing w:before="64"/>
      <w:ind w:left="2617"/>
      <w:outlineLvl w:val="0"/>
    </w:pPr>
    <w:rPr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pPr>
      <w:ind w:left="20"/>
      <w:jc w:val="center"/>
      <w:outlineLvl w:val="1"/>
    </w:pPr>
    <w:rPr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pPr>
      <w:ind w:left="2615"/>
      <w:outlineLvl w:val="2"/>
    </w:pPr>
    <w:rPr>
      <w:b/>
    </w:rPr>
  </w:style>
  <w:style w:type="paragraph" w:styleId="Ttulo4">
    <w:name w:val="heading 4"/>
    <w:basedOn w:val="Normal"/>
    <w:next w:val="Normal"/>
    <w:uiPriority w:val="9"/>
    <w:unhideWhenUsed/>
    <w:qFormat/>
    <w:pPr>
      <w:spacing w:before="17"/>
      <w:ind w:left="17"/>
      <w:jc w:val="center"/>
      <w:outlineLvl w:val="3"/>
    </w:pPr>
  </w:style>
  <w:style w:type="paragraph" w:styleId="Ttulo5">
    <w:name w:val="heading 5"/>
    <w:basedOn w:val="Normal"/>
    <w:next w:val="Normal"/>
    <w:uiPriority w:val="9"/>
    <w:unhideWhenUsed/>
    <w:qFormat/>
    <w:pPr>
      <w:ind w:left="20"/>
      <w:outlineLvl w:val="4"/>
    </w:pPr>
    <w:rPr>
      <w:sz w:val="20"/>
      <w:szCs w:val="20"/>
    </w:rPr>
  </w:style>
  <w:style w:type="paragraph" w:styleId="Ttulo6">
    <w:name w:val="heading 6"/>
    <w:basedOn w:val="Normal"/>
    <w:next w:val="Normal"/>
    <w:uiPriority w:val="9"/>
    <w:unhideWhenUsed/>
    <w:qFormat/>
    <w:pPr>
      <w:ind w:left="152"/>
      <w:jc w:val="center"/>
      <w:outlineLvl w:val="5"/>
    </w:pPr>
    <w:rPr>
      <w:sz w:val="19"/>
      <w:szCs w:val="19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widowControl/>
      <w:jc w:val="center"/>
    </w:pPr>
    <w:rPr>
      <w:b/>
      <w:sz w:val="28"/>
      <w:szCs w:val="28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Rodap">
    <w:name w:val="footer"/>
    <w:basedOn w:val="Normal"/>
    <w:link w:val="RodapChar"/>
    <w:uiPriority w:val="99"/>
    <w:unhideWhenUsed/>
    <w:rsid w:val="00B25A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25A56"/>
  </w:style>
  <w:style w:type="paragraph" w:styleId="PargrafodaLista">
    <w:name w:val="List Paragraph"/>
    <w:basedOn w:val="Normal"/>
    <w:uiPriority w:val="34"/>
    <w:qFormat/>
    <w:rsid w:val="000D5722"/>
    <w:pPr>
      <w:ind w:left="720"/>
      <w:contextualSpacing/>
    </w:pPr>
  </w:style>
  <w:style w:type="character" w:styleId="Hyperlink">
    <w:name w:val="Hyperlink"/>
    <w:uiPriority w:val="99"/>
    <w:rsid w:val="00FE2036"/>
    <w:rPr>
      <w:color w:val="0000FF"/>
      <w:u w:val="single"/>
    </w:rPr>
  </w:style>
  <w:style w:type="character" w:styleId="Forte">
    <w:name w:val="Strong"/>
    <w:qFormat/>
    <w:rsid w:val="00FE2036"/>
    <w:rPr>
      <w:b/>
      <w:bCs/>
    </w:rPr>
  </w:style>
  <w:style w:type="paragraph" w:styleId="Corpodetexto">
    <w:name w:val="Body Text"/>
    <w:basedOn w:val="Normal"/>
    <w:link w:val="CorpodetextoChar"/>
    <w:rsid w:val="00FE2036"/>
    <w:pPr>
      <w:widowControl/>
      <w:suppressAutoHyphens/>
      <w:spacing w:after="140" w:line="276" w:lineRule="auto"/>
    </w:pPr>
    <w:rPr>
      <w:rFonts w:ascii="Tahoma" w:hAnsi="Tahoma" w:cs="Tahoma"/>
      <w:szCs w:val="24"/>
      <w:lang w:val="pt-BR" w:eastAsia="zh-CN"/>
    </w:rPr>
  </w:style>
  <w:style w:type="character" w:customStyle="1" w:styleId="CorpodetextoChar">
    <w:name w:val="Corpo de texto Char"/>
    <w:basedOn w:val="Fontepargpadro"/>
    <w:link w:val="Corpodetexto"/>
    <w:rsid w:val="00FE2036"/>
    <w:rPr>
      <w:rFonts w:ascii="Tahoma" w:hAnsi="Tahoma" w:cs="Tahoma"/>
      <w:szCs w:val="24"/>
      <w:lang w:val="pt-BR" w:eastAsia="zh-CN"/>
    </w:rPr>
  </w:style>
  <w:style w:type="paragraph" w:customStyle="1" w:styleId="Recuodecorpodetexto31">
    <w:name w:val="Recuo de corpo de texto 31"/>
    <w:basedOn w:val="Normal"/>
    <w:rsid w:val="00FE2036"/>
    <w:pPr>
      <w:widowControl/>
      <w:suppressAutoHyphens/>
      <w:spacing w:after="120"/>
      <w:ind w:left="283"/>
    </w:pPr>
    <w:rPr>
      <w:rFonts w:ascii="Tahoma" w:hAnsi="Tahoma" w:cs="Tahoma"/>
      <w:sz w:val="16"/>
      <w:szCs w:val="16"/>
      <w:lang w:val="pt-BR" w:eastAsia="zh-CN"/>
    </w:rPr>
  </w:style>
  <w:style w:type="paragraph" w:styleId="Cabealho">
    <w:name w:val="header"/>
    <w:basedOn w:val="Normal"/>
    <w:link w:val="CabealhoChar"/>
    <w:uiPriority w:val="99"/>
    <w:unhideWhenUsed/>
    <w:rsid w:val="0083757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3757A"/>
  </w:style>
  <w:style w:type="paragraph" w:styleId="Textodebalo">
    <w:name w:val="Balloon Text"/>
    <w:basedOn w:val="Normal"/>
    <w:link w:val="TextodebaloChar"/>
    <w:uiPriority w:val="99"/>
    <w:semiHidden/>
    <w:unhideWhenUsed/>
    <w:rsid w:val="00765F2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65F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spacing w:before="64"/>
      <w:ind w:left="2617"/>
      <w:outlineLvl w:val="0"/>
    </w:pPr>
    <w:rPr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pPr>
      <w:ind w:left="20"/>
      <w:jc w:val="center"/>
      <w:outlineLvl w:val="1"/>
    </w:pPr>
    <w:rPr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pPr>
      <w:ind w:left="2615"/>
      <w:outlineLvl w:val="2"/>
    </w:pPr>
    <w:rPr>
      <w:b/>
    </w:rPr>
  </w:style>
  <w:style w:type="paragraph" w:styleId="Ttulo4">
    <w:name w:val="heading 4"/>
    <w:basedOn w:val="Normal"/>
    <w:next w:val="Normal"/>
    <w:uiPriority w:val="9"/>
    <w:unhideWhenUsed/>
    <w:qFormat/>
    <w:pPr>
      <w:spacing w:before="17"/>
      <w:ind w:left="17"/>
      <w:jc w:val="center"/>
      <w:outlineLvl w:val="3"/>
    </w:pPr>
  </w:style>
  <w:style w:type="paragraph" w:styleId="Ttulo5">
    <w:name w:val="heading 5"/>
    <w:basedOn w:val="Normal"/>
    <w:next w:val="Normal"/>
    <w:uiPriority w:val="9"/>
    <w:unhideWhenUsed/>
    <w:qFormat/>
    <w:pPr>
      <w:ind w:left="20"/>
      <w:outlineLvl w:val="4"/>
    </w:pPr>
    <w:rPr>
      <w:sz w:val="20"/>
      <w:szCs w:val="20"/>
    </w:rPr>
  </w:style>
  <w:style w:type="paragraph" w:styleId="Ttulo6">
    <w:name w:val="heading 6"/>
    <w:basedOn w:val="Normal"/>
    <w:next w:val="Normal"/>
    <w:uiPriority w:val="9"/>
    <w:unhideWhenUsed/>
    <w:qFormat/>
    <w:pPr>
      <w:ind w:left="152"/>
      <w:jc w:val="center"/>
      <w:outlineLvl w:val="5"/>
    </w:pPr>
    <w:rPr>
      <w:sz w:val="19"/>
      <w:szCs w:val="19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widowControl/>
      <w:jc w:val="center"/>
    </w:pPr>
    <w:rPr>
      <w:b/>
      <w:sz w:val="28"/>
      <w:szCs w:val="28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Rodap">
    <w:name w:val="footer"/>
    <w:basedOn w:val="Normal"/>
    <w:link w:val="RodapChar"/>
    <w:uiPriority w:val="99"/>
    <w:unhideWhenUsed/>
    <w:rsid w:val="00B25A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25A56"/>
  </w:style>
  <w:style w:type="paragraph" w:styleId="PargrafodaLista">
    <w:name w:val="List Paragraph"/>
    <w:basedOn w:val="Normal"/>
    <w:uiPriority w:val="34"/>
    <w:qFormat/>
    <w:rsid w:val="000D5722"/>
    <w:pPr>
      <w:ind w:left="720"/>
      <w:contextualSpacing/>
    </w:pPr>
  </w:style>
  <w:style w:type="character" w:styleId="Hyperlink">
    <w:name w:val="Hyperlink"/>
    <w:uiPriority w:val="99"/>
    <w:rsid w:val="00FE2036"/>
    <w:rPr>
      <w:color w:val="0000FF"/>
      <w:u w:val="single"/>
    </w:rPr>
  </w:style>
  <w:style w:type="character" w:styleId="Forte">
    <w:name w:val="Strong"/>
    <w:qFormat/>
    <w:rsid w:val="00FE2036"/>
    <w:rPr>
      <w:b/>
      <w:bCs/>
    </w:rPr>
  </w:style>
  <w:style w:type="paragraph" w:styleId="Corpodetexto">
    <w:name w:val="Body Text"/>
    <w:basedOn w:val="Normal"/>
    <w:link w:val="CorpodetextoChar"/>
    <w:rsid w:val="00FE2036"/>
    <w:pPr>
      <w:widowControl/>
      <w:suppressAutoHyphens/>
      <w:spacing w:after="140" w:line="276" w:lineRule="auto"/>
    </w:pPr>
    <w:rPr>
      <w:rFonts w:ascii="Tahoma" w:hAnsi="Tahoma" w:cs="Tahoma"/>
      <w:szCs w:val="24"/>
      <w:lang w:val="pt-BR" w:eastAsia="zh-CN"/>
    </w:rPr>
  </w:style>
  <w:style w:type="character" w:customStyle="1" w:styleId="CorpodetextoChar">
    <w:name w:val="Corpo de texto Char"/>
    <w:basedOn w:val="Fontepargpadro"/>
    <w:link w:val="Corpodetexto"/>
    <w:rsid w:val="00FE2036"/>
    <w:rPr>
      <w:rFonts w:ascii="Tahoma" w:hAnsi="Tahoma" w:cs="Tahoma"/>
      <w:szCs w:val="24"/>
      <w:lang w:val="pt-BR" w:eastAsia="zh-CN"/>
    </w:rPr>
  </w:style>
  <w:style w:type="paragraph" w:customStyle="1" w:styleId="Recuodecorpodetexto31">
    <w:name w:val="Recuo de corpo de texto 31"/>
    <w:basedOn w:val="Normal"/>
    <w:rsid w:val="00FE2036"/>
    <w:pPr>
      <w:widowControl/>
      <w:suppressAutoHyphens/>
      <w:spacing w:after="120"/>
      <w:ind w:left="283"/>
    </w:pPr>
    <w:rPr>
      <w:rFonts w:ascii="Tahoma" w:hAnsi="Tahoma" w:cs="Tahoma"/>
      <w:sz w:val="16"/>
      <w:szCs w:val="16"/>
      <w:lang w:val="pt-BR" w:eastAsia="zh-CN"/>
    </w:rPr>
  </w:style>
  <w:style w:type="paragraph" w:styleId="Cabealho">
    <w:name w:val="header"/>
    <w:basedOn w:val="Normal"/>
    <w:link w:val="CabealhoChar"/>
    <w:uiPriority w:val="99"/>
    <w:unhideWhenUsed/>
    <w:rsid w:val="0083757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3757A"/>
  </w:style>
  <w:style w:type="paragraph" w:styleId="Textodebalo">
    <w:name w:val="Balloon Text"/>
    <w:basedOn w:val="Normal"/>
    <w:link w:val="TextodebaloChar"/>
    <w:uiPriority w:val="99"/>
    <w:semiHidden/>
    <w:unhideWhenUsed/>
    <w:rsid w:val="00765F2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65F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98.890.045,18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allto:274.749.453,81" TargetMode="External"/><Relationship Id="rId4" Type="http://schemas.openxmlformats.org/officeDocument/2006/relationships/settings" Target="settings.xml"/><Relationship Id="rId9" Type="http://schemas.openxmlformats.org/officeDocument/2006/relationships/hyperlink" Target="callto:1.024.916,34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986</Words>
  <Characters>5325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Raul</dc:creator>
  <cp:lastModifiedBy>Ana Carolina Gomes</cp:lastModifiedBy>
  <cp:revision>2</cp:revision>
  <dcterms:created xsi:type="dcterms:W3CDTF">2022-02-17T19:05:00Z</dcterms:created>
  <dcterms:modified xsi:type="dcterms:W3CDTF">2022-02-17T19:05:00Z</dcterms:modified>
</cp:coreProperties>
</file>