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883A" w14:textId="2BD1392C" w:rsidR="004A53CE" w:rsidRPr="005961E3" w:rsidRDefault="004A53CE" w:rsidP="003302C8">
      <w:pPr>
        <w:tabs>
          <w:tab w:val="left" w:pos="3950"/>
        </w:tabs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PROJETO DE </w:t>
      </w:r>
      <w:r w:rsidR="00840783" w:rsidRPr="005961E3">
        <w:rPr>
          <w:rFonts w:ascii="Times New Roman" w:hAnsi="Times New Roman"/>
          <w:b/>
          <w:bCs/>
          <w:sz w:val="28"/>
          <w:szCs w:val="28"/>
        </w:rPr>
        <w:t>LEI</w:t>
      </w:r>
      <w:r w:rsidRPr="005961E3">
        <w:rPr>
          <w:rFonts w:ascii="Times New Roman" w:hAnsi="Times New Roman"/>
          <w:b/>
          <w:bCs/>
          <w:sz w:val="28"/>
          <w:szCs w:val="28"/>
        </w:rPr>
        <w:t xml:space="preserve"> Nº </w:t>
      </w:r>
      <w:r w:rsidR="003E08C1" w:rsidRPr="005961E3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5961E3">
        <w:rPr>
          <w:rFonts w:ascii="Times New Roman" w:hAnsi="Times New Roman"/>
          <w:b/>
          <w:bCs/>
          <w:sz w:val="28"/>
          <w:szCs w:val="28"/>
        </w:rPr>
        <w:t xml:space="preserve">      /20</w:t>
      </w:r>
      <w:r w:rsidR="00EB7868" w:rsidRPr="005961E3">
        <w:rPr>
          <w:rFonts w:ascii="Times New Roman" w:hAnsi="Times New Roman"/>
          <w:b/>
          <w:bCs/>
          <w:sz w:val="28"/>
          <w:szCs w:val="28"/>
        </w:rPr>
        <w:t>2</w:t>
      </w:r>
      <w:r w:rsidR="00256074" w:rsidRPr="005961E3">
        <w:rPr>
          <w:rFonts w:ascii="Times New Roman" w:hAnsi="Times New Roman"/>
          <w:b/>
          <w:bCs/>
          <w:sz w:val="28"/>
          <w:szCs w:val="28"/>
        </w:rPr>
        <w:t>3</w:t>
      </w:r>
    </w:p>
    <w:p w14:paraId="4052D3EF" w14:textId="25F87E29" w:rsidR="006464FC" w:rsidRPr="005961E3" w:rsidRDefault="006464FC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(Deputado </w:t>
      </w:r>
      <w:r w:rsidR="00550AE9" w:rsidRPr="005961E3">
        <w:rPr>
          <w:rFonts w:ascii="Times New Roman" w:hAnsi="Times New Roman"/>
          <w:b/>
          <w:bCs/>
          <w:sz w:val="28"/>
          <w:szCs w:val="28"/>
        </w:rPr>
        <w:t>Rodrigo Lago</w:t>
      </w:r>
      <w:r w:rsidRPr="005961E3">
        <w:rPr>
          <w:rFonts w:ascii="Times New Roman" w:hAnsi="Times New Roman"/>
          <w:b/>
          <w:bCs/>
          <w:sz w:val="28"/>
          <w:szCs w:val="28"/>
        </w:rPr>
        <w:t>)</w:t>
      </w:r>
    </w:p>
    <w:p w14:paraId="4851ED11" w14:textId="34CB593A" w:rsidR="004A53CE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2EB873" w14:textId="77777777" w:rsidR="005961E3" w:rsidRPr="005961E3" w:rsidRDefault="005961E3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E50758" w14:textId="0219D197" w:rsidR="004A53CE" w:rsidRPr="005961E3" w:rsidRDefault="00B6187A" w:rsidP="00660E06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sz w:val="28"/>
          <w:szCs w:val="28"/>
        </w:rPr>
      </w:pPr>
      <w:r w:rsidRPr="005961E3">
        <w:rPr>
          <w:rFonts w:ascii="Times New Roman" w:hAnsi="Times New Roman"/>
          <w:i/>
          <w:iCs/>
          <w:sz w:val="28"/>
          <w:szCs w:val="28"/>
        </w:rPr>
        <w:t xml:space="preserve">Institui a obrigação de inclusão de </w:t>
      </w:r>
      <w:r w:rsidR="00A04933">
        <w:rPr>
          <w:rFonts w:ascii="Times New Roman" w:hAnsi="Times New Roman"/>
          <w:i/>
          <w:iCs/>
          <w:sz w:val="28"/>
          <w:szCs w:val="28"/>
        </w:rPr>
        <w:t xml:space="preserve">matérias </w:t>
      </w:r>
      <w:r w:rsidRPr="005961E3">
        <w:rPr>
          <w:rFonts w:ascii="Times New Roman" w:hAnsi="Times New Roman"/>
          <w:i/>
          <w:iCs/>
          <w:sz w:val="28"/>
          <w:szCs w:val="28"/>
        </w:rPr>
        <w:t>de conhecimentos específicos do Maranhão em concursos públicos</w:t>
      </w:r>
      <w:r w:rsidR="00710E9E">
        <w:rPr>
          <w:rFonts w:ascii="Times New Roman" w:hAnsi="Times New Roman"/>
          <w:i/>
          <w:iCs/>
          <w:sz w:val="28"/>
          <w:szCs w:val="28"/>
        </w:rPr>
        <w:t xml:space="preserve"> para o provimento de cargos estaduais que especifica e dá outras providências</w:t>
      </w:r>
      <w:r w:rsidRPr="005961E3">
        <w:rPr>
          <w:rFonts w:ascii="Times New Roman" w:hAnsi="Times New Roman"/>
          <w:i/>
          <w:iCs/>
          <w:sz w:val="28"/>
          <w:szCs w:val="28"/>
        </w:rPr>
        <w:t>.</w:t>
      </w:r>
    </w:p>
    <w:p w14:paraId="201674C8" w14:textId="77777777" w:rsidR="00410234" w:rsidRDefault="00410234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sz w:val="28"/>
          <w:szCs w:val="28"/>
        </w:rPr>
      </w:pPr>
    </w:p>
    <w:p w14:paraId="05F08662" w14:textId="77777777" w:rsidR="005961E3" w:rsidRPr="005961E3" w:rsidRDefault="005961E3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sz w:val="28"/>
          <w:szCs w:val="28"/>
        </w:rPr>
      </w:pPr>
    </w:p>
    <w:p w14:paraId="1E2F940A" w14:textId="6E38A4CF" w:rsidR="003302C8" w:rsidRPr="005961E3" w:rsidRDefault="004A53CE" w:rsidP="00130E33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Art. 1º </w:t>
      </w:r>
      <w:r w:rsidR="008224C8" w:rsidRPr="005961E3">
        <w:rPr>
          <w:rFonts w:ascii="Times New Roman" w:hAnsi="Times New Roman"/>
          <w:sz w:val="28"/>
          <w:szCs w:val="28"/>
        </w:rPr>
        <w:t xml:space="preserve">A presente estabelece normas para garantir a inclusão </w:t>
      </w:r>
      <w:r w:rsidR="003302C8" w:rsidRPr="005961E3">
        <w:rPr>
          <w:rFonts w:ascii="Times New Roman" w:hAnsi="Times New Roman"/>
          <w:sz w:val="28"/>
          <w:szCs w:val="28"/>
        </w:rPr>
        <w:t xml:space="preserve">de conhecimentos específicos sobre o Maranhão </w:t>
      </w:r>
      <w:r w:rsidR="008224C8" w:rsidRPr="005961E3">
        <w:rPr>
          <w:rFonts w:ascii="Times New Roman" w:hAnsi="Times New Roman"/>
          <w:sz w:val="28"/>
          <w:szCs w:val="28"/>
        </w:rPr>
        <w:t xml:space="preserve">no conteúdo programático </w:t>
      </w:r>
      <w:r w:rsidR="003302C8" w:rsidRPr="005961E3">
        <w:rPr>
          <w:rFonts w:ascii="Times New Roman" w:hAnsi="Times New Roman"/>
          <w:sz w:val="28"/>
          <w:szCs w:val="28"/>
        </w:rPr>
        <w:t xml:space="preserve">de </w:t>
      </w:r>
      <w:r w:rsidR="008224C8" w:rsidRPr="005961E3">
        <w:rPr>
          <w:rFonts w:ascii="Times New Roman" w:hAnsi="Times New Roman"/>
          <w:sz w:val="28"/>
          <w:szCs w:val="28"/>
        </w:rPr>
        <w:t>concursos para provimento de cargos</w:t>
      </w:r>
      <w:r w:rsidR="00130E33" w:rsidRPr="005961E3">
        <w:rPr>
          <w:rFonts w:ascii="Times New Roman" w:hAnsi="Times New Roman"/>
          <w:sz w:val="28"/>
          <w:szCs w:val="28"/>
        </w:rPr>
        <w:t xml:space="preserve"> públicos</w:t>
      </w:r>
      <w:r w:rsidR="00A04933">
        <w:rPr>
          <w:rFonts w:ascii="Times New Roman" w:hAnsi="Times New Roman"/>
          <w:sz w:val="28"/>
          <w:szCs w:val="28"/>
        </w:rPr>
        <w:t xml:space="preserve"> que especifica</w:t>
      </w:r>
      <w:r w:rsidR="008224C8" w:rsidRPr="005961E3">
        <w:rPr>
          <w:rFonts w:ascii="Times New Roman" w:hAnsi="Times New Roman"/>
          <w:sz w:val="28"/>
          <w:szCs w:val="28"/>
        </w:rPr>
        <w:t>.</w:t>
      </w:r>
    </w:p>
    <w:p w14:paraId="1EBE88FA" w14:textId="163A2D48" w:rsidR="00130E33" w:rsidRPr="005961E3" w:rsidRDefault="008224C8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130E33" w:rsidRPr="005961E3">
        <w:rPr>
          <w:rFonts w:ascii="Times New Roman" w:hAnsi="Times New Roman"/>
          <w:b/>
          <w:bCs/>
          <w:sz w:val="28"/>
          <w:szCs w:val="28"/>
        </w:rPr>
        <w:t>2</w:t>
      </w:r>
      <w:r w:rsidRPr="005961E3">
        <w:rPr>
          <w:rFonts w:ascii="Times New Roman" w:hAnsi="Times New Roman"/>
          <w:b/>
          <w:bCs/>
          <w:sz w:val="28"/>
          <w:szCs w:val="28"/>
        </w:rPr>
        <w:t>º</w:t>
      </w:r>
      <w:r w:rsidRPr="005961E3">
        <w:rPr>
          <w:rFonts w:ascii="Times New Roman" w:hAnsi="Times New Roman"/>
          <w:sz w:val="28"/>
          <w:szCs w:val="28"/>
        </w:rPr>
        <w:t xml:space="preserve"> </w:t>
      </w:r>
      <w:r w:rsidR="00591368" w:rsidRPr="005961E3">
        <w:rPr>
          <w:rFonts w:ascii="Times New Roman" w:hAnsi="Times New Roman"/>
          <w:sz w:val="28"/>
          <w:szCs w:val="28"/>
        </w:rPr>
        <w:t xml:space="preserve">Será obrigatória a inclusão </w:t>
      </w:r>
      <w:r w:rsidR="00D6303C" w:rsidRPr="005961E3">
        <w:rPr>
          <w:rFonts w:ascii="Times New Roman" w:hAnsi="Times New Roman"/>
          <w:sz w:val="28"/>
          <w:szCs w:val="28"/>
        </w:rPr>
        <w:t>de</w:t>
      </w:r>
      <w:r w:rsidR="00B9167E" w:rsidRPr="005961E3">
        <w:rPr>
          <w:rFonts w:ascii="Times New Roman" w:hAnsi="Times New Roman"/>
          <w:sz w:val="28"/>
          <w:szCs w:val="28"/>
        </w:rPr>
        <w:t xml:space="preserve"> matérias de</w:t>
      </w:r>
      <w:r w:rsidR="00D6303C" w:rsidRPr="005961E3">
        <w:rPr>
          <w:rFonts w:ascii="Times New Roman" w:hAnsi="Times New Roman"/>
          <w:sz w:val="28"/>
          <w:szCs w:val="28"/>
        </w:rPr>
        <w:t xml:space="preserve"> conhecimentos específicos sobre o Maranhão no conteúdo programático de </w:t>
      </w:r>
      <w:r w:rsidR="00BF1AE4" w:rsidRPr="005961E3">
        <w:rPr>
          <w:rFonts w:ascii="Times New Roman" w:hAnsi="Times New Roman"/>
          <w:sz w:val="28"/>
          <w:szCs w:val="28"/>
        </w:rPr>
        <w:t xml:space="preserve">concursos públicos realizados para o provimento de cargos </w:t>
      </w:r>
      <w:r w:rsidRPr="005961E3">
        <w:rPr>
          <w:rFonts w:ascii="Times New Roman" w:hAnsi="Times New Roman"/>
          <w:sz w:val="28"/>
          <w:szCs w:val="28"/>
        </w:rPr>
        <w:t>estaduais</w:t>
      </w:r>
      <w:r w:rsidR="00130E33" w:rsidRPr="005961E3">
        <w:rPr>
          <w:rFonts w:ascii="Times New Roman" w:hAnsi="Times New Roman"/>
          <w:sz w:val="28"/>
          <w:szCs w:val="28"/>
        </w:rPr>
        <w:t xml:space="preserve"> aos quais se exijam </w:t>
      </w:r>
      <w:r w:rsidR="004445AB" w:rsidRPr="005961E3">
        <w:rPr>
          <w:rFonts w:ascii="Times New Roman" w:hAnsi="Times New Roman"/>
          <w:sz w:val="28"/>
          <w:szCs w:val="28"/>
        </w:rPr>
        <w:t xml:space="preserve">nível mínimo de escolaridade </w:t>
      </w:r>
      <w:r w:rsidR="00130E33" w:rsidRPr="005961E3">
        <w:rPr>
          <w:rFonts w:ascii="Times New Roman" w:hAnsi="Times New Roman"/>
          <w:sz w:val="28"/>
          <w:szCs w:val="28"/>
        </w:rPr>
        <w:t>em ensino médio</w:t>
      </w:r>
      <w:r w:rsidR="00025375" w:rsidRPr="005961E3">
        <w:rPr>
          <w:rFonts w:ascii="Times New Roman" w:hAnsi="Times New Roman"/>
          <w:sz w:val="28"/>
          <w:szCs w:val="28"/>
        </w:rPr>
        <w:t xml:space="preserve"> ou </w:t>
      </w:r>
      <w:r w:rsidR="004445AB" w:rsidRPr="005961E3">
        <w:rPr>
          <w:rFonts w:ascii="Times New Roman" w:hAnsi="Times New Roman"/>
          <w:sz w:val="28"/>
          <w:szCs w:val="28"/>
        </w:rPr>
        <w:t xml:space="preserve">em </w:t>
      </w:r>
      <w:r w:rsidR="00025375" w:rsidRPr="005961E3">
        <w:rPr>
          <w:rFonts w:ascii="Times New Roman" w:hAnsi="Times New Roman"/>
          <w:sz w:val="28"/>
          <w:szCs w:val="28"/>
        </w:rPr>
        <w:t>ensino superior.</w:t>
      </w:r>
    </w:p>
    <w:p w14:paraId="166B0625" w14:textId="3793568D" w:rsidR="00D6303C" w:rsidRPr="005961E3" w:rsidRDefault="00BF1AE4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2F226E" w:rsidRPr="005961E3">
        <w:rPr>
          <w:rFonts w:ascii="Times New Roman" w:hAnsi="Times New Roman"/>
          <w:b/>
          <w:bCs/>
          <w:sz w:val="28"/>
          <w:szCs w:val="28"/>
        </w:rPr>
        <w:t>3</w:t>
      </w:r>
      <w:r w:rsidRPr="005961E3">
        <w:rPr>
          <w:rFonts w:ascii="Times New Roman" w:hAnsi="Times New Roman"/>
          <w:b/>
          <w:bCs/>
          <w:sz w:val="28"/>
          <w:szCs w:val="28"/>
        </w:rPr>
        <w:t xml:space="preserve">º </w:t>
      </w:r>
      <w:r w:rsidR="00E72C0B" w:rsidRPr="005961E3">
        <w:rPr>
          <w:rFonts w:ascii="Times New Roman" w:hAnsi="Times New Roman"/>
          <w:sz w:val="28"/>
          <w:szCs w:val="28"/>
        </w:rPr>
        <w:t xml:space="preserve">Para </w:t>
      </w:r>
      <w:r w:rsidR="00D6303C" w:rsidRPr="005961E3">
        <w:rPr>
          <w:rFonts w:ascii="Times New Roman" w:hAnsi="Times New Roman"/>
          <w:sz w:val="28"/>
          <w:szCs w:val="28"/>
        </w:rPr>
        <w:t xml:space="preserve">os </w:t>
      </w:r>
      <w:r w:rsidR="00E72C0B" w:rsidRPr="005961E3">
        <w:rPr>
          <w:rFonts w:ascii="Times New Roman" w:hAnsi="Times New Roman"/>
          <w:sz w:val="28"/>
          <w:szCs w:val="28"/>
        </w:rPr>
        <w:t xml:space="preserve">fins </w:t>
      </w:r>
      <w:r w:rsidR="00D6303C" w:rsidRPr="005961E3">
        <w:rPr>
          <w:rFonts w:ascii="Times New Roman" w:hAnsi="Times New Roman"/>
          <w:sz w:val="28"/>
          <w:szCs w:val="28"/>
        </w:rPr>
        <w:t>desta Lei, serão considerados conhecimentos específicos sobre o Maranhão</w:t>
      </w:r>
      <w:r w:rsidR="008224C8" w:rsidRPr="005961E3">
        <w:rPr>
          <w:rFonts w:ascii="Times New Roman" w:hAnsi="Times New Roman"/>
          <w:sz w:val="28"/>
          <w:szCs w:val="28"/>
        </w:rPr>
        <w:t xml:space="preserve"> as matérias relativas </w:t>
      </w:r>
      <w:proofErr w:type="gramStart"/>
      <w:r w:rsidR="00A04933">
        <w:rPr>
          <w:rFonts w:ascii="Times New Roman" w:hAnsi="Times New Roman"/>
          <w:sz w:val="28"/>
          <w:szCs w:val="28"/>
        </w:rPr>
        <w:t>a</w:t>
      </w:r>
      <w:proofErr w:type="gramEnd"/>
      <w:r w:rsidR="008224C8" w:rsidRPr="005961E3">
        <w:rPr>
          <w:rFonts w:ascii="Times New Roman" w:hAnsi="Times New Roman"/>
          <w:sz w:val="28"/>
          <w:szCs w:val="28"/>
        </w:rPr>
        <w:t xml:space="preserve"> geografia, história, literatura e cultura do Maranhão.</w:t>
      </w:r>
    </w:p>
    <w:p w14:paraId="065E019F" w14:textId="64580027" w:rsidR="00D91F7E" w:rsidRPr="005961E3" w:rsidRDefault="00D91F7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 xml:space="preserve">Parágrafo único. </w:t>
      </w:r>
      <w:r w:rsidR="00906E5C" w:rsidRPr="005961E3">
        <w:rPr>
          <w:rFonts w:ascii="Times New Roman" w:hAnsi="Times New Roman"/>
          <w:sz w:val="28"/>
          <w:szCs w:val="28"/>
        </w:rPr>
        <w:t>De forma a cumprir a</w:t>
      </w:r>
      <w:r w:rsidRPr="005961E3">
        <w:rPr>
          <w:rFonts w:ascii="Times New Roman" w:hAnsi="Times New Roman"/>
          <w:sz w:val="28"/>
          <w:szCs w:val="28"/>
        </w:rPr>
        <w:t xml:space="preserve"> obrigação instituída pela presente Lei</w:t>
      </w:r>
      <w:r w:rsidR="00906E5C" w:rsidRPr="005961E3">
        <w:rPr>
          <w:rFonts w:ascii="Times New Roman" w:hAnsi="Times New Roman"/>
          <w:sz w:val="28"/>
          <w:szCs w:val="28"/>
        </w:rPr>
        <w:t>,</w:t>
      </w:r>
      <w:r w:rsidRPr="005961E3">
        <w:rPr>
          <w:rFonts w:ascii="Times New Roman" w:hAnsi="Times New Roman"/>
          <w:sz w:val="28"/>
          <w:szCs w:val="28"/>
        </w:rPr>
        <w:t xml:space="preserve"> a previsão no edital do concurso público </w:t>
      </w:r>
      <w:r w:rsidR="00906E5C" w:rsidRPr="005961E3">
        <w:rPr>
          <w:rFonts w:ascii="Times New Roman" w:hAnsi="Times New Roman"/>
          <w:sz w:val="28"/>
          <w:szCs w:val="28"/>
        </w:rPr>
        <w:t xml:space="preserve">poderá </w:t>
      </w:r>
      <w:r w:rsidRPr="005961E3">
        <w:rPr>
          <w:rFonts w:ascii="Times New Roman" w:hAnsi="Times New Roman"/>
          <w:sz w:val="28"/>
          <w:szCs w:val="28"/>
        </w:rPr>
        <w:t xml:space="preserve">incluir no conteúdo programático quaisquer das matérias previstas no </w:t>
      </w:r>
      <w:r w:rsidRPr="005961E3">
        <w:rPr>
          <w:rFonts w:ascii="Times New Roman" w:hAnsi="Times New Roman"/>
          <w:i/>
          <w:iCs/>
          <w:sz w:val="28"/>
          <w:szCs w:val="28"/>
        </w:rPr>
        <w:t>caput</w:t>
      </w:r>
      <w:r w:rsidRPr="005961E3">
        <w:rPr>
          <w:rFonts w:ascii="Times New Roman" w:hAnsi="Times New Roman"/>
          <w:sz w:val="28"/>
          <w:szCs w:val="28"/>
        </w:rPr>
        <w:t xml:space="preserve">, </w:t>
      </w:r>
      <w:r w:rsidR="00906E5C" w:rsidRPr="005961E3">
        <w:rPr>
          <w:rFonts w:ascii="Times New Roman" w:hAnsi="Times New Roman"/>
          <w:sz w:val="28"/>
          <w:szCs w:val="28"/>
        </w:rPr>
        <w:t xml:space="preserve">mais de uma </w:t>
      </w:r>
      <w:r w:rsidR="00A04933">
        <w:rPr>
          <w:rFonts w:ascii="Times New Roman" w:hAnsi="Times New Roman"/>
          <w:sz w:val="28"/>
          <w:szCs w:val="28"/>
        </w:rPr>
        <w:t xml:space="preserve">delas </w:t>
      </w:r>
      <w:r w:rsidRPr="005961E3">
        <w:rPr>
          <w:rFonts w:ascii="Times New Roman" w:hAnsi="Times New Roman"/>
          <w:sz w:val="28"/>
          <w:szCs w:val="28"/>
        </w:rPr>
        <w:t xml:space="preserve">ou </w:t>
      </w:r>
      <w:r w:rsidR="00906E5C" w:rsidRPr="005961E3">
        <w:rPr>
          <w:rFonts w:ascii="Times New Roman" w:hAnsi="Times New Roman"/>
          <w:sz w:val="28"/>
          <w:szCs w:val="28"/>
        </w:rPr>
        <w:t>todas elas.</w:t>
      </w:r>
    </w:p>
    <w:p w14:paraId="5DC548EC" w14:textId="4DE71F4D" w:rsidR="004445AB" w:rsidRPr="005961E3" w:rsidRDefault="004445AB" w:rsidP="00E568C3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Art. 4º </w:t>
      </w:r>
      <w:r w:rsidRPr="005961E3">
        <w:rPr>
          <w:rFonts w:ascii="Times New Roman" w:hAnsi="Times New Roman"/>
          <w:sz w:val="28"/>
          <w:szCs w:val="28"/>
        </w:rPr>
        <w:t xml:space="preserve">Caso </w:t>
      </w:r>
      <w:r w:rsidR="00A04933">
        <w:rPr>
          <w:rFonts w:ascii="Times New Roman" w:hAnsi="Times New Roman"/>
          <w:sz w:val="28"/>
          <w:szCs w:val="28"/>
        </w:rPr>
        <w:t>nenhum d</w:t>
      </w:r>
      <w:r w:rsidRPr="005961E3">
        <w:rPr>
          <w:rFonts w:ascii="Times New Roman" w:hAnsi="Times New Roman"/>
          <w:sz w:val="28"/>
          <w:szCs w:val="28"/>
        </w:rPr>
        <w:t xml:space="preserve">as matérias </w:t>
      </w:r>
      <w:r w:rsidR="00E568C3" w:rsidRPr="005961E3">
        <w:rPr>
          <w:rFonts w:ascii="Times New Roman" w:hAnsi="Times New Roman"/>
          <w:sz w:val="28"/>
          <w:szCs w:val="28"/>
        </w:rPr>
        <w:t xml:space="preserve">de conhecimento </w:t>
      </w:r>
      <w:r w:rsidRPr="005961E3">
        <w:rPr>
          <w:rFonts w:ascii="Times New Roman" w:hAnsi="Times New Roman"/>
          <w:sz w:val="28"/>
          <w:szCs w:val="28"/>
        </w:rPr>
        <w:t xml:space="preserve">indicadas no art. 3º da presente Lei sejam compatíveis com </w:t>
      </w:r>
      <w:r w:rsidR="00E568C3" w:rsidRPr="005961E3">
        <w:rPr>
          <w:rFonts w:ascii="Times New Roman" w:hAnsi="Times New Roman"/>
          <w:sz w:val="28"/>
          <w:szCs w:val="28"/>
        </w:rPr>
        <w:t xml:space="preserve">o regime jurídico ao qual se sujeita algum cargo público, quaisquer dos Poderes, Executivo, Legislativo e Judiciário, bem assim o Ministério Público, o Tribunal de Contas e a Defensoria Pública, </w:t>
      </w:r>
      <w:r w:rsidR="00A04933" w:rsidRPr="005961E3">
        <w:rPr>
          <w:rFonts w:ascii="Times New Roman" w:hAnsi="Times New Roman"/>
          <w:sz w:val="28"/>
          <w:szCs w:val="28"/>
        </w:rPr>
        <w:t>no exercício de sua independência ou autonomia constitucional</w:t>
      </w:r>
      <w:r w:rsidR="00A04933">
        <w:rPr>
          <w:rFonts w:ascii="Times New Roman" w:hAnsi="Times New Roman"/>
          <w:sz w:val="28"/>
          <w:szCs w:val="28"/>
        </w:rPr>
        <w:t>,</w:t>
      </w:r>
      <w:r w:rsidR="00A04933" w:rsidRPr="005961E3">
        <w:rPr>
          <w:rFonts w:ascii="Times New Roman" w:hAnsi="Times New Roman"/>
          <w:sz w:val="28"/>
          <w:szCs w:val="28"/>
        </w:rPr>
        <w:t xml:space="preserve"> </w:t>
      </w:r>
      <w:r w:rsidR="00E568C3" w:rsidRPr="005961E3">
        <w:rPr>
          <w:rFonts w:ascii="Times New Roman" w:hAnsi="Times New Roman"/>
          <w:sz w:val="28"/>
          <w:szCs w:val="28"/>
        </w:rPr>
        <w:t xml:space="preserve">poderá deixar de cumprir a obrigatoriedade contida no art. 2º, devendo fazê-lo por decisão fundamentada que explicite as razões da incompatibilidade, que deverá </w:t>
      </w:r>
      <w:r w:rsidR="00A04933">
        <w:rPr>
          <w:rFonts w:ascii="Times New Roman" w:hAnsi="Times New Roman"/>
          <w:sz w:val="28"/>
          <w:szCs w:val="28"/>
        </w:rPr>
        <w:t xml:space="preserve">integrar o edital do concurso público </w:t>
      </w:r>
      <w:r w:rsidR="00E568C3" w:rsidRPr="005961E3">
        <w:rPr>
          <w:rFonts w:ascii="Times New Roman" w:hAnsi="Times New Roman"/>
          <w:sz w:val="28"/>
          <w:szCs w:val="28"/>
        </w:rPr>
        <w:t>como anexo</w:t>
      </w:r>
      <w:r w:rsidR="00A04933">
        <w:rPr>
          <w:rFonts w:ascii="Times New Roman" w:hAnsi="Times New Roman"/>
          <w:sz w:val="28"/>
          <w:szCs w:val="28"/>
        </w:rPr>
        <w:t>, de forma a garantir a publicidade</w:t>
      </w:r>
      <w:r w:rsidR="00E568C3" w:rsidRPr="005961E3">
        <w:rPr>
          <w:rFonts w:ascii="Times New Roman" w:hAnsi="Times New Roman"/>
          <w:sz w:val="28"/>
          <w:szCs w:val="28"/>
        </w:rPr>
        <w:t>.</w:t>
      </w:r>
      <w:r w:rsidRPr="005961E3">
        <w:rPr>
          <w:rFonts w:ascii="Times New Roman" w:hAnsi="Times New Roman"/>
          <w:sz w:val="28"/>
          <w:szCs w:val="28"/>
        </w:rPr>
        <w:t xml:space="preserve"> </w:t>
      </w:r>
    </w:p>
    <w:p w14:paraId="502318A4" w14:textId="7D4B3FCB" w:rsidR="004445AB" w:rsidRPr="005961E3" w:rsidRDefault="00E568C3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b/>
          <w:bCs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Art. 5º </w:t>
      </w:r>
      <w:r w:rsidRPr="005961E3">
        <w:rPr>
          <w:rFonts w:ascii="Times New Roman" w:hAnsi="Times New Roman"/>
          <w:sz w:val="28"/>
          <w:szCs w:val="28"/>
        </w:rPr>
        <w:t xml:space="preserve">Os Poderes, Executivo, Legislativo e Judiciário, bem assim o Ministério Público, o Tribunal de Contas e a Defensoria Pública, nos limites de suas competências, poderão editar atos complementares </w:t>
      </w:r>
      <w:r w:rsidR="00A04933">
        <w:rPr>
          <w:rFonts w:ascii="Times New Roman" w:hAnsi="Times New Roman"/>
          <w:sz w:val="28"/>
          <w:szCs w:val="28"/>
        </w:rPr>
        <w:t>a</w:t>
      </w:r>
      <w:r w:rsidRPr="005961E3">
        <w:rPr>
          <w:rFonts w:ascii="Times New Roman" w:hAnsi="Times New Roman"/>
          <w:sz w:val="28"/>
          <w:szCs w:val="28"/>
        </w:rPr>
        <w:t xml:space="preserve"> presente Lei que garantam maior eficácia ao seu conteúdo normativo.</w:t>
      </w:r>
    </w:p>
    <w:p w14:paraId="26D730E8" w14:textId="41C225BA" w:rsidR="005961E3" w:rsidRDefault="005961E3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Art. 6º </w:t>
      </w:r>
      <w:r w:rsidRPr="005961E3">
        <w:rPr>
          <w:rFonts w:ascii="Times New Roman" w:hAnsi="Times New Roman"/>
          <w:sz w:val="28"/>
          <w:szCs w:val="28"/>
        </w:rPr>
        <w:t>- A</w:t>
      </w:r>
      <w:r>
        <w:rPr>
          <w:rFonts w:ascii="Times New Roman" w:hAnsi="Times New Roman"/>
          <w:sz w:val="28"/>
          <w:szCs w:val="28"/>
        </w:rPr>
        <w:t xml:space="preserve">s disposições contidas nos </w:t>
      </w:r>
      <w:proofErr w:type="spellStart"/>
      <w:r>
        <w:rPr>
          <w:rFonts w:ascii="Times New Roman" w:hAnsi="Times New Roman"/>
          <w:sz w:val="28"/>
          <w:szCs w:val="28"/>
        </w:rPr>
        <w:t>arts</w:t>
      </w:r>
      <w:proofErr w:type="spellEnd"/>
      <w:r>
        <w:rPr>
          <w:rFonts w:ascii="Times New Roman" w:hAnsi="Times New Roman"/>
          <w:sz w:val="28"/>
          <w:szCs w:val="28"/>
        </w:rPr>
        <w:t>. 2º, 3º e 4º só se</w:t>
      </w:r>
      <w:r w:rsidR="00A04933">
        <w:rPr>
          <w:rFonts w:ascii="Times New Roman" w:hAnsi="Times New Roman"/>
          <w:sz w:val="28"/>
          <w:szCs w:val="28"/>
        </w:rPr>
        <w:t xml:space="preserve"> tornarão </w:t>
      </w:r>
      <w:r>
        <w:rPr>
          <w:rFonts w:ascii="Times New Roman" w:hAnsi="Times New Roman"/>
          <w:sz w:val="28"/>
          <w:szCs w:val="28"/>
        </w:rPr>
        <w:t xml:space="preserve">obrigatórias para novos editais publicados a partir do 120º (centésimo vigésimo) dia após </w:t>
      </w:r>
      <w:r w:rsidR="00710E9E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início de vigência da presente Lei.</w:t>
      </w:r>
    </w:p>
    <w:p w14:paraId="2B82C647" w14:textId="5F30E11D" w:rsidR="005961E3" w:rsidRPr="005961E3" w:rsidRDefault="005961E3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Parágrafo único. Não serão considerados novos editais</w:t>
      </w:r>
      <w:r w:rsidR="00A049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para os fins previstos no </w:t>
      </w:r>
      <w:r w:rsidRPr="005961E3">
        <w:rPr>
          <w:rFonts w:ascii="Times New Roman" w:hAnsi="Times New Roman"/>
          <w:i/>
          <w:iCs/>
          <w:sz w:val="28"/>
          <w:szCs w:val="28"/>
        </w:rPr>
        <w:t>caput</w:t>
      </w:r>
      <w:r w:rsidR="00A049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as publicações de erratas, </w:t>
      </w:r>
      <w:r w:rsidR="00047FE3">
        <w:rPr>
          <w:rFonts w:ascii="Times New Roman" w:hAnsi="Times New Roman"/>
          <w:sz w:val="28"/>
          <w:szCs w:val="28"/>
        </w:rPr>
        <w:t xml:space="preserve">os </w:t>
      </w:r>
      <w:r>
        <w:rPr>
          <w:rFonts w:ascii="Times New Roman" w:hAnsi="Times New Roman"/>
          <w:sz w:val="28"/>
          <w:szCs w:val="28"/>
        </w:rPr>
        <w:t>editais republicados por incorreç</w:t>
      </w:r>
      <w:r w:rsidR="00047FE3">
        <w:rPr>
          <w:rFonts w:ascii="Times New Roman" w:hAnsi="Times New Roman"/>
          <w:sz w:val="28"/>
          <w:szCs w:val="28"/>
        </w:rPr>
        <w:t>ão</w:t>
      </w:r>
      <w:r>
        <w:rPr>
          <w:rFonts w:ascii="Times New Roman" w:hAnsi="Times New Roman"/>
          <w:sz w:val="28"/>
          <w:szCs w:val="28"/>
        </w:rPr>
        <w:t xml:space="preserve"> ou republicados por nulidades em edital anterior</w:t>
      </w:r>
      <w:r w:rsidR="00A049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quando o edital originário do referido concurso </w:t>
      </w:r>
      <w:r w:rsidR="00047FE3">
        <w:rPr>
          <w:rFonts w:ascii="Times New Roman" w:hAnsi="Times New Roman"/>
          <w:sz w:val="28"/>
          <w:szCs w:val="28"/>
        </w:rPr>
        <w:t xml:space="preserve">houver </w:t>
      </w:r>
      <w:r>
        <w:rPr>
          <w:rFonts w:ascii="Times New Roman" w:hAnsi="Times New Roman"/>
          <w:sz w:val="28"/>
          <w:szCs w:val="28"/>
        </w:rPr>
        <w:t>sido publicado em data que anteceder o</w:t>
      </w:r>
      <w:r w:rsidR="00047FE3">
        <w:rPr>
          <w:rFonts w:ascii="Times New Roman" w:hAnsi="Times New Roman"/>
          <w:sz w:val="28"/>
          <w:szCs w:val="28"/>
        </w:rPr>
        <w:t xml:space="preserve"> 120º</w:t>
      </w:r>
      <w:r>
        <w:rPr>
          <w:rFonts w:ascii="Times New Roman" w:hAnsi="Times New Roman"/>
          <w:sz w:val="28"/>
          <w:szCs w:val="28"/>
        </w:rPr>
        <w:t xml:space="preserve"> (</w:t>
      </w:r>
      <w:r w:rsidR="00047FE3">
        <w:rPr>
          <w:rFonts w:ascii="Times New Roman" w:hAnsi="Times New Roman"/>
          <w:sz w:val="28"/>
          <w:szCs w:val="28"/>
        </w:rPr>
        <w:t>centésimo vigésimo</w:t>
      </w:r>
      <w:r>
        <w:rPr>
          <w:rFonts w:ascii="Times New Roman" w:hAnsi="Times New Roman"/>
          <w:sz w:val="28"/>
          <w:szCs w:val="28"/>
        </w:rPr>
        <w:t>) dias após o início de vigência da presente Lei</w:t>
      </w:r>
    </w:p>
    <w:p w14:paraId="1CC10218" w14:textId="1EEA53EE" w:rsidR="00020235" w:rsidRPr="005961E3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5961E3">
        <w:rPr>
          <w:rFonts w:ascii="Times New Roman" w:hAnsi="Times New Roman"/>
          <w:b/>
          <w:bCs/>
          <w:sz w:val="28"/>
          <w:szCs w:val="28"/>
        </w:rPr>
        <w:t>7</w:t>
      </w:r>
      <w:r w:rsidRPr="005961E3">
        <w:rPr>
          <w:rFonts w:ascii="Times New Roman" w:hAnsi="Times New Roman"/>
          <w:b/>
          <w:bCs/>
          <w:sz w:val="28"/>
          <w:szCs w:val="28"/>
        </w:rPr>
        <w:t xml:space="preserve">º - </w:t>
      </w:r>
      <w:r w:rsidRPr="005961E3">
        <w:rPr>
          <w:rFonts w:ascii="Times New Roman" w:hAnsi="Times New Roman"/>
          <w:sz w:val="28"/>
          <w:szCs w:val="28"/>
        </w:rPr>
        <w:t xml:space="preserve">Esta </w:t>
      </w:r>
      <w:r w:rsidR="006267C8" w:rsidRPr="005961E3">
        <w:rPr>
          <w:rFonts w:ascii="Times New Roman" w:hAnsi="Times New Roman"/>
          <w:sz w:val="28"/>
          <w:szCs w:val="28"/>
        </w:rPr>
        <w:t xml:space="preserve">Lei </w:t>
      </w:r>
      <w:r w:rsidRPr="005961E3">
        <w:rPr>
          <w:rFonts w:ascii="Times New Roman" w:hAnsi="Times New Roman"/>
          <w:sz w:val="28"/>
          <w:szCs w:val="28"/>
        </w:rPr>
        <w:t xml:space="preserve">entra em vigor </w:t>
      </w:r>
      <w:r w:rsidR="005961E3">
        <w:rPr>
          <w:rFonts w:ascii="Times New Roman" w:hAnsi="Times New Roman"/>
          <w:sz w:val="28"/>
          <w:szCs w:val="28"/>
        </w:rPr>
        <w:t>na data de sua publicação</w:t>
      </w:r>
      <w:r w:rsidR="00E4619A" w:rsidRPr="005961E3">
        <w:rPr>
          <w:rFonts w:ascii="Times New Roman" w:hAnsi="Times New Roman"/>
          <w:sz w:val="28"/>
          <w:szCs w:val="28"/>
        </w:rPr>
        <w:t>.</w:t>
      </w:r>
    </w:p>
    <w:p w14:paraId="17B50E06" w14:textId="77777777" w:rsidR="00593ACD" w:rsidRPr="005961E3" w:rsidRDefault="00593ACD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B18D374" w14:textId="2665FED3" w:rsidR="006267C8" w:rsidRPr="005961E3" w:rsidRDefault="00550AE9" w:rsidP="006267C8">
      <w:pPr>
        <w:jc w:val="center"/>
        <w:rPr>
          <w:rFonts w:ascii="Times New Roman" w:hAnsi="Times New Roman"/>
          <w:b/>
          <w:sz w:val="28"/>
          <w:szCs w:val="28"/>
        </w:rPr>
      </w:pPr>
      <w:r w:rsidRPr="005961E3">
        <w:rPr>
          <w:rFonts w:ascii="Times New Roman" w:hAnsi="Times New Roman"/>
          <w:b/>
          <w:sz w:val="28"/>
          <w:szCs w:val="28"/>
        </w:rPr>
        <w:t>RODRIGO LAGO</w:t>
      </w:r>
    </w:p>
    <w:p w14:paraId="6274FD81" w14:textId="7643FE7A" w:rsidR="006267C8" w:rsidRPr="005961E3" w:rsidRDefault="006267C8" w:rsidP="006267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DEPUTADO ESTADUAL</w:t>
      </w:r>
      <w:r w:rsidR="00550AE9" w:rsidRPr="005961E3">
        <w:rPr>
          <w:rFonts w:ascii="Times New Roman" w:hAnsi="Times New Roman"/>
          <w:sz w:val="28"/>
          <w:szCs w:val="28"/>
        </w:rPr>
        <w:t xml:space="preserve"> – 1º VICE-PRESIDENTE</w:t>
      </w:r>
    </w:p>
    <w:p w14:paraId="57E0CCAE" w14:textId="509B1CE8" w:rsidR="006267C8" w:rsidRDefault="00550AE9" w:rsidP="0067329C">
      <w:pPr>
        <w:pStyle w:val="Corpodetexto"/>
        <w:spacing w:after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PCdoB – FE BRASIL</w:t>
      </w:r>
    </w:p>
    <w:p w14:paraId="418E332C" w14:textId="074DEA4B" w:rsidR="0067329C" w:rsidRDefault="0067329C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21E16A" w14:textId="77777777" w:rsidR="0067329C" w:rsidRDefault="0067329C" w:rsidP="0067329C">
      <w:pPr>
        <w:pStyle w:val="Corpodetexto"/>
        <w:spacing w:after="0"/>
        <w:jc w:val="center"/>
        <w:rPr>
          <w:rFonts w:ascii="Times New Roman" w:hAnsi="Times New Roman"/>
        </w:rPr>
      </w:pPr>
    </w:p>
    <w:p w14:paraId="280284B8" w14:textId="7E6B1D47" w:rsidR="005A79A8" w:rsidRPr="0067329C" w:rsidRDefault="005A79A8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sz w:val="28"/>
          <w:szCs w:val="28"/>
        </w:rPr>
      </w:pPr>
      <w:r w:rsidRPr="0067329C">
        <w:rPr>
          <w:b/>
          <w:bCs/>
          <w:sz w:val="28"/>
          <w:szCs w:val="28"/>
        </w:rPr>
        <w:t>JUSTIFICATIVA</w:t>
      </w:r>
    </w:p>
    <w:p w14:paraId="03AA45B6" w14:textId="77777777" w:rsidR="005A79A8" w:rsidRPr="0067329C" w:rsidRDefault="005A79A8" w:rsidP="00491F21">
      <w:pPr>
        <w:pStyle w:val="NormalWeb"/>
        <w:spacing w:before="80" w:beforeAutospacing="0" w:after="80" w:afterAutospacing="0" w:line="320" w:lineRule="atLeast"/>
        <w:jc w:val="both"/>
        <w:rPr>
          <w:rFonts w:ascii="Century" w:hAnsi="Century"/>
          <w:sz w:val="28"/>
          <w:szCs w:val="28"/>
        </w:rPr>
      </w:pPr>
    </w:p>
    <w:p w14:paraId="399FA03E" w14:textId="3EF71ED5" w:rsidR="00710E9E" w:rsidRDefault="006267C8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 w:rsidRPr="0067329C">
        <w:rPr>
          <w:rFonts w:ascii="Times New Roman" w:hAnsi="Times New Roman"/>
          <w:sz w:val="28"/>
          <w:szCs w:val="28"/>
        </w:rPr>
        <w:tab/>
      </w:r>
      <w:r w:rsidR="00710E9E" w:rsidRPr="0067329C">
        <w:rPr>
          <w:rFonts w:ascii="Times New Roman" w:hAnsi="Times New Roman"/>
          <w:sz w:val="28"/>
          <w:szCs w:val="28"/>
        </w:rPr>
        <w:t xml:space="preserve">O presente projeto de lei institui a obrigação de inclusão de questões de conhecimentos específicos do Maranhão em concursos para o provimento de cargos estaduais aos quais </w:t>
      </w:r>
      <w:r w:rsidR="0067329C" w:rsidRPr="0067329C">
        <w:rPr>
          <w:rFonts w:ascii="Times New Roman" w:hAnsi="Times New Roman"/>
          <w:sz w:val="28"/>
          <w:szCs w:val="28"/>
        </w:rPr>
        <w:t xml:space="preserve">sejam exigidos </w:t>
      </w:r>
      <w:r w:rsidR="00710E9E" w:rsidRPr="0067329C">
        <w:rPr>
          <w:rFonts w:ascii="Times New Roman" w:hAnsi="Times New Roman"/>
          <w:sz w:val="28"/>
          <w:szCs w:val="28"/>
        </w:rPr>
        <w:t>nível mínimo de escolaridade em ensino médio ou em ensino superior.</w:t>
      </w:r>
    </w:p>
    <w:p w14:paraId="086836F8" w14:textId="6B6D146A" w:rsidR="00255A1A" w:rsidRDefault="00255A1A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Busca-se com a norma que os novos servidores públicos estaduais, cujos cargos sejam providos após a vigência e plena eficácia da Lei que se pretende ver sancionada ou promulgada, conheçam minimamente o Maranhão e as suas peculiaridades. Não é aceitável que algum novo servidor tome posse sem conhecer minimamente o estado e a sua gente que, ao final das contas, arcará com a sua remuneração. </w:t>
      </w:r>
    </w:p>
    <w:p w14:paraId="33B95FB7" w14:textId="05D0AC5E" w:rsidR="00A04933" w:rsidRDefault="00A04933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Para além disso, será disseminado o conhecimento do Maranhão para todos aqueles que pretendam concorrer a um cargo estadual no estado, difundindo as </w:t>
      </w:r>
      <w:proofErr w:type="gramStart"/>
      <w:r>
        <w:rPr>
          <w:rFonts w:ascii="Times New Roman" w:hAnsi="Times New Roman"/>
          <w:sz w:val="28"/>
          <w:szCs w:val="28"/>
        </w:rPr>
        <w:t>nossas cultura</w:t>
      </w:r>
      <w:proofErr w:type="gramEnd"/>
      <w:r>
        <w:rPr>
          <w:rFonts w:ascii="Times New Roman" w:hAnsi="Times New Roman"/>
          <w:sz w:val="28"/>
          <w:szCs w:val="28"/>
        </w:rPr>
        <w:t>, literatura, geografia e história. E ainda se terá um efeito positivo de incentivar a produção literária no Maranhão, na medida em que as obras editadas no estado poderão passar a compor o conteúdo programático de concursos públicos.</w:t>
      </w:r>
    </w:p>
    <w:p w14:paraId="29F8CAAC" w14:textId="61552961" w:rsidR="007838BC" w:rsidRDefault="007838BC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Convém destacar que a presente proposição é inspirada na Lei nº 2.156/2014 do município de Caxias, cujo projeto de lei é de autoria do então vereador Ronaldo Chaves e que tornou obrigatória a inclusão em concursos públicos daquela municipalidade de questões referentes a conhecimentos concernentes ao referido município.</w:t>
      </w:r>
    </w:p>
    <w:p w14:paraId="677231F4" w14:textId="77777777" w:rsidR="007838BC" w:rsidRDefault="0067329C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 w:rsidRPr="0067329C">
        <w:rPr>
          <w:rFonts w:ascii="Times New Roman" w:hAnsi="Times New Roman"/>
          <w:sz w:val="28"/>
          <w:szCs w:val="28"/>
        </w:rPr>
        <w:tab/>
        <w:t xml:space="preserve">Necessário esclarecer que as disposições contidas na presente proposição respeitam os limites constitucionais permitidos à iniciativa legislativa parlamentar. </w:t>
      </w:r>
    </w:p>
    <w:p w14:paraId="1CBBBF37" w14:textId="22F33EAD" w:rsidR="0067329C" w:rsidRDefault="007838BC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329C" w:rsidRPr="0067329C">
        <w:rPr>
          <w:rFonts w:ascii="Times New Roman" w:hAnsi="Times New Roman"/>
          <w:sz w:val="28"/>
          <w:szCs w:val="28"/>
        </w:rPr>
        <w:t>Explica-se, o Supremo Tribunal Federal tem estabelecido em sua jurisprudência que projetos de lei que alteram o regime jurídico de</w:t>
      </w:r>
      <w:r>
        <w:rPr>
          <w:rFonts w:ascii="Times New Roman" w:hAnsi="Times New Roman"/>
          <w:sz w:val="28"/>
          <w:szCs w:val="28"/>
        </w:rPr>
        <w:t xml:space="preserve"> servidores públicos são de iniciativa privativa chefe do Poder Executivo, conforme previsto no art. 61, </w:t>
      </w:r>
      <w:r w:rsidRPr="007838BC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1º, II, “c”, da Constituição da República. Norma essa reproduzida em nossa Constituição do Estado do Maranhão, art. 43, IV.</w:t>
      </w:r>
    </w:p>
    <w:p w14:paraId="7CEDA0F3" w14:textId="03115FE5" w:rsidR="007838BC" w:rsidRPr="0067329C" w:rsidRDefault="007838BC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Por essa razão, em lugar de simplesmente tornar obrigatória, indistintamente, a inclusão no conteúdo programático de concursos públicos para provimento de cargos estaduais das matérias relativas à </w:t>
      </w:r>
      <w:r w:rsidRPr="005961E3">
        <w:rPr>
          <w:rFonts w:ascii="Times New Roman" w:hAnsi="Times New Roman"/>
          <w:sz w:val="28"/>
          <w:szCs w:val="28"/>
        </w:rPr>
        <w:t>geografia, história, literatura e cultura do Maranhão</w:t>
      </w:r>
      <w:r>
        <w:rPr>
          <w:rFonts w:ascii="Times New Roman" w:hAnsi="Times New Roman"/>
          <w:sz w:val="28"/>
          <w:szCs w:val="28"/>
        </w:rPr>
        <w:t xml:space="preserve">, especificou-se que, quando essas matérias forem incompatíveis com o regime jurídico de qualquer cargo público, bastará que o referido Poder ou órgão constitucional autônomo decida, de forma fundamentada, </w:t>
      </w:r>
      <w:r>
        <w:rPr>
          <w:rFonts w:ascii="Times New Roman" w:hAnsi="Times New Roman"/>
          <w:sz w:val="28"/>
          <w:szCs w:val="28"/>
        </w:rPr>
        <w:lastRenderedPageBreak/>
        <w:t>a impossibilidade de inclusão destas no certame, devendo esses fundamentos constarem como anexo do edital, de forma a garantir a devida publicidade.</w:t>
      </w:r>
    </w:p>
    <w:p w14:paraId="39792ADE" w14:textId="34B930A5" w:rsidR="0065638F" w:rsidRDefault="007838BC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4933">
        <w:rPr>
          <w:rFonts w:ascii="Times New Roman" w:hAnsi="Times New Roman"/>
          <w:sz w:val="28"/>
          <w:szCs w:val="28"/>
        </w:rPr>
        <w:t>Por outro lado</w:t>
      </w:r>
      <w:r w:rsidR="00255A1A">
        <w:rPr>
          <w:rFonts w:ascii="Times New Roman" w:hAnsi="Times New Roman"/>
          <w:sz w:val="28"/>
          <w:szCs w:val="28"/>
        </w:rPr>
        <w:t xml:space="preserve">, estabeleceu-se ainda que os Poderes e os órgãos autônomos, </w:t>
      </w:r>
      <w:r w:rsidR="00255A1A" w:rsidRPr="005961E3">
        <w:rPr>
          <w:rFonts w:ascii="Times New Roman" w:hAnsi="Times New Roman"/>
          <w:sz w:val="28"/>
          <w:szCs w:val="28"/>
        </w:rPr>
        <w:t>nos limites de suas competências, poderão editar atos complementares à Lei que garantam maior eficácia ao seu conteúdo normativo.</w:t>
      </w:r>
      <w:r w:rsidR="00255A1A">
        <w:rPr>
          <w:rFonts w:ascii="Times New Roman" w:hAnsi="Times New Roman"/>
          <w:sz w:val="28"/>
          <w:szCs w:val="28"/>
        </w:rPr>
        <w:t xml:space="preserve"> E assim, caso compreendam a importância da motivação da norma, poderão complementar as regras, como fixar percentuais de questões acerca dos </w:t>
      </w:r>
      <w:r w:rsidR="00255A1A" w:rsidRPr="0067329C">
        <w:rPr>
          <w:rFonts w:ascii="Times New Roman" w:hAnsi="Times New Roman"/>
          <w:sz w:val="28"/>
          <w:szCs w:val="28"/>
        </w:rPr>
        <w:t>conhecimentos específicos do Maranhão</w:t>
      </w:r>
      <w:r w:rsidR="00255A1A">
        <w:rPr>
          <w:rFonts w:ascii="Times New Roman" w:hAnsi="Times New Roman"/>
          <w:sz w:val="28"/>
          <w:szCs w:val="28"/>
        </w:rPr>
        <w:t>, definindo ainda caráter eliminatório aos referidos quesitos nos certames.</w:t>
      </w:r>
    </w:p>
    <w:p w14:paraId="096D1386" w14:textId="6BDC7793" w:rsidR="00255A1A" w:rsidRDefault="00255A1A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Por fim, destaque-se que, embora se proponha tenha a lei vigência imediata, a obrigatoriedade das suas disposições só será aplicada a novos concursos públicos, cujos editais sejam publicados a partir do 120º (centésimo vigésimo) dia após o início da vigência. Dessa forma, evita-se discussões acerca da necessidade de reinício de concursos públicos ou nulidades, bem como impede que fases burocráticas necessárias a cada concurso público também sejam afetadas pelas novas disposições.</w:t>
      </w:r>
    </w:p>
    <w:p w14:paraId="655517A4" w14:textId="13B2A83E" w:rsidR="00255A1A" w:rsidRPr="0067329C" w:rsidRDefault="00255A1A" w:rsidP="00410234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Em razão da altíssima relevância da matéria ora proposta, espera-se que este Poder Legislativo aprove a presente proposição.</w:t>
      </w:r>
    </w:p>
    <w:p w14:paraId="0DD45372" w14:textId="36416D00" w:rsidR="00256074" w:rsidRPr="0067329C" w:rsidRDefault="00593ACD" w:rsidP="00593ACD">
      <w:pPr>
        <w:tabs>
          <w:tab w:val="left" w:pos="1701"/>
        </w:tabs>
        <w:autoSpaceDE w:val="0"/>
        <w:autoSpaceDN w:val="0"/>
        <w:adjustRightInd w:val="0"/>
        <w:spacing w:before="80" w:after="80" w:line="320" w:lineRule="atLeast"/>
        <w:rPr>
          <w:rFonts w:ascii="Times New Roman" w:hAnsi="Times New Roman"/>
          <w:sz w:val="28"/>
          <w:szCs w:val="28"/>
        </w:rPr>
      </w:pPr>
      <w:r w:rsidRPr="0067329C">
        <w:rPr>
          <w:rFonts w:ascii="Times New Roman" w:hAnsi="Times New Roman"/>
          <w:sz w:val="28"/>
          <w:szCs w:val="28"/>
        </w:rPr>
        <w:tab/>
      </w:r>
      <w:r w:rsidR="006267C8" w:rsidRPr="0067329C">
        <w:rPr>
          <w:rFonts w:ascii="Times New Roman" w:hAnsi="Times New Roman"/>
          <w:sz w:val="28"/>
          <w:szCs w:val="28"/>
        </w:rPr>
        <w:t xml:space="preserve">Assembleia Legislativa do Estado do Maranhão, </w:t>
      </w:r>
      <w:r w:rsidR="00255A1A">
        <w:rPr>
          <w:rFonts w:ascii="Times New Roman" w:hAnsi="Times New Roman"/>
          <w:sz w:val="28"/>
          <w:szCs w:val="28"/>
        </w:rPr>
        <w:t>02 de maio</w:t>
      </w:r>
      <w:r w:rsidR="00550AE9" w:rsidRPr="0067329C">
        <w:rPr>
          <w:rFonts w:ascii="Times New Roman" w:hAnsi="Times New Roman"/>
          <w:sz w:val="28"/>
          <w:szCs w:val="28"/>
        </w:rPr>
        <w:t xml:space="preserve"> </w:t>
      </w:r>
      <w:r w:rsidR="006267C8" w:rsidRPr="0067329C">
        <w:rPr>
          <w:rFonts w:ascii="Times New Roman" w:hAnsi="Times New Roman"/>
          <w:sz w:val="28"/>
          <w:szCs w:val="28"/>
        </w:rPr>
        <w:t>de 2023.</w:t>
      </w:r>
    </w:p>
    <w:p w14:paraId="56BF2B97" w14:textId="77777777" w:rsidR="00550AE9" w:rsidRPr="0067329C" w:rsidRDefault="00550AE9" w:rsidP="00550AE9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3B5B616" w14:textId="77777777" w:rsidR="00550AE9" w:rsidRPr="0067329C" w:rsidRDefault="00550AE9" w:rsidP="00550AE9">
      <w:pPr>
        <w:jc w:val="center"/>
        <w:rPr>
          <w:rFonts w:ascii="Times New Roman" w:hAnsi="Times New Roman"/>
          <w:b/>
          <w:sz w:val="28"/>
          <w:szCs w:val="28"/>
        </w:rPr>
      </w:pPr>
      <w:r w:rsidRPr="0067329C">
        <w:rPr>
          <w:rFonts w:ascii="Times New Roman" w:hAnsi="Times New Roman"/>
          <w:b/>
          <w:sz w:val="28"/>
          <w:szCs w:val="28"/>
        </w:rPr>
        <w:t>RODRIGO LAGO</w:t>
      </w:r>
    </w:p>
    <w:p w14:paraId="38BCF2F1" w14:textId="77777777" w:rsidR="00550AE9" w:rsidRPr="0067329C" w:rsidRDefault="00550AE9" w:rsidP="00550AE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329C">
        <w:rPr>
          <w:rFonts w:ascii="Times New Roman" w:hAnsi="Times New Roman"/>
          <w:sz w:val="28"/>
          <w:szCs w:val="28"/>
        </w:rPr>
        <w:t>DEPUTADO ESTADUAL – 1º VICE-PRESIDENTE</w:t>
      </w:r>
    </w:p>
    <w:p w14:paraId="5664E6FA" w14:textId="489FE264" w:rsidR="00FB59B8" w:rsidRPr="00491F21" w:rsidRDefault="00550AE9" w:rsidP="00550AE9">
      <w:pPr>
        <w:autoSpaceDE w:val="0"/>
        <w:autoSpaceDN w:val="0"/>
        <w:adjustRightInd w:val="0"/>
        <w:jc w:val="center"/>
      </w:pPr>
      <w:r w:rsidRPr="0067329C">
        <w:rPr>
          <w:rFonts w:ascii="Times New Roman" w:hAnsi="Times New Roman"/>
          <w:sz w:val="28"/>
          <w:szCs w:val="28"/>
        </w:rPr>
        <w:t>PCdoB – FE BRASIL</w:t>
      </w:r>
    </w:p>
    <w:sectPr w:rsidR="00FB59B8" w:rsidRPr="00491F21" w:rsidSect="00D35A0B">
      <w:headerReference w:type="default" r:id="rId8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9F26" w14:textId="77777777" w:rsidR="003639ED" w:rsidRDefault="003639ED" w:rsidP="00BE6BE8">
      <w:r>
        <w:separator/>
      </w:r>
    </w:p>
  </w:endnote>
  <w:endnote w:type="continuationSeparator" w:id="0">
    <w:p w14:paraId="5AF43799" w14:textId="77777777" w:rsidR="003639ED" w:rsidRDefault="003639ED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61E5" w14:textId="77777777" w:rsidR="003639ED" w:rsidRDefault="003639ED" w:rsidP="00BE6BE8">
      <w:r>
        <w:separator/>
      </w:r>
    </w:p>
  </w:footnote>
  <w:footnote w:type="continuationSeparator" w:id="0">
    <w:p w14:paraId="1B1CE129" w14:textId="77777777" w:rsidR="003639ED" w:rsidRDefault="003639ED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713" w14:textId="77777777" w:rsidR="00D35A0B" w:rsidRPr="009F28AB" w:rsidRDefault="00D35A0B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13608E12" wp14:editId="7A37108B">
          <wp:extent cx="686686" cy="590550"/>
          <wp:effectExtent l="0" t="0" r="0" b="0"/>
          <wp:docPr id="3" name="Imagem 3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2CDA1" w14:textId="77777777" w:rsidR="00D35A0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0BE75848" w14:textId="77777777" w:rsidR="00D35A0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6EAA281E" w14:textId="5CC6E5C1" w:rsidR="009A6984" w:rsidRPr="00D20E91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 w:rsidR="009A6984">
      <w:rPr>
        <w:rFonts w:ascii="Times New Roman" w:hAnsi="Times New Roman"/>
        <w:b/>
      </w:rPr>
      <w:t>Rodrigo Lago</w:t>
    </w:r>
    <w:r w:rsidR="00710E9E">
      <w:rPr>
        <w:rFonts w:ascii="Times New Roman" w:hAnsi="Times New Roman"/>
        <w:b/>
      </w:rPr>
      <w:t xml:space="preserve"> - </w:t>
    </w:r>
    <w:r w:rsidR="009A6984">
      <w:rPr>
        <w:rFonts w:ascii="Times New Roman" w:hAnsi="Times New Roman"/>
        <w:b/>
      </w:rPr>
      <w:t>1ª Vice-Presidência</w:t>
    </w:r>
  </w:p>
  <w:p w14:paraId="3D13CB4C" w14:textId="77777777" w:rsidR="00D35A0B" w:rsidRPr="009F28A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13F3A"/>
    <w:rsid w:val="00020235"/>
    <w:rsid w:val="00023E70"/>
    <w:rsid w:val="00025375"/>
    <w:rsid w:val="00027249"/>
    <w:rsid w:val="000326B4"/>
    <w:rsid w:val="00047FE3"/>
    <w:rsid w:val="00055118"/>
    <w:rsid w:val="00057F1C"/>
    <w:rsid w:val="00094EC4"/>
    <w:rsid w:val="000D3251"/>
    <w:rsid w:val="000E6D0A"/>
    <w:rsid w:val="00130E33"/>
    <w:rsid w:val="00172078"/>
    <w:rsid w:val="00187DA2"/>
    <w:rsid w:val="001E1DDF"/>
    <w:rsid w:val="001F3A88"/>
    <w:rsid w:val="00200114"/>
    <w:rsid w:val="00254F7E"/>
    <w:rsid w:val="00255A1A"/>
    <w:rsid w:val="00256074"/>
    <w:rsid w:val="002D6548"/>
    <w:rsid w:val="002F226E"/>
    <w:rsid w:val="00306AAE"/>
    <w:rsid w:val="003302C8"/>
    <w:rsid w:val="003639ED"/>
    <w:rsid w:val="0038050D"/>
    <w:rsid w:val="003B140A"/>
    <w:rsid w:val="003B2D5F"/>
    <w:rsid w:val="003B40F1"/>
    <w:rsid w:val="003E08C1"/>
    <w:rsid w:val="003F3150"/>
    <w:rsid w:val="0040056A"/>
    <w:rsid w:val="00410234"/>
    <w:rsid w:val="00421050"/>
    <w:rsid w:val="00433634"/>
    <w:rsid w:val="004445AB"/>
    <w:rsid w:val="00491F21"/>
    <w:rsid w:val="004A53CE"/>
    <w:rsid w:val="004B6907"/>
    <w:rsid w:val="0050315B"/>
    <w:rsid w:val="005071A1"/>
    <w:rsid w:val="00537099"/>
    <w:rsid w:val="0054284E"/>
    <w:rsid w:val="00542D9D"/>
    <w:rsid w:val="00544140"/>
    <w:rsid w:val="00550AE9"/>
    <w:rsid w:val="005534D8"/>
    <w:rsid w:val="00571FF4"/>
    <w:rsid w:val="00591368"/>
    <w:rsid w:val="00593ACD"/>
    <w:rsid w:val="00594571"/>
    <w:rsid w:val="00595359"/>
    <w:rsid w:val="005961E3"/>
    <w:rsid w:val="005A3223"/>
    <w:rsid w:val="005A79A8"/>
    <w:rsid w:val="005D4EDC"/>
    <w:rsid w:val="005D545B"/>
    <w:rsid w:val="005E257A"/>
    <w:rsid w:val="005E4E60"/>
    <w:rsid w:val="00602643"/>
    <w:rsid w:val="00604D98"/>
    <w:rsid w:val="006127DE"/>
    <w:rsid w:val="006267C8"/>
    <w:rsid w:val="00627D4D"/>
    <w:rsid w:val="00643C6D"/>
    <w:rsid w:val="006464FC"/>
    <w:rsid w:val="0065638F"/>
    <w:rsid w:val="00660E06"/>
    <w:rsid w:val="0067329C"/>
    <w:rsid w:val="006966F2"/>
    <w:rsid w:val="006C1A3D"/>
    <w:rsid w:val="00702E6B"/>
    <w:rsid w:val="00710E9E"/>
    <w:rsid w:val="0073555C"/>
    <w:rsid w:val="007420A5"/>
    <w:rsid w:val="007838BC"/>
    <w:rsid w:val="00784C40"/>
    <w:rsid w:val="007B19E8"/>
    <w:rsid w:val="007E6B2F"/>
    <w:rsid w:val="008224C8"/>
    <w:rsid w:val="00840783"/>
    <w:rsid w:val="00845C5A"/>
    <w:rsid w:val="008639BA"/>
    <w:rsid w:val="00906E5C"/>
    <w:rsid w:val="00915EA6"/>
    <w:rsid w:val="00953075"/>
    <w:rsid w:val="009A6984"/>
    <w:rsid w:val="009C03E8"/>
    <w:rsid w:val="009C1246"/>
    <w:rsid w:val="009C6120"/>
    <w:rsid w:val="009D67A7"/>
    <w:rsid w:val="009F28AB"/>
    <w:rsid w:val="00A04933"/>
    <w:rsid w:val="00A06669"/>
    <w:rsid w:val="00A50414"/>
    <w:rsid w:val="00A75401"/>
    <w:rsid w:val="00A856B1"/>
    <w:rsid w:val="00A902CD"/>
    <w:rsid w:val="00AA353A"/>
    <w:rsid w:val="00B52D30"/>
    <w:rsid w:val="00B6187A"/>
    <w:rsid w:val="00B72354"/>
    <w:rsid w:val="00B9167E"/>
    <w:rsid w:val="00BA6F32"/>
    <w:rsid w:val="00BB4C06"/>
    <w:rsid w:val="00BD6F7A"/>
    <w:rsid w:val="00BE6BE8"/>
    <w:rsid w:val="00BF1AE4"/>
    <w:rsid w:val="00C35724"/>
    <w:rsid w:val="00C80B1E"/>
    <w:rsid w:val="00C90CEB"/>
    <w:rsid w:val="00CB1F40"/>
    <w:rsid w:val="00D12069"/>
    <w:rsid w:val="00D20E91"/>
    <w:rsid w:val="00D35A0B"/>
    <w:rsid w:val="00D6303C"/>
    <w:rsid w:val="00D71FF0"/>
    <w:rsid w:val="00D91F7E"/>
    <w:rsid w:val="00DC70FA"/>
    <w:rsid w:val="00DD533B"/>
    <w:rsid w:val="00DE513D"/>
    <w:rsid w:val="00E32867"/>
    <w:rsid w:val="00E4619A"/>
    <w:rsid w:val="00E4639E"/>
    <w:rsid w:val="00E568C3"/>
    <w:rsid w:val="00E72C0B"/>
    <w:rsid w:val="00EB7868"/>
    <w:rsid w:val="00F10BF3"/>
    <w:rsid w:val="00F16EFD"/>
    <w:rsid w:val="00F357A6"/>
    <w:rsid w:val="00F54624"/>
    <w:rsid w:val="00F64A6B"/>
    <w:rsid w:val="00F6713B"/>
    <w:rsid w:val="00FB266A"/>
    <w:rsid w:val="00FB59B8"/>
    <w:rsid w:val="00FC4AA5"/>
    <w:rsid w:val="00FC4D90"/>
    <w:rsid w:val="00FD1857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Rodrigo Lago</cp:lastModifiedBy>
  <cp:revision>19</cp:revision>
  <cp:lastPrinted>2019-07-18T19:57:00Z</cp:lastPrinted>
  <dcterms:created xsi:type="dcterms:W3CDTF">2023-03-10T20:57:00Z</dcterms:created>
  <dcterms:modified xsi:type="dcterms:W3CDTF">2023-05-02T00:12:00Z</dcterms:modified>
</cp:coreProperties>
</file>