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083" w:rsidRPr="00CA0083" w:rsidRDefault="00CA0083" w:rsidP="00CA0083">
      <w:pPr>
        <w:pStyle w:val="Cabealho"/>
        <w:ind w:right="360"/>
        <w:jc w:val="center"/>
        <w:rPr>
          <w:rFonts w:ascii="Arial" w:hAnsi="Arial" w:cs="Arial"/>
          <w:b/>
          <w:color w:val="000080"/>
          <w:sz w:val="24"/>
          <w:szCs w:val="24"/>
        </w:rPr>
      </w:pPr>
      <w:r w:rsidRPr="00CA008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DE8C32" wp14:editId="23B54E4E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083" w:rsidRPr="00CA0083" w:rsidRDefault="00CA0083" w:rsidP="00CA0083">
      <w:pPr>
        <w:pStyle w:val="SemEspaamento"/>
        <w:jc w:val="center"/>
        <w:rPr>
          <w:rFonts w:ascii="Arial" w:hAnsi="Arial" w:cs="Arial"/>
          <w:b/>
        </w:rPr>
      </w:pPr>
      <w:r w:rsidRPr="00CA0083">
        <w:rPr>
          <w:rFonts w:ascii="Arial" w:hAnsi="Arial" w:cs="Arial"/>
          <w:b/>
        </w:rPr>
        <w:t>ESTADO DO MARANHÃO</w:t>
      </w:r>
    </w:p>
    <w:p w:rsidR="00CA0083" w:rsidRPr="00CA0083" w:rsidRDefault="00CA0083" w:rsidP="00CA0083">
      <w:pPr>
        <w:pStyle w:val="SemEspaamento"/>
        <w:jc w:val="center"/>
        <w:rPr>
          <w:rFonts w:ascii="Arial" w:hAnsi="Arial" w:cs="Arial"/>
          <w:b/>
        </w:rPr>
      </w:pPr>
      <w:r w:rsidRPr="00CA0083">
        <w:rPr>
          <w:rFonts w:ascii="Arial" w:hAnsi="Arial" w:cs="Arial"/>
          <w:b/>
        </w:rPr>
        <w:t>ASSEMBLEIA LEGISLATIVA DO MARANHÃO</w:t>
      </w:r>
    </w:p>
    <w:p w:rsidR="00CA0083" w:rsidRPr="00CA0083" w:rsidRDefault="00CA0083" w:rsidP="00CA0083">
      <w:pPr>
        <w:pStyle w:val="Rodap"/>
        <w:jc w:val="center"/>
        <w:rPr>
          <w:rFonts w:ascii="Arial" w:hAnsi="Arial" w:cs="Arial"/>
          <w:color w:val="000000"/>
          <w:sz w:val="20"/>
          <w:szCs w:val="20"/>
        </w:rPr>
      </w:pPr>
      <w:r w:rsidRPr="00CA0083">
        <w:rPr>
          <w:rFonts w:ascii="Arial" w:hAnsi="Arial" w:cs="Arial"/>
          <w:color w:val="000000"/>
          <w:sz w:val="20"/>
          <w:szCs w:val="20"/>
        </w:rPr>
        <w:t>Gabinete do Deputado Rafael</w:t>
      </w:r>
    </w:p>
    <w:p w:rsidR="00CA0083" w:rsidRPr="00CA0083" w:rsidRDefault="00CA0083" w:rsidP="00CA0083">
      <w:pPr>
        <w:pStyle w:val="Rodap"/>
        <w:jc w:val="center"/>
        <w:rPr>
          <w:rFonts w:ascii="Arial" w:hAnsi="Arial" w:cs="Arial"/>
          <w:color w:val="000000"/>
          <w:sz w:val="20"/>
          <w:szCs w:val="20"/>
        </w:rPr>
      </w:pPr>
      <w:r w:rsidRPr="00CA0083">
        <w:rPr>
          <w:rFonts w:ascii="Arial" w:hAnsi="Arial" w:cs="Arial"/>
          <w:color w:val="000000"/>
          <w:sz w:val="20"/>
          <w:szCs w:val="20"/>
        </w:rPr>
        <w:t>Av. Jerônimo de Albuquerque, S/N, Sítio Rangedor – COHAFUMA/CEP: 65.071-750</w:t>
      </w:r>
    </w:p>
    <w:p w:rsidR="00CA0083" w:rsidRPr="00CA0083" w:rsidRDefault="00CA0083" w:rsidP="00CA0083">
      <w:pPr>
        <w:pStyle w:val="Rodap"/>
        <w:jc w:val="center"/>
        <w:rPr>
          <w:rFonts w:ascii="Arial" w:hAnsi="Arial" w:cs="Arial"/>
          <w:sz w:val="20"/>
          <w:szCs w:val="20"/>
        </w:rPr>
      </w:pPr>
      <w:r w:rsidRPr="00CA0083">
        <w:rPr>
          <w:rFonts w:ascii="Arial" w:hAnsi="Arial" w:cs="Arial"/>
          <w:sz w:val="20"/>
          <w:szCs w:val="20"/>
        </w:rPr>
        <w:t>Fone: Geral (098) 32693251 (fax)</w:t>
      </w:r>
    </w:p>
    <w:p w:rsidR="00CA0083" w:rsidRPr="00CA0083" w:rsidRDefault="00CA0083" w:rsidP="00CA0083">
      <w:pPr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CA0083">
        <w:rPr>
          <w:rFonts w:ascii="Arial" w:hAnsi="Arial" w:cs="Arial"/>
          <w:color w:val="000000"/>
          <w:sz w:val="20"/>
          <w:szCs w:val="20"/>
        </w:rPr>
        <w:t>São Luís – Maranhão</w:t>
      </w:r>
    </w:p>
    <w:p w:rsidR="00CA0083" w:rsidRDefault="00CA0083" w:rsidP="00CA0083">
      <w:pPr>
        <w:jc w:val="center"/>
        <w:rPr>
          <w:rFonts w:ascii="Arial" w:hAnsi="Arial" w:cs="Arial"/>
          <w:b/>
          <w:sz w:val="24"/>
          <w:szCs w:val="24"/>
        </w:rPr>
      </w:pPr>
      <w:r w:rsidRPr="00CA0083">
        <w:rPr>
          <w:rFonts w:ascii="Arial" w:hAnsi="Arial" w:cs="Arial"/>
          <w:sz w:val="24"/>
          <w:szCs w:val="24"/>
        </w:rPr>
        <w:softHyphen/>
      </w:r>
      <w:r w:rsidRPr="00CA0083">
        <w:rPr>
          <w:rFonts w:ascii="Arial" w:hAnsi="Arial" w:cs="Arial"/>
          <w:sz w:val="24"/>
          <w:szCs w:val="24"/>
        </w:rPr>
        <w:softHyphen/>
      </w:r>
      <w:r w:rsidRPr="00CA0083">
        <w:rPr>
          <w:rFonts w:ascii="Arial" w:hAnsi="Arial" w:cs="Arial"/>
          <w:sz w:val="24"/>
          <w:szCs w:val="24"/>
        </w:rPr>
        <w:softHyphen/>
      </w:r>
      <w:r w:rsidRPr="00CA0083">
        <w:rPr>
          <w:rFonts w:ascii="Arial" w:hAnsi="Arial" w:cs="Arial"/>
          <w:sz w:val="24"/>
          <w:szCs w:val="24"/>
        </w:rPr>
        <w:softHyphen/>
      </w:r>
      <w:r w:rsidRPr="00CA0083">
        <w:rPr>
          <w:rFonts w:ascii="Arial" w:hAnsi="Arial" w:cs="Arial"/>
          <w:sz w:val="24"/>
          <w:szCs w:val="24"/>
        </w:rPr>
        <w:softHyphen/>
      </w:r>
      <w:r w:rsidRPr="00CA0083">
        <w:rPr>
          <w:rFonts w:ascii="Arial" w:hAnsi="Arial" w:cs="Arial"/>
          <w:sz w:val="24"/>
          <w:szCs w:val="24"/>
        </w:rPr>
        <w:softHyphen/>
      </w:r>
      <w:r w:rsidRPr="00CA0083">
        <w:rPr>
          <w:rFonts w:ascii="Arial" w:hAnsi="Arial" w:cs="Arial"/>
          <w:sz w:val="24"/>
          <w:szCs w:val="24"/>
        </w:rPr>
        <w:softHyphen/>
      </w:r>
      <w:r w:rsidRPr="00CA0083">
        <w:rPr>
          <w:rFonts w:ascii="Arial" w:hAnsi="Arial" w:cs="Arial"/>
          <w:sz w:val="24"/>
          <w:szCs w:val="24"/>
        </w:rPr>
        <w:softHyphen/>
      </w:r>
      <w:r w:rsidRPr="00CA0083">
        <w:rPr>
          <w:rFonts w:ascii="Arial" w:hAnsi="Arial" w:cs="Arial"/>
          <w:sz w:val="24"/>
          <w:szCs w:val="24"/>
        </w:rPr>
        <w:softHyphen/>
      </w:r>
      <w:r w:rsidRPr="00CA0083">
        <w:rPr>
          <w:rFonts w:ascii="Arial" w:hAnsi="Arial" w:cs="Arial"/>
          <w:sz w:val="24"/>
          <w:szCs w:val="24"/>
        </w:rPr>
        <w:softHyphen/>
      </w:r>
      <w:r w:rsidRPr="00CA0083">
        <w:rPr>
          <w:rFonts w:ascii="Arial" w:hAnsi="Arial" w:cs="Arial"/>
          <w:sz w:val="24"/>
          <w:szCs w:val="24"/>
        </w:rPr>
        <w:softHyphen/>
      </w:r>
      <w:r w:rsidRPr="00CA0083">
        <w:rPr>
          <w:rFonts w:ascii="Arial" w:hAnsi="Arial" w:cs="Arial"/>
          <w:b/>
          <w:sz w:val="24"/>
          <w:szCs w:val="24"/>
        </w:rPr>
        <w:t>PROJETO DE LEI Nº           /202</w:t>
      </w:r>
      <w:r w:rsidRPr="00CA0083">
        <w:rPr>
          <w:rFonts w:ascii="Arial" w:hAnsi="Arial" w:cs="Arial"/>
          <w:b/>
          <w:sz w:val="24"/>
          <w:szCs w:val="24"/>
        </w:rPr>
        <w:t>3</w:t>
      </w:r>
    </w:p>
    <w:p w:rsidR="00CA0083" w:rsidRPr="00CA0083" w:rsidRDefault="00CA0083" w:rsidP="00CA0083">
      <w:pPr>
        <w:jc w:val="center"/>
        <w:rPr>
          <w:rFonts w:ascii="Arial" w:hAnsi="Arial" w:cs="Arial"/>
          <w:b/>
          <w:sz w:val="24"/>
          <w:szCs w:val="24"/>
        </w:rPr>
      </w:pPr>
    </w:p>
    <w:p w:rsidR="00CA0083" w:rsidRPr="00CA0083" w:rsidRDefault="00CA0083" w:rsidP="00CA0083">
      <w:pPr>
        <w:pStyle w:val="NormalWeb"/>
        <w:shd w:val="clear" w:color="auto" w:fill="FFFFFF"/>
        <w:spacing w:before="0" w:beforeAutospacing="0"/>
        <w:ind w:left="4678"/>
        <w:jc w:val="both"/>
        <w:rPr>
          <w:rFonts w:ascii="Arial" w:hAnsi="Arial" w:cs="Arial"/>
          <w:color w:val="191D27"/>
          <w:sz w:val="26"/>
          <w:szCs w:val="26"/>
        </w:rPr>
      </w:pPr>
      <w:bookmarkStart w:id="0" w:name="_GoBack"/>
      <w:r w:rsidRPr="00CA0083">
        <w:rPr>
          <w:rFonts w:ascii="Arial" w:hAnsi="Arial" w:cs="Arial"/>
          <w:color w:val="191D27"/>
          <w:sz w:val="26"/>
          <w:szCs w:val="26"/>
        </w:rPr>
        <w:t>Estabelece diretrizes e objetivos para a política estadual do hidrogênio verde</w:t>
      </w:r>
      <w:bookmarkEnd w:id="0"/>
      <w:r w:rsidRPr="00CA0083">
        <w:rPr>
          <w:rFonts w:ascii="Arial" w:hAnsi="Arial" w:cs="Arial"/>
          <w:color w:val="191D27"/>
          <w:sz w:val="26"/>
          <w:szCs w:val="26"/>
        </w:rPr>
        <w:t>.</w:t>
      </w:r>
    </w:p>
    <w:p w:rsid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Art. 1º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São diretrizes e objetivos da política estadual do hidrogênio verde: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I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</w:t>
      </w:r>
      <w:r w:rsidRPr="00CA0083">
        <w:rPr>
          <w:rFonts w:ascii="Arial" w:hAnsi="Arial" w:cs="Arial"/>
          <w:color w:val="191D27"/>
          <w:sz w:val="26"/>
          <w:szCs w:val="26"/>
        </w:rPr>
        <w:t>Aumentar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a participação do hidrogênio verde na matriz energética do Estado;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II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</w:t>
      </w:r>
      <w:r w:rsidRPr="00CA0083">
        <w:rPr>
          <w:rFonts w:ascii="Arial" w:hAnsi="Arial" w:cs="Arial"/>
          <w:color w:val="191D27"/>
          <w:sz w:val="26"/>
          <w:szCs w:val="26"/>
        </w:rPr>
        <w:t>Estimular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o uso do hidrogênio verde em suas diversas aplicações e, em especial, como fonte energética e produção de fertilizantes agrícolas;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III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contribuir para a diminuição da emissão de gases de efeito estufa e para o enfrentamento das mudanças climáticas;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IV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</w:t>
      </w:r>
      <w:r w:rsidRPr="00CA0083">
        <w:rPr>
          <w:rFonts w:ascii="Arial" w:hAnsi="Arial" w:cs="Arial"/>
          <w:color w:val="191D27"/>
          <w:sz w:val="26"/>
          <w:szCs w:val="26"/>
        </w:rPr>
        <w:t>Estimular, apoiar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e fomentar a cadeia produtiva do hidrogênio verde no Estado;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V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</w:t>
      </w:r>
      <w:r w:rsidRPr="00CA0083">
        <w:rPr>
          <w:rFonts w:ascii="Arial" w:hAnsi="Arial" w:cs="Arial"/>
          <w:color w:val="191D27"/>
          <w:sz w:val="26"/>
          <w:szCs w:val="26"/>
        </w:rPr>
        <w:t>Estabelecer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regras, instrumentos administrativos e incentivos que auxiliem o desenvolvimento da cadeia produtiva do hidrogênio verde;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VI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</w:t>
      </w:r>
      <w:r w:rsidRPr="00CA0083">
        <w:rPr>
          <w:rFonts w:ascii="Arial" w:hAnsi="Arial" w:cs="Arial"/>
          <w:color w:val="191D27"/>
          <w:sz w:val="26"/>
          <w:szCs w:val="26"/>
        </w:rPr>
        <w:t>Incrementar</w:t>
      </w:r>
      <w:r w:rsidRPr="00CA0083">
        <w:rPr>
          <w:rFonts w:ascii="Arial" w:hAnsi="Arial" w:cs="Arial"/>
          <w:color w:val="191D27"/>
          <w:sz w:val="26"/>
          <w:szCs w:val="26"/>
        </w:rPr>
        <w:t>, em bases econômicas, sociais e ambientais, a participação dos usos de hidrogênio verde na matriz energética;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VII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proporcionar a sinergia entre as fontes de geração de energias renováveis;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VIII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estimular o desenvolvimento tecnológico voltado à produção e aplicação de hidrogênio verde, orientado para o uso racional e a proteção dos recursos naturais;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lastRenderedPageBreak/>
        <w:t>IX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</w:t>
      </w:r>
      <w:r w:rsidRPr="00CA0083">
        <w:rPr>
          <w:rFonts w:ascii="Arial" w:hAnsi="Arial" w:cs="Arial"/>
          <w:color w:val="191D27"/>
          <w:sz w:val="26"/>
          <w:szCs w:val="26"/>
        </w:rPr>
        <w:t>Atrair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investimentos em infraestrutura para a produção, distribuição e comercialização do hidrogênio verde;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X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</w:t>
      </w:r>
      <w:r w:rsidRPr="00CA0083">
        <w:rPr>
          <w:rFonts w:ascii="Arial" w:hAnsi="Arial" w:cs="Arial"/>
          <w:color w:val="191D27"/>
          <w:sz w:val="26"/>
          <w:szCs w:val="26"/>
        </w:rPr>
        <w:t>Estimular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o desenvolvimento e a capacitação de setores produtivos, comerciais e de serviços relativos a sistemas de energia a base de hidrogênio.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Parágrafo único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Para os efeitos desta lei, entende-se por: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I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</w:t>
      </w:r>
      <w:r w:rsidRPr="00CA0083">
        <w:rPr>
          <w:rFonts w:ascii="Arial" w:hAnsi="Arial" w:cs="Arial"/>
          <w:color w:val="191D27"/>
          <w:sz w:val="26"/>
          <w:szCs w:val="26"/>
        </w:rPr>
        <w:t>Hidrogênio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verde: o hidrogênio obtido a partir de fontes renováveis, em processo no qual não haja a emissão de carbono;</w:t>
      </w:r>
    </w:p>
    <w:p w:rsid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II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</w:t>
      </w:r>
      <w:r w:rsidRPr="00CA0083">
        <w:rPr>
          <w:rFonts w:ascii="Arial" w:hAnsi="Arial" w:cs="Arial"/>
          <w:color w:val="191D27"/>
          <w:sz w:val="26"/>
          <w:szCs w:val="26"/>
        </w:rPr>
        <w:t>Cadeia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produtiva do hidrogênio verde: empreendimentos e arranjos produtivos ligados entre si e que façam parte de setores da economia que prestam serviços e utilizam, produzem, geram, industrializam, distribuem, transportam ou comercializam hidrogênio verde e produtos derivados do seu uso.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Art. 2º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Para a consecução das diretrizes e objetivos de que trata esta lei, o Estado promoverá, entre outras, as seguintes ações: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I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</w:t>
      </w:r>
      <w:r w:rsidRPr="00CA0083">
        <w:rPr>
          <w:rFonts w:ascii="Arial" w:hAnsi="Arial" w:cs="Arial"/>
          <w:color w:val="191D27"/>
          <w:sz w:val="26"/>
          <w:szCs w:val="26"/>
        </w:rPr>
        <w:t>Realização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de estudos que visem ao aumento da participação da energia de hidrogênio na matriz energética do Estado;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II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</w:t>
      </w:r>
      <w:r w:rsidRPr="00CA0083">
        <w:rPr>
          <w:rFonts w:ascii="Arial" w:hAnsi="Arial" w:cs="Arial"/>
          <w:color w:val="191D27"/>
          <w:sz w:val="26"/>
          <w:szCs w:val="26"/>
        </w:rPr>
        <w:t>Estabelecimento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de instrumentos fiscais e creditícios que incentivem a produção e a aquisição de equipamentos e materiais empregados em sistemas de produção e aplicação de hidrogênio verde;</w:t>
      </w:r>
    </w:p>
    <w:p w:rsid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III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adoção de medidas de incentivo ao uso de hidrogênio verde, especialmente, no transporte público e na agricultura.</w:t>
      </w: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</w:p>
    <w:p w:rsidR="00CA0083" w:rsidRPr="00CA0083" w:rsidRDefault="00CA0083" w:rsidP="00CA00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91D27"/>
          <w:sz w:val="26"/>
          <w:szCs w:val="26"/>
        </w:rPr>
      </w:pPr>
      <w:r w:rsidRPr="00CA0083">
        <w:rPr>
          <w:rFonts w:ascii="Arial" w:hAnsi="Arial" w:cs="Arial"/>
          <w:b/>
          <w:bCs/>
          <w:color w:val="191D27"/>
          <w:sz w:val="26"/>
          <w:szCs w:val="26"/>
        </w:rPr>
        <w:t>Art. 3º –</w:t>
      </w:r>
      <w:r w:rsidRPr="00CA0083">
        <w:rPr>
          <w:rFonts w:ascii="Arial" w:hAnsi="Arial" w:cs="Arial"/>
          <w:color w:val="191D27"/>
          <w:sz w:val="26"/>
          <w:szCs w:val="26"/>
        </w:rPr>
        <w:t xml:space="preserve"> Esta lei entra em vigor na data de sua publicação.</w:t>
      </w:r>
    </w:p>
    <w:p w:rsidR="00CA0083" w:rsidRDefault="00CA0083" w:rsidP="00CA008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A0083" w:rsidRPr="00CF1BD8" w:rsidRDefault="00CA0083" w:rsidP="00CA008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1BD8">
        <w:rPr>
          <w:rFonts w:ascii="Arial" w:hAnsi="Arial" w:cs="Arial"/>
          <w:sz w:val="24"/>
          <w:szCs w:val="24"/>
        </w:rPr>
        <w:t xml:space="preserve">Plenário “Dep. Nagib Haickel”, do Palácio “Manuel </w:t>
      </w:r>
      <w:proofErr w:type="spellStart"/>
      <w:r w:rsidRPr="00CF1BD8">
        <w:rPr>
          <w:rFonts w:ascii="Arial" w:hAnsi="Arial" w:cs="Arial"/>
          <w:sz w:val="24"/>
          <w:szCs w:val="24"/>
        </w:rPr>
        <w:t>Beckman</w:t>
      </w:r>
      <w:proofErr w:type="spellEnd"/>
      <w:r w:rsidRPr="00CF1BD8">
        <w:rPr>
          <w:rFonts w:ascii="Arial" w:hAnsi="Arial" w:cs="Arial"/>
          <w:sz w:val="24"/>
          <w:szCs w:val="24"/>
        </w:rPr>
        <w:t xml:space="preserve">”, em São Luís (MA). São Luís, </w:t>
      </w:r>
      <w:r>
        <w:rPr>
          <w:rFonts w:ascii="Arial" w:hAnsi="Arial" w:cs="Arial"/>
          <w:sz w:val="24"/>
          <w:szCs w:val="24"/>
        </w:rPr>
        <w:t>18</w:t>
      </w:r>
      <w:r w:rsidRPr="00CF1BD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maio</w:t>
      </w:r>
      <w:r w:rsidRPr="00CF1BD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CF1BD8">
        <w:rPr>
          <w:rFonts w:ascii="Arial" w:hAnsi="Arial" w:cs="Arial"/>
          <w:sz w:val="24"/>
          <w:szCs w:val="24"/>
        </w:rPr>
        <w:t>.</w:t>
      </w:r>
    </w:p>
    <w:p w:rsidR="00CA0083" w:rsidRPr="00CF1BD8" w:rsidRDefault="00CA0083" w:rsidP="00CA00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0083" w:rsidRPr="00CF1BD8" w:rsidRDefault="00CA0083" w:rsidP="00CA008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F1BD8">
        <w:rPr>
          <w:rFonts w:ascii="Arial" w:hAnsi="Arial" w:cs="Arial"/>
          <w:sz w:val="24"/>
          <w:szCs w:val="24"/>
        </w:rPr>
        <w:t>______________________________</w:t>
      </w:r>
    </w:p>
    <w:p w:rsidR="00CA0083" w:rsidRPr="00CF1BD8" w:rsidRDefault="00CA0083" w:rsidP="00CA00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1BD8">
        <w:rPr>
          <w:rFonts w:ascii="Arial" w:hAnsi="Arial" w:cs="Arial"/>
          <w:b/>
          <w:sz w:val="24"/>
          <w:szCs w:val="24"/>
        </w:rPr>
        <w:t>Rafael</w:t>
      </w:r>
    </w:p>
    <w:p w:rsidR="00CA0083" w:rsidRPr="00CA0083" w:rsidRDefault="00CA0083" w:rsidP="00CA00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1BD8">
        <w:rPr>
          <w:rFonts w:ascii="Arial" w:hAnsi="Arial" w:cs="Arial"/>
          <w:b/>
          <w:sz w:val="24"/>
          <w:szCs w:val="24"/>
        </w:rPr>
        <w:t>Deputado Estadual</w:t>
      </w:r>
    </w:p>
    <w:sectPr w:rsidR="00CA0083" w:rsidRPr="00CA0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83"/>
    <w:rsid w:val="00C04B1C"/>
    <w:rsid w:val="00C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C5CF"/>
  <w15:chartTrackingRefBased/>
  <w15:docId w15:val="{1AA89A36-4E3E-4933-A0B8-8DB8A47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uiPriority w:val="99"/>
    <w:semiHidden/>
    <w:locked/>
    <w:rsid w:val="00CA0083"/>
    <w:rPr>
      <w:rFonts w:ascii="Times New Roman" w:eastAsiaTheme="minorEastAsia" w:hAnsi="Times New Roman" w:cs="Times New Roman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semiHidden/>
    <w:unhideWhenUsed/>
    <w:rsid w:val="00CA0083"/>
    <w:pPr>
      <w:tabs>
        <w:tab w:val="center" w:pos="4252"/>
        <w:tab w:val="right" w:pos="8504"/>
      </w:tabs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CA0083"/>
  </w:style>
  <w:style w:type="paragraph" w:styleId="Rodap">
    <w:name w:val="footer"/>
    <w:basedOn w:val="Normal"/>
    <w:link w:val="RodapChar"/>
    <w:semiHidden/>
    <w:unhideWhenUsed/>
    <w:rsid w:val="00CA0083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A0083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CA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Ryldon C. de Oliveira</dc:creator>
  <cp:keywords/>
  <dc:description/>
  <cp:lastModifiedBy>Paulo Ryldon C. de Oliveira</cp:lastModifiedBy>
  <cp:revision>1</cp:revision>
  <cp:lastPrinted>2023-05-18T12:48:00Z</cp:lastPrinted>
  <dcterms:created xsi:type="dcterms:W3CDTF">2023-05-18T11:48:00Z</dcterms:created>
  <dcterms:modified xsi:type="dcterms:W3CDTF">2023-05-18T12:49:00Z</dcterms:modified>
</cp:coreProperties>
</file>