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6E" w:rsidRDefault="00C42A6E" w:rsidP="00C42A6E">
      <w:pPr>
        <w:pStyle w:val="Cabealho"/>
        <w:ind w:right="360"/>
        <w:jc w:val="center"/>
        <w:rPr>
          <w:b/>
          <w:color w:val="000080"/>
        </w:rPr>
      </w:pPr>
      <w:bookmarkStart w:id="0" w:name="_Hlk130309115"/>
      <w:r>
        <w:rPr>
          <w:noProof/>
        </w:rPr>
        <w:drawing>
          <wp:inline distT="0" distB="0" distL="0" distR="0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ESTADO DO MARANHÃO</w:t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ASSEMBLEIA LEGISLATIVA DO MARANHÃO</w:t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INSTALADA EM 16 DE FEVEREIRO DE 1835</w:t>
      </w:r>
    </w:p>
    <w:bookmarkEnd w:id="0"/>
    <w:p w:rsidR="00C42A6E" w:rsidRDefault="00C42A6E" w:rsidP="00C42A6E">
      <w:pPr>
        <w:pStyle w:val="Cabealho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GAB. DEP. ALUIZIO SANTOS</w:t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  <w:u w:val="single"/>
        </w:rPr>
      </w:pPr>
    </w:p>
    <w:p w:rsidR="00C42A6E" w:rsidRDefault="00C42A6E" w:rsidP="00C42A6E">
      <w:pPr>
        <w:pStyle w:val="ecxmsoheader"/>
        <w:shd w:val="clear" w:color="auto" w:fill="FFFFFF"/>
        <w:spacing w:before="0" w:beforeAutospacing="0" w:after="324" w:afterAutospacing="0" w:line="319" w:lineRule="atLeast"/>
        <w:jc w:val="center"/>
        <w:rPr>
          <w:b/>
          <w:bCs/>
          <w:color w:val="444444"/>
        </w:rPr>
      </w:pPr>
      <w:r>
        <w:rPr>
          <w:b/>
          <w:bCs/>
          <w:color w:val="444444"/>
        </w:rPr>
        <w:t>PROJETO DE LEI Nº ____/2023</w:t>
      </w:r>
    </w:p>
    <w:p w:rsidR="00C42A6E" w:rsidRDefault="00C42A6E" w:rsidP="00C42A6E">
      <w:pPr>
        <w:pStyle w:val="ecxmsoheader"/>
        <w:shd w:val="clear" w:color="auto" w:fill="FFFFFF"/>
        <w:spacing w:before="0" w:beforeAutospacing="0" w:after="324" w:afterAutospacing="0" w:line="319" w:lineRule="atLeast"/>
        <w:jc w:val="center"/>
        <w:rPr>
          <w:b/>
          <w:bCs/>
          <w:color w:val="444444"/>
        </w:rPr>
      </w:pPr>
      <w:r>
        <w:rPr>
          <w:b/>
          <w:bCs/>
          <w:color w:val="444444"/>
        </w:rPr>
        <w:t xml:space="preserve">                                                                                           Autoria: Dep. Aluizio Santos</w:t>
      </w:r>
    </w:p>
    <w:p w:rsidR="00C42A6E" w:rsidRPr="00C42A6E" w:rsidRDefault="00C42A6E" w:rsidP="00C42A6E">
      <w:pPr>
        <w:pStyle w:val="Ementa"/>
        <w:ind w:left="4111" w:hanging="2410"/>
        <w:rPr>
          <w:rFonts w:ascii="Times New Roman" w:hAnsi="Times New Roman"/>
          <w:i w:val="0"/>
          <w:iCs/>
          <w:sz w:val="24"/>
          <w:szCs w:val="24"/>
        </w:rPr>
      </w:pPr>
      <w:r w:rsidRPr="00C42A6E">
        <w:rPr>
          <w:rFonts w:ascii="Times New Roman" w:hAnsi="Times New Roman"/>
          <w:i w:val="0"/>
          <w:iCs/>
          <w:sz w:val="24"/>
          <w:szCs w:val="24"/>
        </w:rPr>
        <w:t xml:space="preserve">                                        Institui no âmbito do Estado do Maranhão, </w:t>
      </w:r>
      <w:r>
        <w:rPr>
          <w:rFonts w:ascii="Times New Roman" w:hAnsi="Times New Roman"/>
          <w:i w:val="0"/>
          <w:iCs/>
          <w:sz w:val="24"/>
          <w:szCs w:val="24"/>
        </w:rPr>
        <w:t>a</w:t>
      </w:r>
      <w:r w:rsidRPr="00C42A6E">
        <w:rPr>
          <w:rFonts w:ascii="Times New Roman" w:hAnsi="Times New Roman"/>
          <w:i w:val="0"/>
          <w:iCs/>
          <w:sz w:val="24"/>
          <w:szCs w:val="24"/>
        </w:rPr>
        <w:t xml:space="preserve"> Semana de Conscientização e Incentivo </w:t>
      </w:r>
      <w:r>
        <w:rPr>
          <w:rFonts w:ascii="Times New Roman" w:hAnsi="Times New Roman"/>
          <w:i w:val="0"/>
          <w:iCs/>
          <w:sz w:val="24"/>
          <w:szCs w:val="24"/>
        </w:rPr>
        <w:t>a</w:t>
      </w:r>
      <w:r w:rsidRPr="00C42A6E">
        <w:rPr>
          <w:rFonts w:ascii="Times New Roman" w:hAnsi="Times New Roman"/>
          <w:i w:val="0"/>
          <w:iCs/>
          <w:sz w:val="24"/>
          <w:szCs w:val="24"/>
        </w:rPr>
        <w:t xml:space="preserve"> Emissão do Título de Eleitor para Jovens entre Dezesseis e Dezoito Anos e dá outras providências.</w:t>
      </w:r>
    </w:p>
    <w:p w:rsidR="00C42A6E" w:rsidRDefault="00C42A6E" w:rsidP="00C42A6E">
      <w:pPr>
        <w:pStyle w:val="Ementa"/>
        <w:rPr>
          <w:rFonts w:ascii="Times New Roman" w:hAnsi="Times New Roman"/>
          <w:i w:val="0"/>
          <w:iCs/>
          <w:sz w:val="24"/>
          <w:szCs w:val="24"/>
        </w:rPr>
      </w:pPr>
    </w:p>
    <w:p w:rsidR="00C42A6E" w:rsidRDefault="00C42A6E" w:rsidP="00C42A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1º -</w:t>
      </w:r>
      <w:r>
        <w:rPr>
          <w:rFonts w:ascii="Times New Roman" w:hAnsi="Times New Roman"/>
          <w:sz w:val="24"/>
          <w:szCs w:val="24"/>
        </w:rPr>
        <w:t xml:space="preserve"> Fica instituída </w:t>
      </w:r>
      <w:r w:rsidRPr="00C42A6E">
        <w:rPr>
          <w:rFonts w:ascii="Times New Roman" w:hAnsi="Times New Roman"/>
          <w:sz w:val="24"/>
          <w:szCs w:val="24"/>
        </w:rPr>
        <w:t xml:space="preserve">no âmbito do Estado do Maranhão, </w:t>
      </w:r>
      <w:r>
        <w:rPr>
          <w:rFonts w:ascii="Times New Roman" w:hAnsi="Times New Roman"/>
          <w:sz w:val="24"/>
          <w:szCs w:val="24"/>
        </w:rPr>
        <w:t>a</w:t>
      </w:r>
      <w:r w:rsidRPr="00C42A6E">
        <w:rPr>
          <w:rFonts w:ascii="Times New Roman" w:hAnsi="Times New Roman"/>
          <w:sz w:val="24"/>
          <w:szCs w:val="24"/>
        </w:rPr>
        <w:t xml:space="preserve"> Semana de Conscientização e Incentivo </w:t>
      </w:r>
      <w:r>
        <w:rPr>
          <w:rFonts w:ascii="Times New Roman" w:hAnsi="Times New Roman"/>
          <w:sz w:val="24"/>
          <w:szCs w:val="24"/>
        </w:rPr>
        <w:t>a</w:t>
      </w:r>
      <w:r w:rsidRPr="00C42A6E">
        <w:rPr>
          <w:rFonts w:ascii="Times New Roman" w:hAnsi="Times New Roman"/>
          <w:sz w:val="24"/>
          <w:szCs w:val="24"/>
        </w:rPr>
        <w:t xml:space="preserve"> Emissão do Título de Eleitor para Jovens entre Dezesseis e Dezoito Anos</w:t>
      </w:r>
      <w:r>
        <w:rPr>
          <w:rFonts w:ascii="Times New Roman" w:hAnsi="Times New Roman"/>
          <w:sz w:val="24"/>
          <w:szCs w:val="24"/>
        </w:rPr>
        <w:t>, que ocorrerá anualmente na última semana do mês de abril.</w:t>
      </w:r>
    </w:p>
    <w:p w:rsidR="009A3315" w:rsidRDefault="00C42A6E" w:rsidP="00C42A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 -</w:t>
      </w:r>
      <w:r>
        <w:rPr>
          <w:rFonts w:ascii="Times New Roman" w:hAnsi="Times New Roman"/>
          <w:sz w:val="24"/>
          <w:szCs w:val="24"/>
        </w:rPr>
        <w:t xml:space="preserve"> A</w:t>
      </w:r>
      <w:r w:rsidR="00753462">
        <w:rPr>
          <w:rFonts w:ascii="Times New Roman" w:hAnsi="Times New Roman"/>
          <w:sz w:val="24"/>
          <w:szCs w:val="24"/>
        </w:rPr>
        <w:t>o Poder Público compete, por meios do</w:t>
      </w:r>
      <w:r>
        <w:rPr>
          <w:rFonts w:ascii="Times New Roman" w:hAnsi="Times New Roman"/>
          <w:sz w:val="24"/>
          <w:szCs w:val="24"/>
        </w:rPr>
        <w:t xml:space="preserve">s </w:t>
      </w:r>
      <w:r w:rsidR="00753462">
        <w:rPr>
          <w:rFonts w:ascii="Times New Roman" w:hAnsi="Times New Roman"/>
          <w:sz w:val="24"/>
          <w:szCs w:val="24"/>
        </w:rPr>
        <w:t xml:space="preserve">órgãos competentes, promover ações como seminários, palestras, fóruns, </w:t>
      </w:r>
      <w:r w:rsidR="009A3315">
        <w:rPr>
          <w:rFonts w:ascii="Times New Roman" w:hAnsi="Times New Roman"/>
          <w:sz w:val="24"/>
          <w:szCs w:val="24"/>
        </w:rPr>
        <w:t xml:space="preserve">workshop, </w:t>
      </w:r>
      <w:r w:rsidR="00753462">
        <w:rPr>
          <w:rFonts w:ascii="Times New Roman" w:hAnsi="Times New Roman"/>
          <w:sz w:val="24"/>
          <w:szCs w:val="24"/>
        </w:rPr>
        <w:t xml:space="preserve">rodas de diálogos sobre o tema, visando conscientizar </w:t>
      </w:r>
      <w:r w:rsidR="009A3315">
        <w:rPr>
          <w:rFonts w:ascii="Times New Roman" w:hAnsi="Times New Roman"/>
          <w:sz w:val="24"/>
          <w:szCs w:val="24"/>
        </w:rPr>
        <w:t xml:space="preserve">os </w:t>
      </w:r>
      <w:r w:rsidR="00753462">
        <w:rPr>
          <w:rFonts w:ascii="Times New Roman" w:hAnsi="Times New Roman"/>
          <w:sz w:val="24"/>
          <w:szCs w:val="24"/>
        </w:rPr>
        <w:t>jovens</w:t>
      </w:r>
      <w:r w:rsidR="009A3315">
        <w:rPr>
          <w:rFonts w:ascii="Times New Roman" w:hAnsi="Times New Roman"/>
          <w:sz w:val="24"/>
          <w:szCs w:val="24"/>
        </w:rPr>
        <w:t xml:space="preserve"> de seus direitos e deveres e a participarem efetivamente da esfera pública, exercendo o direito constitucional à cidadania.</w:t>
      </w:r>
    </w:p>
    <w:p w:rsidR="00411E4A" w:rsidRPr="00950513" w:rsidRDefault="009A3315" w:rsidP="00411E4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7F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53462" w:rsidRPr="001F187F">
        <w:rPr>
          <w:rFonts w:ascii="Times New Roman" w:hAnsi="Times New Roman"/>
          <w:b/>
          <w:bCs/>
          <w:sz w:val="24"/>
          <w:szCs w:val="24"/>
        </w:rPr>
        <w:t>Parágrafo único –</w:t>
      </w:r>
      <w:r w:rsidR="00753462">
        <w:rPr>
          <w:rFonts w:ascii="Times New Roman" w:hAnsi="Times New Roman"/>
          <w:sz w:val="24"/>
          <w:szCs w:val="24"/>
        </w:rPr>
        <w:t xml:space="preserve"> </w:t>
      </w:r>
      <w:r w:rsidR="00411E4A" w:rsidRPr="00950513">
        <w:rPr>
          <w:rFonts w:ascii="Times New Roman" w:hAnsi="Times New Roman" w:cs="Times New Roman"/>
          <w:sz w:val="24"/>
          <w:szCs w:val="24"/>
        </w:rPr>
        <w:t xml:space="preserve">Ao Poder Público compete celebrar </w:t>
      </w:r>
      <w:r w:rsidR="00411E4A">
        <w:rPr>
          <w:rFonts w:ascii="Times New Roman" w:hAnsi="Times New Roman" w:cs="Times New Roman"/>
          <w:sz w:val="24"/>
          <w:szCs w:val="24"/>
        </w:rPr>
        <w:t xml:space="preserve">parcerias com órgãos/entidades governamentais e </w:t>
      </w:r>
      <w:r w:rsidR="00411E4A" w:rsidRPr="00950513">
        <w:rPr>
          <w:rFonts w:ascii="Times New Roman" w:hAnsi="Times New Roman" w:cs="Times New Roman"/>
          <w:sz w:val="24"/>
          <w:szCs w:val="24"/>
        </w:rPr>
        <w:t>não governamentais</w:t>
      </w:r>
      <w:r w:rsidR="00411E4A">
        <w:rPr>
          <w:rFonts w:ascii="Times New Roman" w:hAnsi="Times New Roman" w:cs="Times New Roman"/>
          <w:sz w:val="24"/>
          <w:szCs w:val="24"/>
        </w:rPr>
        <w:t xml:space="preserve"> </w:t>
      </w:r>
      <w:r w:rsidR="00411E4A" w:rsidRPr="00950513">
        <w:rPr>
          <w:rFonts w:ascii="Times New Roman" w:hAnsi="Times New Roman" w:cs="Times New Roman"/>
          <w:sz w:val="24"/>
          <w:szCs w:val="24"/>
        </w:rPr>
        <w:t>com o objetivo de fortalecer as ações tratadas na presente Lei.</w:t>
      </w:r>
    </w:p>
    <w:p w:rsidR="00C42A6E" w:rsidRDefault="00411E4A" w:rsidP="00411E4A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Art. 3º - </w:t>
      </w:r>
      <w:r w:rsidRPr="00411E4A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2A6E">
        <w:rPr>
          <w:rFonts w:ascii="Times New Roman" w:hAnsi="Times New Roman"/>
          <w:sz w:val="24"/>
          <w:szCs w:val="24"/>
        </w:rPr>
        <w:t xml:space="preserve">despesas decorrentes da execução da </w:t>
      </w:r>
      <w:r>
        <w:rPr>
          <w:rFonts w:ascii="Times New Roman" w:hAnsi="Times New Roman"/>
          <w:sz w:val="24"/>
          <w:szCs w:val="24"/>
        </w:rPr>
        <w:t xml:space="preserve">presente </w:t>
      </w:r>
      <w:r w:rsidR="00C42A6E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, </w:t>
      </w:r>
      <w:r w:rsidR="00C42A6E">
        <w:rPr>
          <w:rFonts w:ascii="Times New Roman" w:hAnsi="Times New Roman"/>
          <w:sz w:val="24"/>
          <w:szCs w:val="24"/>
        </w:rPr>
        <w:t>correrão à conta de dotações consignadas no orçamento anual, suplementadas se necessário.</w:t>
      </w:r>
    </w:p>
    <w:p w:rsidR="00C42A6E" w:rsidRDefault="00F32D1D" w:rsidP="00F32D1D">
      <w:pPr>
        <w:ind w:firstLine="0"/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C42A6E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="00C42A6E">
        <w:rPr>
          <w:rFonts w:ascii="Times New Roman" w:hAnsi="Times New Roman"/>
          <w:b/>
          <w:bCs/>
          <w:sz w:val="24"/>
          <w:szCs w:val="24"/>
        </w:rPr>
        <w:t>º -</w:t>
      </w:r>
      <w:r w:rsidR="00C42A6E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C42A6E" w:rsidRDefault="00C42A6E" w:rsidP="00C42A6E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Plenário Deputado Estadual “Nagib Haickel” do Palácio “Manoel Bequimão”, em São Luís, </w:t>
      </w:r>
      <w:r w:rsidR="00411E4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654F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654F5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411E4A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</w:rPr>
        <w:t>e 2023.</w:t>
      </w: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87F" w:rsidRDefault="001F187F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ALUIZIO SANTOS</w:t>
      </w: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DEP. ESTADUAL – PL</w:t>
      </w: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A6E" w:rsidRDefault="00C42A6E" w:rsidP="00C42A6E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lastRenderedPageBreak/>
        <w:drawing>
          <wp:inline distT="0" distB="0" distL="0" distR="0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ESTADO DO MARANHÃO</w:t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ASSEMBLEIA LEGISLATIVA DO MARANHÃO</w:t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INSTALADA EM 16 DE FEVEREIRO DE 1835</w:t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GAB. DEP. ALUIZIO SANTOS</w:t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Dep. Aluizio Santos</w:t>
      </w:r>
    </w:p>
    <w:p w:rsidR="00C42A6E" w:rsidRDefault="00C42A6E" w:rsidP="00C42A6E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</w:p>
    <w:p w:rsidR="00FC4A3A" w:rsidRDefault="00C42A6E" w:rsidP="00C42A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4A3A">
        <w:rPr>
          <w:rFonts w:ascii="Times New Roman" w:hAnsi="Times New Roman" w:cs="Times New Roman"/>
          <w:sz w:val="24"/>
          <w:szCs w:val="24"/>
        </w:rPr>
        <w:t>O presente Projeto de Lei tem o condão de criar, através do Poder Público, mecanismos que possam chamar</w:t>
      </w:r>
      <w:r w:rsidR="005528BE">
        <w:rPr>
          <w:rFonts w:ascii="Times New Roman" w:hAnsi="Times New Roman" w:cs="Times New Roman"/>
          <w:sz w:val="24"/>
          <w:szCs w:val="24"/>
        </w:rPr>
        <w:t>,</w:t>
      </w:r>
      <w:r w:rsidR="00FC4A3A">
        <w:rPr>
          <w:rFonts w:ascii="Times New Roman" w:hAnsi="Times New Roman" w:cs="Times New Roman"/>
          <w:sz w:val="24"/>
          <w:szCs w:val="24"/>
        </w:rPr>
        <w:t xml:space="preserve"> cada vez mais</w:t>
      </w:r>
      <w:r w:rsidR="005528BE">
        <w:rPr>
          <w:rFonts w:ascii="Times New Roman" w:hAnsi="Times New Roman" w:cs="Times New Roman"/>
          <w:sz w:val="24"/>
          <w:szCs w:val="24"/>
        </w:rPr>
        <w:t>,</w:t>
      </w:r>
      <w:r w:rsidR="00FC4A3A">
        <w:rPr>
          <w:rFonts w:ascii="Times New Roman" w:hAnsi="Times New Roman" w:cs="Times New Roman"/>
          <w:sz w:val="24"/>
          <w:szCs w:val="24"/>
        </w:rPr>
        <w:t xml:space="preserve"> a atenção d</w:t>
      </w:r>
      <w:r w:rsidR="00B4664A">
        <w:rPr>
          <w:rFonts w:ascii="Times New Roman" w:hAnsi="Times New Roman" w:cs="Times New Roman"/>
          <w:sz w:val="24"/>
          <w:szCs w:val="24"/>
        </w:rPr>
        <w:t xml:space="preserve">e adolescentes e </w:t>
      </w:r>
      <w:r w:rsidR="00FC4A3A">
        <w:rPr>
          <w:rFonts w:ascii="Times New Roman" w:hAnsi="Times New Roman" w:cs="Times New Roman"/>
          <w:sz w:val="24"/>
          <w:szCs w:val="24"/>
        </w:rPr>
        <w:t>jovens para</w:t>
      </w:r>
      <w:r w:rsidR="005528BE">
        <w:rPr>
          <w:rFonts w:ascii="Times New Roman" w:hAnsi="Times New Roman" w:cs="Times New Roman"/>
          <w:sz w:val="24"/>
          <w:szCs w:val="24"/>
        </w:rPr>
        <w:t xml:space="preserve"> se envolverem com a po</w:t>
      </w:r>
      <w:r w:rsidR="00FC4A3A">
        <w:rPr>
          <w:rFonts w:ascii="Times New Roman" w:hAnsi="Times New Roman" w:cs="Times New Roman"/>
          <w:sz w:val="24"/>
          <w:szCs w:val="24"/>
        </w:rPr>
        <w:t>lítica, seja por meio do voto nas eleições, seja participando de palestras, seminários etecetera para se inteirarem sobre os rumos da política local, nacional e</w:t>
      </w:r>
      <w:r w:rsidR="00CE3305">
        <w:rPr>
          <w:rFonts w:ascii="Times New Roman" w:hAnsi="Times New Roman" w:cs="Times New Roman"/>
          <w:sz w:val="24"/>
          <w:szCs w:val="24"/>
        </w:rPr>
        <w:t xml:space="preserve"> </w:t>
      </w:r>
      <w:r w:rsidR="00FC4A3A">
        <w:rPr>
          <w:rFonts w:ascii="Times New Roman" w:hAnsi="Times New Roman" w:cs="Times New Roman"/>
          <w:sz w:val="24"/>
          <w:szCs w:val="24"/>
        </w:rPr>
        <w:t>até mesmo discutirem os problemas que diz respeito à sociedade e à comunidade local.</w:t>
      </w:r>
    </w:p>
    <w:p w:rsidR="0018134A" w:rsidRDefault="0018134A" w:rsidP="00C42A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0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A CF em seu artigo 14 versa:</w:t>
      </w:r>
    </w:p>
    <w:p w:rsidR="0018134A" w:rsidRPr="00B4664A" w:rsidRDefault="0018134A" w:rsidP="00CE3305">
      <w:pPr>
        <w:pStyle w:val="SemEspaamento"/>
        <w:ind w:left="396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0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33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4664A">
        <w:rPr>
          <w:rFonts w:ascii="Times New Roman" w:hAnsi="Times New Roman" w:cs="Times New Roman"/>
          <w:i/>
          <w:iCs/>
          <w:sz w:val="24"/>
          <w:szCs w:val="24"/>
        </w:rPr>
        <w:t>“Art. 14. A soberania popular será exercida pelo sufrágio universal e pelo voto direto e secreto, com valor igual para todos, e, nos termos da lei, mediante:</w:t>
      </w:r>
    </w:p>
    <w:p w:rsidR="0018134A" w:rsidRPr="001F187F" w:rsidRDefault="001F187F" w:rsidP="001F187F">
      <w:pPr>
        <w:pStyle w:val="SemEspaamen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8134A" w:rsidRPr="001F187F">
        <w:rPr>
          <w:rFonts w:ascii="Times New Roman" w:hAnsi="Times New Roman" w:cs="Times New Roman"/>
          <w:i/>
          <w:iCs/>
          <w:sz w:val="24"/>
          <w:szCs w:val="24"/>
        </w:rPr>
        <w:t>[...]</w:t>
      </w:r>
    </w:p>
    <w:p w:rsidR="0018134A" w:rsidRPr="001F187F" w:rsidRDefault="001F187F" w:rsidP="001F187F">
      <w:pPr>
        <w:pStyle w:val="SemEspaamento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14I"/>
      <w:bookmarkStart w:id="2" w:name="14§1"/>
      <w:bookmarkEnd w:id="1"/>
      <w:bookmarkEnd w:id="2"/>
      <w:r w:rsidRPr="001F187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</w:t>
      </w:r>
      <w:r w:rsidR="00CE3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34A" w:rsidRPr="001F187F">
        <w:rPr>
          <w:rFonts w:ascii="Times New Roman" w:hAnsi="Times New Roman" w:cs="Times New Roman"/>
          <w:i/>
          <w:iCs/>
          <w:sz w:val="24"/>
          <w:szCs w:val="24"/>
        </w:rPr>
        <w:t>§ 1º O alistamento eleitoral e o voto são:</w:t>
      </w:r>
    </w:p>
    <w:p w:rsidR="0018134A" w:rsidRPr="001F187F" w:rsidRDefault="001F187F" w:rsidP="001F187F">
      <w:pPr>
        <w:pStyle w:val="SemEspaamento"/>
        <w:rPr>
          <w:rFonts w:ascii="Times New Roman" w:hAnsi="Times New Roman" w:cs="Times New Roman"/>
          <w:i/>
          <w:iCs/>
          <w:sz w:val="24"/>
          <w:szCs w:val="24"/>
        </w:rPr>
      </w:pPr>
      <w:r w:rsidRPr="001F187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  <w:r w:rsidR="0018134A" w:rsidRPr="001F187F">
        <w:rPr>
          <w:rFonts w:ascii="Times New Roman" w:hAnsi="Times New Roman" w:cs="Times New Roman"/>
          <w:i/>
          <w:iCs/>
          <w:sz w:val="24"/>
          <w:szCs w:val="24"/>
        </w:rPr>
        <w:t>[...]</w:t>
      </w:r>
    </w:p>
    <w:p w:rsidR="0018134A" w:rsidRPr="001F187F" w:rsidRDefault="001F187F" w:rsidP="001F187F">
      <w:pPr>
        <w:pStyle w:val="SemEspaamento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14§1I"/>
      <w:bookmarkStart w:id="4" w:name="14§1II"/>
      <w:bookmarkEnd w:id="3"/>
      <w:bookmarkEnd w:id="4"/>
      <w:r w:rsidRPr="001F187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  <w:r w:rsidR="0018134A" w:rsidRPr="001F187F">
        <w:rPr>
          <w:rFonts w:ascii="Times New Roman" w:hAnsi="Times New Roman" w:cs="Times New Roman"/>
          <w:i/>
          <w:iCs/>
          <w:sz w:val="24"/>
          <w:szCs w:val="24"/>
        </w:rPr>
        <w:t>II - facultativos para:</w:t>
      </w:r>
    </w:p>
    <w:p w:rsidR="0018134A" w:rsidRPr="001F187F" w:rsidRDefault="001F187F" w:rsidP="001F187F">
      <w:pPr>
        <w:pStyle w:val="SemEspaamento"/>
        <w:rPr>
          <w:rFonts w:ascii="Times New Roman" w:hAnsi="Times New Roman" w:cs="Times New Roman"/>
          <w:i/>
          <w:iCs/>
          <w:sz w:val="24"/>
          <w:szCs w:val="24"/>
        </w:rPr>
      </w:pPr>
      <w:r w:rsidRPr="001F187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</w:t>
      </w:r>
      <w:r w:rsidR="00CE3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18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34A" w:rsidRPr="001F187F">
        <w:rPr>
          <w:rFonts w:ascii="Times New Roman" w:hAnsi="Times New Roman" w:cs="Times New Roman"/>
          <w:i/>
          <w:iCs/>
          <w:sz w:val="24"/>
          <w:szCs w:val="24"/>
        </w:rPr>
        <w:t>[...]</w:t>
      </w:r>
    </w:p>
    <w:p w:rsidR="0018134A" w:rsidRDefault="00CE3305" w:rsidP="00CE3305">
      <w:pPr>
        <w:pStyle w:val="SemEspaamento"/>
        <w:ind w:left="3828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art14§1iia"/>
      <w:bookmarkStart w:id="6" w:name="14§1IIA"/>
      <w:bookmarkStart w:id="7" w:name="14§1IIC"/>
      <w:bookmarkEnd w:id="5"/>
      <w:bookmarkEnd w:id="6"/>
      <w:bookmarkEnd w:id="7"/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18134A" w:rsidRPr="001F187F">
        <w:rPr>
          <w:rFonts w:ascii="Times New Roman" w:hAnsi="Times New Roman" w:cs="Times New Roman"/>
          <w:i/>
          <w:iCs/>
          <w:sz w:val="24"/>
          <w:szCs w:val="24"/>
        </w:rPr>
        <w:t>c) os maiores de dezesseis e menores de dezoito anos”.</w:t>
      </w:r>
    </w:p>
    <w:p w:rsidR="00595CAA" w:rsidRPr="00ED0DFF" w:rsidRDefault="001F187F" w:rsidP="00B4664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D0DFF">
        <w:rPr>
          <w:rFonts w:ascii="Times New Roman" w:hAnsi="Times New Roman" w:cs="Times New Roman"/>
          <w:sz w:val="24"/>
          <w:szCs w:val="24"/>
        </w:rPr>
        <w:t xml:space="preserve">      </w:t>
      </w:r>
      <w:r w:rsidR="00ED0DFF" w:rsidRPr="00ED0DFF">
        <w:rPr>
          <w:rFonts w:ascii="Times New Roman" w:hAnsi="Times New Roman" w:cs="Times New Roman"/>
          <w:sz w:val="24"/>
          <w:szCs w:val="24"/>
        </w:rPr>
        <w:t xml:space="preserve"> </w:t>
      </w:r>
      <w:r w:rsidRPr="00ED0DFF">
        <w:rPr>
          <w:rFonts w:ascii="Times New Roman" w:hAnsi="Times New Roman" w:cs="Times New Roman"/>
          <w:sz w:val="24"/>
          <w:szCs w:val="24"/>
        </w:rPr>
        <w:t xml:space="preserve">   A ideia do legislador é criar uma norma que incentive</w:t>
      </w:r>
      <w:r w:rsidR="00B4664A">
        <w:rPr>
          <w:rFonts w:ascii="Times New Roman" w:hAnsi="Times New Roman" w:cs="Times New Roman"/>
          <w:sz w:val="24"/>
          <w:szCs w:val="24"/>
        </w:rPr>
        <w:t xml:space="preserve"> adolescentes e </w:t>
      </w:r>
      <w:r w:rsidRPr="00ED0DFF">
        <w:rPr>
          <w:rFonts w:ascii="Times New Roman" w:hAnsi="Times New Roman" w:cs="Times New Roman"/>
          <w:sz w:val="24"/>
          <w:szCs w:val="24"/>
        </w:rPr>
        <w:t>jovens com</w:t>
      </w:r>
      <w:r w:rsidR="00595CAA" w:rsidRPr="00ED0DFF">
        <w:rPr>
          <w:rFonts w:ascii="Times New Roman" w:hAnsi="Times New Roman" w:cs="Times New Roman"/>
          <w:sz w:val="24"/>
          <w:szCs w:val="24"/>
        </w:rPr>
        <w:t xml:space="preserve"> idade entre 16 (dezesseis) e </w:t>
      </w:r>
      <w:r w:rsidRPr="00ED0DFF">
        <w:rPr>
          <w:rFonts w:ascii="Times New Roman" w:hAnsi="Times New Roman" w:cs="Times New Roman"/>
          <w:sz w:val="24"/>
          <w:szCs w:val="24"/>
        </w:rPr>
        <w:t>18</w:t>
      </w:r>
      <w:r w:rsidR="00595CAA" w:rsidRPr="00ED0DFF">
        <w:rPr>
          <w:rFonts w:ascii="Times New Roman" w:hAnsi="Times New Roman" w:cs="Times New Roman"/>
          <w:sz w:val="24"/>
          <w:szCs w:val="24"/>
        </w:rPr>
        <w:t xml:space="preserve"> (dezoito)</w:t>
      </w:r>
      <w:r w:rsidRPr="00ED0DFF">
        <w:rPr>
          <w:rFonts w:ascii="Times New Roman" w:hAnsi="Times New Roman" w:cs="Times New Roman"/>
          <w:sz w:val="24"/>
          <w:szCs w:val="24"/>
        </w:rPr>
        <w:t xml:space="preserve"> anos a participarem mais da política exercendo o direito ao voto, muito embora </w:t>
      </w:r>
      <w:r w:rsidR="00595CAA" w:rsidRPr="00ED0DFF">
        <w:rPr>
          <w:rFonts w:ascii="Times New Roman" w:hAnsi="Times New Roman" w:cs="Times New Roman"/>
          <w:sz w:val="24"/>
          <w:szCs w:val="24"/>
        </w:rPr>
        <w:t>facultado</w:t>
      </w:r>
      <w:r w:rsidR="00B4664A">
        <w:rPr>
          <w:rFonts w:ascii="Times New Roman" w:hAnsi="Times New Roman" w:cs="Times New Roman"/>
          <w:sz w:val="24"/>
          <w:szCs w:val="24"/>
        </w:rPr>
        <w:t>, antes de completar 18 (dezoito) anos</w:t>
      </w:r>
      <w:r w:rsidR="00595CAA" w:rsidRPr="00ED0DFF">
        <w:rPr>
          <w:rFonts w:ascii="Times New Roman" w:hAnsi="Times New Roman" w:cs="Times New Roman"/>
          <w:sz w:val="24"/>
          <w:szCs w:val="24"/>
        </w:rPr>
        <w:t>. É inconteste que ações dessa natureza é indispensável para o fortalecimento da democracia e de suas instituições</w:t>
      </w:r>
      <w:r w:rsidR="00B4664A">
        <w:rPr>
          <w:rFonts w:ascii="Times New Roman" w:hAnsi="Times New Roman" w:cs="Times New Roman"/>
          <w:sz w:val="24"/>
          <w:szCs w:val="24"/>
        </w:rPr>
        <w:t xml:space="preserve">. Promover o </w:t>
      </w:r>
      <w:r w:rsidR="00595CAA" w:rsidRPr="00ED0DFF">
        <w:rPr>
          <w:rFonts w:ascii="Times New Roman" w:hAnsi="Times New Roman" w:cs="Times New Roman"/>
          <w:sz w:val="24"/>
          <w:szCs w:val="24"/>
        </w:rPr>
        <w:t>exercício da cidadania</w:t>
      </w:r>
      <w:r w:rsidR="00B4664A">
        <w:rPr>
          <w:rFonts w:ascii="Times New Roman" w:hAnsi="Times New Roman" w:cs="Times New Roman"/>
          <w:sz w:val="24"/>
          <w:szCs w:val="24"/>
        </w:rPr>
        <w:t xml:space="preserve"> é colaborar </w:t>
      </w:r>
      <w:r w:rsidR="00595CAA" w:rsidRPr="00ED0DFF">
        <w:rPr>
          <w:rFonts w:ascii="Times New Roman" w:hAnsi="Times New Roman" w:cs="Times New Roman"/>
          <w:sz w:val="24"/>
          <w:szCs w:val="24"/>
        </w:rPr>
        <w:t xml:space="preserve">para que adolescentes e jovens também expressem as suas vontades por intermédio do direito </w:t>
      </w:r>
      <w:r w:rsidR="00B4664A">
        <w:rPr>
          <w:rFonts w:ascii="Times New Roman" w:hAnsi="Times New Roman" w:cs="Times New Roman"/>
          <w:sz w:val="24"/>
          <w:szCs w:val="24"/>
        </w:rPr>
        <w:t xml:space="preserve">de </w:t>
      </w:r>
      <w:r w:rsidR="00595CAA" w:rsidRPr="00ED0DFF">
        <w:rPr>
          <w:rFonts w:ascii="Times New Roman" w:hAnsi="Times New Roman" w:cs="Times New Roman"/>
          <w:sz w:val="24"/>
          <w:szCs w:val="24"/>
        </w:rPr>
        <w:t>participar do sufrágio.</w:t>
      </w:r>
    </w:p>
    <w:p w:rsidR="00595CAA" w:rsidRPr="00ED0DFF" w:rsidRDefault="00ED0DFF" w:rsidP="00B4664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D0DFF">
        <w:rPr>
          <w:rFonts w:ascii="Times New Roman" w:hAnsi="Times New Roman" w:cs="Times New Roman"/>
          <w:sz w:val="24"/>
          <w:szCs w:val="24"/>
        </w:rPr>
        <w:t xml:space="preserve">  </w:t>
      </w:r>
      <w:r w:rsidR="00595CAA" w:rsidRPr="00ED0DFF">
        <w:rPr>
          <w:rFonts w:ascii="Times New Roman" w:hAnsi="Times New Roman" w:cs="Times New Roman"/>
          <w:sz w:val="24"/>
          <w:szCs w:val="24"/>
        </w:rPr>
        <w:t xml:space="preserve">        Evidente que entendamos que esse é um processo que está lincado com a educação e com a nossa cultura, considerando que a participação de adolescentes e jovens </w:t>
      </w:r>
      <w:r w:rsidRPr="00ED0DFF">
        <w:rPr>
          <w:rFonts w:ascii="Times New Roman" w:hAnsi="Times New Roman" w:cs="Times New Roman"/>
          <w:sz w:val="24"/>
          <w:szCs w:val="24"/>
        </w:rPr>
        <w:t>nas eleições e nos debates políticos ainda é muito tímida. A pluralidade de pessoas nas discussões e decisões políticas é importante para o bem-estar da democracia e para construção de um ambiente político mais abrangente</w:t>
      </w:r>
      <w:r w:rsidR="00595CAA" w:rsidRPr="00ED0DF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42A6E" w:rsidRPr="00ED0DFF" w:rsidRDefault="00595CAA" w:rsidP="00B4664A">
      <w:pPr>
        <w:pStyle w:val="SemEspaamento"/>
        <w:tabs>
          <w:tab w:val="left" w:pos="709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D0DFF">
        <w:rPr>
          <w:rFonts w:ascii="Times New Roman" w:hAnsi="Times New Roman" w:cs="Times New Roman"/>
          <w:sz w:val="24"/>
          <w:szCs w:val="24"/>
        </w:rPr>
        <w:t xml:space="preserve">     </w:t>
      </w:r>
      <w:r w:rsidR="00ED0DFF" w:rsidRPr="00ED0DFF">
        <w:rPr>
          <w:rFonts w:ascii="Times New Roman" w:hAnsi="Times New Roman" w:cs="Times New Roman"/>
          <w:sz w:val="24"/>
          <w:szCs w:val="24"/>
        </w:rPr>
        <w:t xml:space="preserve">   </w:t>
      </w:r>
      <w:r w:rsidR="00C42A6E" w:rsidRPr="00ED0DFF">
        <w:rPr>
          <w:rFonts w:ascii="Times New Roman" w:hAnsi="Times New Roman" w:cs="Times New Roman"/>
          <w:sz w:val="24"/>
          <w:szCs w:val="24"/>
        </w:rPr>
        <w:t xml:space="preserve">  </w:t>
      </w:r>
      <w:r w:rsidR="00ED0DFF" w:rsidRPr="00ED0DFF">
        <w:rPr>
          <w:rFonts w:ascii="Times New Roman" w:hAnsi="Times New Roman" w:cs="Times New Roman"/>
          <w:sz w:val="24"/>
          <w:szCs w:val="24"/>
        </w:rPr>
        <w:t>Portanto, chamo a “atenção” dos meus nobres pares para a nossa iniciativa ao tempo em q</w:t>
      </w:r>
      <w:r w:rsidR="00C42A6E" w:rsidRPr="00ED0D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ue </w:t>
      </w:r>
      <w:r w:rsidR="00ED0DFF" w:rsidRPr="00ED0D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ela mereça por parte de </w:t>
      </w:r>
      <w:r w:rsidR="00C42A6E" w:rsidRPr="00ED0D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Vossas Excelências uma acolhida e posterior aprovação.</w:t>
      </w:r>
    </w:p>
    <w:p w:rsidR="00C42A6E" w:rsidRDefault="00C42A6E" w:rsidP="00ED0DFF">
      <w:pPr>
        <w:pStyle w:val="SemEspaamento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Plenário Deputado Estadual “Nagib Haickel” do Palácio “Manoel Bequimão”, em São Luís, </w:t>
      </w:r>
      <w:r w:rsidR="00ED0DF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D750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D750C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2023.</w:t>
      </w:r>
    </w:p>
    <w:p w:rsidR="00C42A6E" w:rsidRDefault="00C42A6E" w:rsidP="00C42A6E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</w:p>
    <w:p w:rsidR="00C42A6E" w:rsidRDefault="00C42A6E" w:rsidP="00C42A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GoBack"/>
      <w:bookmarkEnd w:id="8"/>
      <w:r>
        <w:rPr>
          <w:rFonts w:ascii="Times New Roman" w:hAnsi="Times New Roman" w:cs="Times New Roman"/>
          <w:b/>
          <w:bCs/>
          <w:sz w:val="24"/>
          <w:szCs w:val="24"/>
        </w:rPr>
        <w:t>ALUIZIO SANTOS</w:t>
      </w:r>
    </w:p>
    <w:p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DEP. ESTADUAL – PL</w:t>
      </w:r>
    </w:p>
    <w:p w:rsidR="00C42A6E" w:rsidRDefault="00C42A6E"/>
    <w:sectPr w:rsidR="00C42A6E" w:rsidSect="00777B47">
      <w:pgSz w:w="11906" w:h="16838"/>
      <w:pgMar w:top="28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6E"/>
    <w:rsid w:val="0018134A"/>
    <w:rsid w:val="001F187F"/>
    <w:rsid w:val="002D750C"/>
    <w:rsid w:val="00411E4A"/>
    <w:rsid w:val="005528BE"/>
    <w:rsid w:val="00595CAA"/>
    <w:rsid w:val="00694A13"/>
    <w:rsid w:val="00753462"/>
    <w:rsid w:val="00777B47"/>
    <w:rsid w:val="009A3315"/>
    <w:rsid w:val="00B4664A"/>
    <w:rsid w:val="00C42A6E"/>
    <w:rsid w:val="00CE3305"/>
    <w:rsid w:val="00D42FAA"/>
    <w:rsid w:val="00D654F5"/>
    <w:rsid w:val="00ED0DFF"/>
    <w:rsid w:val="00F32D1D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DD3D"/>
  <w15:chartTrackingRefBased/>
  <w15:docId w15:val="{B26A2FE6-D35B-42C6-BD13-C5474398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6E"/>
    <w:pPr>
      <w:spacing w:after="0" w:line="276" w:lineRule="auto"/>
      <w:ind w:firstLine="567"/>
      <w:jc w:val="both"/>
    </w:pPr>
    <w:rPr>
      <w:rFonts w:ascii="Arial Narrow" w:eastAsia="Calibri" w:hAnsi="Arial Narrow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C42A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42A6E"/>
    <w:rPr>
      <w:rFonts w:ascii="Arial Narrow" w:eastAsia="Calibri" w:hAnsi="Arial Narrow" w:cs="Times New Roman"/>
    </w:rPr>
  </w:style>
  <w:style w:type="paragraph" w:styleId="SemEspaamento">
    <w:name w:val="No Spacing"/>
    <w:uiPriority w:val="1"/>
    <w:qFormat/>
    <w:rsid w:val="00C42A6E"/>
    <w:pPr>
      <w:spacing w:after="0" w:line="240" w:lineRule="auto"/>
    </w:pPr>
  </w:style>
  <w:style w:type="paragraph" w:customStyle="1" w:styleId="Ementa">
    <w:name w:val="Ementa"/>
    <w:basedOn w:val="Normal"/>
    <w:uiPriority w:val="1"/>
    <w:qFormat/>
    <w:rsid w:val="00C42A6E"/>
    <w:pPr>
      <w:ind w:left="1134" w:firstLine="0"/>
    </w:pPr>
    <w:rPr>
      <w:i/>
    </w:rPr>
  </w:style>
  <w:style w:type="paragraph" w:customStyle="1" w:styleId="ecxmsoheader">
    <w:name w:val="ecxmsoheader"/>
    <w:basedOn w:val="Normal"/>
    <w:rsid w:val="00C42A6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skcde">
    <w:name w:val="cskcde"/>
    <w:basedOn w:val="Fontepargpadro"/>
    <w:rsid w:val="00FC4A3A"/>
  </w:style>
  <w:style w:type="character" w:customStyle="1" w:styleId="hgkelc">
    <w:name w:val="hgkelc"/>
    <w:basedOn w:val="Fontepargpadro"/>
    <w:rsid w:val="00FC4A3A"/>
  </w:style>
  <w:style w:type="paragraph" w:styleId="NormalWeb">
    <w:name w:val="Normal (Web)"/>
    <w:basedOn w:val="Normal"/>
    <w:uiPriority w:val="99"/>
    <w:semiHidden/>
    <w:unhideWhenUsed/>
    <w:rsid w:val="0018134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07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8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672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247</dc:creator>
  <cp:keywords/>
  <dc:description/>
  <cp:lastModifiedBy>Gabinete 247</cp:lastModifiedBy>
  <cp:revision>19</cp:revision>
  <cp:lastPrinted>2023-08-31T18:49:00Z</cp:lastPrinted>
  <dcterms:created xsi:type="dcterms:W3CDTF">2023-08-29T12:38:00Z</dcterms:created>
  <dcterms:modified xsi:type="dcterms:W3CDTF">2023-09-01T15:31:00Z</dcterms:modified>
</cp:coreProperties>
</file>