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04" w:rsidRDefault="00AF3A04" w:rsidP="00235EC3">
      <w:pPr>
        <w:spacing w:before="100" w:beforeAutospacing="1" w:after="100" w:afterAutospacing="1"/>
        <w:jc w:val="center"/>
        <w:rPr>
          <w:b/>
          <w:bCs/>
        </w:rPr>
      </w:pPr>
    </w:p>
    <w:p w:rsidR="005F1702" w:rsidRDefault="002B6E95" w:rsidP="00235EC3">
      <w:pPr>
        <w:spacing w:before="100" w:beforeAutospacing="1" w:after="100" w:afterAutospacing="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PROJETO DE </w:t>
      </w:r>
      <w:proofErr w:type="gramStart"/>
      <w:r>
        <w:rPr>
          <w:b/>
          <w:bCs/>
        </w:rPr>
        <w:t xml:space="preserve">LEI </w:t>
      </w:r>
      <w:r w:rsidR="00C629A6">
        <w:rPr>
          <w:b/>
          <w:bCs/>
        </w:rPr>
        <w:t xml:space="preserve"> Nº</w:t>
      </w:r>
      <w:proofErr w:type="gramEnd"/>
      <w:r w:rsidR="00C629A6">
        <w:rPr>
          <w:b/>
          <w:bCs/>
        </w:rPr>
        <w:t xml:space="preserve"> ______ DE 2023</w:t>
      </w:r>
    </w:p>
    <w:p w:rsidR="009118AC" w:rsidRDefault="009118AC" w:rsidP="009118AC">
      <w:pPr>
        <w:spacing w:before="100" w:beforeAutospacing="1" w:after="100" w:afterAutospacing="1"/>
        <w:ind w:left="3402"/>
        <w:jc w:val="both"/>
        <w:rPr>
          <w:b/>
          <w:bCs/>
        </w:rPr>
      </w:pPr>
    </w:p>
    <w:p w:rsidR="009118AC" w:rsidRPr="009118AC" w:rsidRDefault="009118AC" w:rsidP="009118AC">
      <w:pPr>
        <w:spacing w:before="100" w:beforeAutospacing="1" w:after="100" w:afterAutospacing="1"/>
        <w:ind w:left="3402"/>
        <w:jc w:val="both"/>
        <w:rPr>
          <w:b/>
        </w:rPr>
      </w:pPr>
      <w:r w:rsidRPr="009118AC">
        <w:rPr>
          <w:b/>
        </w:rPr>
        <w:t xml:space="preserve">Proíbe as operadoras privadas de planos de saúde de suspenderem ou cancelarem, sem justa causa e sem prévio aviso, o fornecimento de seus serviços a consumidores com Transtorno do Espectro Autista (TEA), e dá outras providências. </w:t>
      </w:r>
    </w:p>
    <w:p w:rsidR="009118AC" w:rsidRPr="007D1396" w:rsidRDefault="009118AC" w:rsidP="00235EC3">
      <w:pPr>
        <w:spacing w:before="100" w:beforeAutospacing="1" w:after="100" w:afterAutospacing="1"/>
        <w:jc w:val="center"/>
      </w:pPr>
    </w:p>
    <w:p w:rsidR="009118AC" w:rsidRPr="007D1396" w:rsidRDefault="009118AC" w:rsidP="007D1396">
      <w:pPr>
        <w:spacing w:before="100" w:beforeAutospacing="1" w:after="100" w:afterAutospacing="1"/>
        <w:jc w:val="both"/>
      </w:pPr>
      <w:r w:rsidRPr="007D1396">
        <w:t xml:space="preserve">Artigo 1º - Proíbe as operadoras privadas de planos de saúde com atuação no âmbito do Estado </w:t>
      </w:r>
      <w:r w:rsidR="007D1396" w:rsidRPr="007D1396">
        <w:t>do Maranhão</w:t>
      </w:r>
      <w:r w:rsidRPr="007D1396">
        <w:t xml:space="preserve"> de suspenderem ou cancelarem, sem justa causa e sem prévio aviso, o fornecimento de seus serviços a consumidores com Transtorno do Espectro Autista (TEA).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 Parágrafo 1º - Considera-se justa causa, para os fins desta Lei, o previsto nas seguintes hipóteses: 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>I – Inadimplência por parte do consumidor contratante por mais de 180 (cento e oitenta) dias consecutivos;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 II – Fraude por parte do consumidor contratante no diagnóstico que ateste o Transtorno do Espectro Autista (TEA); 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III – Encerramento da prestação de serviços de saúde pela operadora no âmbito do Estado </w:t>
      </w:r>
      <w:r w:rsidR="007D1396" w:rsidRPr="007D1396">
        <w:t>do Maranhão</w:t>
      </w:r>
      <w:r w:rsidRPr="007D1396">
        <w:t xml:space="preserve">. 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Parágrafo 2º - </w:t>
      </w:r>
      <w:r w:rsidR="007D1396" w:rsidRPr="007D1396">
        <w:t>D</w:t>
      </w:r>
      <w:r w:rsidRPr="007D1396">
        <w:t xml:space="preserve">everá ser encaminhado aos pacientes e a seus responsáveis legais, </w:t>
      </w:r>
      <w:r w:rsidR="007D1396" w:rsidRPr="007D1396">
        <w:t xml:space="preserve">o aviso prévio mencionado no caput deste artigo, </w:t>
      </w:r>
      <w:r w:rsidRPr="007D1396">
        <w:t xml:space="preserve">mesmo nas hipóteses em que haja justa causa, através de sistema de comunicação que possibilite a comprovação de seu recebimento, com o prazo mínimo de 90 (noventa) dias antes da suspensão ou cancelamento da prestação dos serviços de saúde fornecidos. 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Artigo 2º - Proíbe as operadoras privadas de planos de saúde com atuação no âmbito do Estado </w:t>
      </w:r>
      <w:r w:rsidR="007D1396" w:rsidRPr="007D1396">
        <w:t>do Maranhão</w:t>
      </w:r>
      <w:r w:rsidRPr="007D1396">
        <w:t xml:space="preserve"> de negarem a consumidores com Transtorno do Espectro Autista (TEA) a contratação de seus planos ou lhes impor carências ou custos abusivos em comparação aos planos ofertados a demais usuários contratantes.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 Artigo 3º - A comprovação do Transtorno do Espectro Autista (TEA) por parte do usuário do plano de saúde poderá ser atestada através de laudo emitido por profissional médico </w:t>
      </w:r>
      <w:r w:rsidRPr="007D1396">
        <w:lastRenderedPageBreak/>
        <w:t xml:space="preserve">ou psicólogo habilitado e devidamente inscrito em seu órgão de classe que não esteja credenciado na rede da operadora contratada, observado o disposto na respectiva legislação estadual e federal. 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Artigo 4º - O descumprimento das disposições desta Lei sujeitará as operadoras às penalidades previstas no Código de Defesa do Consumidor, nos termos dos artigos 56 e 57, devendo a multa ser estipulada em regulamentação própria e revertida para o Fundo Estadual de Defesa dos Direitos do Consumidor (FEDDC). </w:t>
      </w:r>
    </w:p>
    <w:p w:rsidR="009118AC" w:rsidRPr="007D1396" w:rsidRDefault="009118AC" w:rsidP="009118AC">
      <w:pPr>
        <w:spacing w:before="100" w:beforeAutospacing="1" w:after="100" w:afterAutospacing="1"/>
        <w:jc w:val="both"/>
      </w:pPr>
      <w:r w:rsidRPr="007D1396">
        <w:t xml:space="preserve">Artigo 5º - O Poder Executivo regulamentará a presente Lei, para garantir sua aplicação e fiscalização. </w:t>
      </w:r>
    </w:p>
    <w:p w:rsidR="009118AC" w:rsidRPr="007D1396" w:rsidRDefault="009118AC" w:rsidP="009118AC">
      <w:pPr>
        <w:spacing w:before="100" w:beforeAutospacing="1" w:after="100" w:afterAutospacing="1"/>
        <w:jc w:val="both"/>
        <w:rPr>
          <w:b/>
          <w:bCs/>
        </w:rPr>
      </w:pPr>
      <w:r w:rsidRPr="007D1396">
        <w:t>Artigo 6º - Esta lei entra em vigor na data de sua publicação.</w:t>
      </w:r>
    </w:p>
    <w:p w:rsidR="00235EC3" w:rsidRPr="007D1396" w:rsidRDefault="00235EC3" w:rsidP="00235EC3">
      <w:pPr>
        <w:spacing w:before="100" w:beforeAutospacing="1" w:after="100" w:afterAutospacing="1"/>
        <w:jc w:val="center"/>
        <w:rPr>
          <w:b/>
          <w:bCs/>
          <w:color w:val="FF0000"/>
        </w:rPr>
      </w:pPr>
    </w:p>
    <w:p w:rsidR="00A94693" w:rsidRPr="007D1396" w:rsidRDefault="002B6E95" w:rsidP="00BB23A9">
      <w:pPr>
        <w:pStyle w:val="Subttulo"/>
        <w:jc w:val="both"/>
        <w:rPr>
          <w:b w:val="0"/>
          <w:sz w:val="24"/>
          <w:szCs w:val="24"/>
        </w:rPr>
      </w:pPr>
      <w:r w:rsidRPr="007D1396">
        <w:rPr>
          <w:b w:val="0"/>
          <w:sz w:val="24"/>
          <w:szCs w:val="24"/>
        </w:rPr>
        <w:t xml:space="preserve">Plenário Deputado “Nagib </w:t>
      </w:r>
      <w:proofErr w:type="spellStart"/>
      <w:r w:rsidRPr="007D1396">
        <w:rPr>
          <w:b w:val="0"/>
          <w:sz w:val="24"/>
          <w:szCs w:val="24"/>
        </w:rPr>
        <w:t>Haickel</w:t>
      </w:r>
      <w:proofErr w:type="spellEnd"/>
      <w:r w:rsidRPr="007D1396">
        <w:rPr>
          <w:b w:val="0"/>
          <w:sz w:val="24"/>
          <w:szCs w:val="24"/>
        </w:rPr>
        <w:t>” do Palácio</w:t>
      </w:r>
      <w:r w:rsidR="009408FE" w:rsidRPr="007D1396">
        <w:rPr>
          <w:b w:val="0"/>
          <w:sz w:val="24"/>
          <w:szCs w:val="24"/>
        </w:rPr>
        <w:t xml:space="preserve"> “Manuel </w:t>
      </w:r>
      <w:proofErr w:type="spellStart"/>
      <w:r w:rsidR="009408FE" w:rsidRPr="007D1396">
        <w:rPr>
          <w:b w:val="0"/>
          <w:sz w:val="24"/>
          <w:szCs w:val="24"/>
        </w:rPr>
        <w:t>Beckman</w:t>
      </w:r>
      <w:proofErr w:type="spellEnd"/>
      <w:r w:rsidR="009408FE" w:rsidRPr="007D1396">
        <w:rPr>
          <w:b w:val="0"/>
          <w:sz w:val="24"/>
          <w:szCs w:val="24"/>
        </w:rPr>
        <w:t xml:space="preserve">” em São Luís, </w:t>
      </w:r>
      <w:r w:rsidR="009118AC" w:rsidRPr="007D1396">
        <w:rPr>
          <w:b w:val="0"/>
          <w:sz w:val="24"/>
          <w:szCs w:val="24"/>
        </w:rPr>
        <w:t>26</w:t>
      </w:r>
      <w:r w:rsidRPr="007D1396">
        <w:rPr>
          <w:b w:val="0"/>
          <w:sz w:val="24"/>
          <w:szCs w:val="24"/>
        </w:rPr>
        <w:t xml:space="preserve"> </w:t>
      </w:r>
      <w:r w:rsidR="00F0714E" w:rsidRPr="007D1396">
        <w:rPr>
          <w:b w:val="0"/>
          <w:sz w:val="24"/>
          <w:szCs w:val="24"/>
        </w:rPr>
        <w:t>de setembro</w:t>
      </w:r>
      <w:r w:rsidR="009408FE" w:rsidRPr="007D1396">
        <w:rPr>
          <w:b w:val="0"/>
          <w:sz w:val="24"/>
          <w:szCs w:val="24"/>
        </w:rPr>
        <w:t xml:space="preserve"> </w:t>
      </w:r>
      <w:r w:rsidRPr="007D1396">
        <w:rPr>
          <w:b w:val="0"/>
          <w:sz w:val="24"/>
          <w:szCs w:val="24"/>
        </w:rPr>
        <w:t>de 2023.</w:t>
      </w:r>
    </w:p>
    <w:p w:rsidR="00BB23A9" w:rsidRDefault="00BB23A9" w:rsidP="00BB23A9">
      <w:pPr>
        <w:pStyle w:val="Subttulo"/>
        <w:jc w:val="both"/>
        <w:rPr>
          <w:b w:val="0"/>
          <w:sz w:val="24"/>
          <w:szCs w:val="24"/>
        </w:rPr>
      </w:pPr>
    </w:p>
    <w:p w:rsidR="00BB23A9" w:rsidRPr="00BB23A9" w:rsidRDefault="00BB23A9" w:rsidP="00BB23A9">
      <w:pPr>
        <w:pStyle w:val="Subttulo"/>
        <w:jc w:val="both"/>
        <w:rPr>
          <w:b w:val="0"/>
          <w:sz w:val="24"/>
          <w:szCs w:val="24"/>
        </w:rPr>
      </w:pPr>
    </w:p>
    <w:p w:rsidR="002B6E95" w:rsidRPr="007632DA" w:rsidRDefault="002B6E95" w:rsidP="002B6E95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D4065C" w:rsidRDefault="002B6E95" w:rsidP="009408FE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7D1396" w:rsidRPr="007D1396" w:rsidRDefault="007D1396" w:rsidP="009408FE">
      <w:pPr>
        <w:spacing w:before="100" w:beforeAutospacing="1" w:after="100" w:afterAutospacing="1"/>
        <w:jc w:val="center"/>
        <w:rPr>
          <w:b/>
        </w:rPr>
      </w:pPr>
      <w:r w:rsidRPr="007D1396">
        <w:rPr>
          <w:b/>
        </w:rPr>
        <w:t xml:space="preserve">JUSTIFICATIVA </w:t>
      </w:r>
    </w:p>
    <w:p w:rsidR="007D1396" w:rsidRDefault="007D1396" w:rsidP="009408FE">
      <w:pPr>
        <w:spacing w:before="100" w:beforeAutospacing="1" w:after="100" w:afterAutospacing="1"/>
        <w:jc w:val="center"/>
      </w:pPr>
    </w:p>
    <w:p w:rsidR="00B91D2E" w:rsidRPr="00B91D2E" w:rsidRDefault="00B91D2E" w:rsidP="007D1396">
      <w:pPr>
        <w:spacing w:before="100" w:beforeAutospacing="1" w:after="100" w:afterAutospacing="1" w:line="360" w:lineRule="auto"/>
        <w:ind w:firstLine="709"/>
        <w:jc w:val="both"/>
        <w:rPr>
          <w:color w:val="000000" w:themeColor="text1"/>
        </w:rPr>
      </w:pPr>
      <w:r w:rsidRPr="00B91D2E">
        <w:rPr>
          <w:color w:val="000000" w:themeColor="text1"/>
        </w:rPr>
        <w:t>As operadoras de planos de saúde estão cancelando contratos de famílias que têm </w:t>
      </w:r>
      <w:hyperlink r:id="rId8" w:history="1">
        <w:r w:rsidRPr="00B91D2E">
          <w:rPr>
            <w:rStyle w:val="Forte"/>
            <w:b w:val="0"/>
            <w:color w:val="000000" w:themeColor="text1"/>
          </w:rPr>
          <w:t>um ou mais membros com TEA (Transtorno do Espectro Autista)</w:t>
        </w:r>
      </w:hyperlink>
      <w:r w:rsidRPr="00B91D2E">
        <w:rPr>
          <w:b/>
          <w:color w:val="000000" w:themeColor="text1"/>
        </w:rPr>
        <w:t>,</w:t>
      </w:r>
      <w:r w:rsidRPr="00B91D2E">
        <w:rPr>
          <w:color w:val="000000" w:themeColor="text1"/>
        </w:rPr>
        <w:t xml:space="preserve"> causando enorme transtorno aos consumidores usuários que necessitam de acompanhamento profissional especializado para seu tratamento. As decisões são unilaterais, comunicadas aos clientes via e-mail ou por meio de mensagem no aplicativo da empresa.</w:t>
      </w:r>
    </w:p>
    <w:p w:rsidR="007D1396" w:rsidRPr="007D1396" w:rsidRDefault="00B91D2E" w:rsidP="007D1396">
      <w:pPr>
        <w:spacing w:before="100" w:beforeAutospacing="1" w:after="100" w:afterAutospacing="1" w:line="360" w:lineRule="auto"/>
        <w:ind w:firstLine="709"/>
        <w:jc w:val="both"/>
      </w:pPr>
      <w:r w:rsidRPr="00B91D2E">
        <w:rPr>
          <w:color w:val="333333"/>
        </w:rPr>
        <w:t xml:space="preserve">Desse modo, a </w:t>
      </w:r>
      <w:r w:rsidR="007D1396" w:rsidRPr="00B91D2E">
        <w:t>presente</w:t>
      </w:r>
      <w:r w:rsidR="007D1396" w:rsidRPr="007D1396">
        <w:t xml:space="preserve"> proposta de Lei visa proibir as operadoras privadas de planos de saúde com atuação no âmbito do Estado do Maranhão de suspenderem ou cancelarem, sem justa causa e sem prévio aviso, o fornecimento de seus serviços a consumidores com Transtorno do Espectro Autista (TEA). O Transtorno de Espectro Autista (Autismo) é uma condição geral para um grupo de desordens complexas do desenvolvimento do cérebro, antes, durante ou logo após o nascimento. Esses distúrbios se caracterizam pela dificuldade na comunicação social e comportamentos repetitivos.</w:t>
      </w:r>
    </w:p>
    <w:p w:rsidR="007D1396" w:rsidRPr="007D1396" w:rsidRDefault="007D1396" w:rsidP="007D1396">
      <w:pPr>
        <w:spacing w:before="100" w:beforeAutospacing="1" w:after="100" w:afterAutospacing="1" w:line="360" w:lineRule="auto"/>
        <w:ind w:firstLine="709"/>
        <w:jc w:val="both"/>
        <w:rPr>
          <w:b/>
          <w:bCs/>
        </w:rPr>
      </w:pPr>
      <w:r w:rsidRPr="007D1396">
        <w:t xml:space="preserve">Assim, é de competência do Poder Legislativo Estadual propor medidas que resguardem o bem-estar das pessoas com Transtorno do Espectro Autista (TEA) e que garantam o seu direito fundamental à saúde. Ademais, entende-se que a relação entre operadoras de planos de saúde e seu usuário é uma relação de consumo, estando os contratantes em posição de hipossuficiência e devendo o legislador estabelecer normas legislativas que englobem a sua proteção. Atualmente, tem se tornada constante a prática do cancelamento dos planos de saúde de pacientes com Transtorno do Espectro Autista, sem haver qualquer aviso prévio ou tentativa de negociação. Tal prática, se afigura, além de abusiva e ilegal, totalmente desumana, e reiteramos a obrigação do legislador atuar para coibir tais ocorrências. Deste modo, considerando a importância e ampla relevância de regulamentar os direitos das pessoas autistas, a fim de criar um ambiente social mais </w:t>
      </w:r>
      <w:r w:rsidRPr="007D1396">
        <w:lastRenderedPageBreak/>
        <w:t>seguro e inclusivo, solicito o apoio dos Nobres Pares para a aprovação do presente Projeto de Lei.</w:t>
      </w:r>
    </w:p>
    <w:p w:rsidR="00F0714E" w:rsidRPr="007D1396" w:rsidRDefault="00F0714E" w:rsidP="003135A0">
      <w:pPr>
        <w:pStyle w:val="Subttulo"/>
        <w:jc w:val="both"/>
        <w:rPr>
          <w:sz w:val="24"/>
          <w:szCs w:val="24"/>
        </w:rPr>
      </w:pPr>
    </w:p>
    <w:p w:rsidR="003135A0" w:rsidRPr="007D1396" w:rsidRDefault="003135A0" w:rsidP="003135A0">
      <w:pPr>
        <w:pStyle w:val="Subttulo"/>
        <w:jc w:val="both"/>
        <w:rPr>
          <w:b w:val="0"/>
          <w:sz w:val="24"/>
          <w:szCs w:val="24"/>
        </w:rPr>
      </w:pPr>
      <w:r w:rsidRPr="007D1396">
        <w:rPr>
          <w:b w:val="0"/>
          <w:sz w:val="24"/>
          <w:szCs w:val="24"/>
        </w:rPr>
        <w:t xml:space="preserve">Plenário Deputado “Nagib </w:t>
      </w:r>
      <w:proofErr w:type="spellStart"/>
      <w:r w:rsidRPr="007D1396">
        <w:rPr>
          <w:b w:val="0"/>
          <w:sz w:val="24"/>
          <w:szCs w:val="24"/>
        </w:rPr>
        <w:t>Haickel</w:t>
      </w:r>
      <w:proofErr w:type="spellEnd"/>
      <w:r w:rsidRPr="007D1396">
        <w:rPr>
          <w:b w:val="0"/>
          <w:sz w:val="24"/>
          <w:szCs w:val="24"/>
        </w:rPr>
        <w:t xml:space="preserve">” do Palácio “Manuel </w:t>
      </w:r>
      <w:proofErr w:type="spellStart"/>
      <w:r w:rsidRPr="007D1396">
        <w:rPr>
          <w:b w:val="0"/>
          <w:sz w:val="24"/>
          <w:szCs w:val="24"/>
        </w:rPr>
        <w:t>Beckman</w:t>
      </w:r>
      <w:proofErr w:type="spellEnd"/>
      <w:r w:rsidRPr="007D1396">
        <w:rPr>
          <w:b w:val="0"/>
          <w:sz w:val="24"/>
          <w:szCs w:val="24"/>
        </w:rPr>
        <w:t xml:space="preserve">” em São Luís, </w:t>
      </w:r>
      <w:r w:rsidR="005B768A" w:rsidRPr="007D1396">
        <w:rPr>
          <w:b w:val="0"/>
          <w:sz w:val="24"/>
          <w:szCs w:val="24"/>
        </w:rPr>
        <w:t>2</w:t>
      </w:r>
      <w:r w:rsidR="007D1396" w:rsidRPr="007D1396">
        <w:rPr>
          <w:b w:val="0"/>
          <w:sz w:val="24"/>
          <w:szCs w:val="24"/>
        </w:rPr>
        <w:t>6</w:t>
      </w:r>
      <w:r w:rsidRPr="007D1396">
        <w:rPr>
          <w:b w:val="0"/>
          <w:sz w:val="24"/>
          <w:szCs w:val="24"/>
        </w:rPr>
        <w:t xml:space="preserve"> de </w:t>
      </w:r>
      <w:r w:rsidR="005B768A" w:rsidRPr="007D1396">
        <w:rPr>
          <w:b w:val="0"/>
          <w:sz w:val="24"/>
          <w:szCs w:val="24"/>
        </w:rPr>
        <w:t>setembro</w:t>
      </w:r>
      <w:r w:rsidRPr="007D1396">
        <w:rPr>
          <w:b w:val="0"/>
          <w:sz w:val="24"/>
          <w:szCs w:val="24"/>
        </w:rPr>
        <w:t xml:space="preserve"> de 2023.</w:t>
      </w:r>
    </w:p>
    <w:p w:rsidR="003135A0" w:rsidRDefault="003135A0" w:rsidP="003135A0">
      <w:pPr>
        <w:pStyle w:val="Subttulo"/>
        <w:jc w:val="both"/>
        <w:rPr>
          <w:b w:val="0"/>
          <w:sz w:val="24"/>
          <w:szCs w:val="24"/>
        </w:rPr>
      </w:pPr>
    </w:p>
    <w:p w:rsidR="003135A0" w:rsidRPr="00BB23A9" w:rsidRDefault="003135A0" w:rsidP="003135A0">
      <w:pPr>
        <w:pStyle w:val="Subttulo"/>
        <w:jc w:val="both"/>
        <w:rPr>
          <w:b w:val="0"/>
          <w:sz w:val="24"/>
          <w:szCs w:val="24"/>
        </w:rPr>
      </w:pPr>
    </w:p>
    <w:p w:rsidR="003135A0" w:rsidRPr="007632DA" w:rsidRDefault="003135A0" w:rsidP="003135A0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3135A0" w:rsidRDefault="003135A0" w:rsidP="003135A0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3135A0" w:rsidRPr="0065304B" w:rsidRDefault="003135A0" w:rsidP="00AB278C">
      <w:pPr>
        <w:spacing w:line="360" w:lineRule="auto"/>
        <w:ind w:firstLine="1418"/>
        <w:jc w:val="both"/>
        <w:rPr>
          <w:b/>
        </w:rPr>
      </w:pPr>
    </w:p>
    <w:sectPr w:rsidR="003135A0" w:rsidRPr="0065304B" w:rsidSect="00B51C4B">
      <w:headerReference w:type="default" r:id="rId9"/>
      <w:pgSz w:w="11907" w:h="16840" w:code="9"/>
      <w:pgMar w:top="181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4FC" w:rsidRDefault="002564FC" w:rsidP="0072153C">
      <w:r>
        <w:separator/>
      </w:r>
    </w:p>
  </w:endnote>
  <w:endnote w:type="continuationSeparator" w:id="0">
    <w:p w:rsidR="002564FC" w:rsidRDefault="002564FC" w:rsidP="007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4FC" w:rsidRDefault="002564FC" w:rsidP="0072153C">
      <w:r>
        <w:separator/>
      </w:r>
    </w:p>
  </w:footnote>
  <w:footnote w:type="continuationSeparator" w:id="0">
    <w:p w:rsidR="002564FC" w:rsidRDefault="002564FC" w:rsidP="007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3C" w:rsidRDefault="0072153C" w:rsidP="0072153C">
    <w:pPr>
      <w:pStyle w:val="Cabealho"/>
      <w:jc w:val="center"/>
    </w:pPr>
    <w:r>
      <w:rPr>
        <w:noProof/>
        <w:szCs w:val="24"/>
      </w:rPr>
      <w:drawing>
        <wp:inline distT="0" distB="0" distL="0" distR="0" wp14:anchorId="6BE42791" wp14:editId="2ACEC908">
          <wp:extent cx="949960" cy="819150"/>
          <wp:effectExtent l="1905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153C" w:rsidRPr="0062660E" w:rsidRDefault="0072153C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ESTADO DO MARANHÃO</w:t>
    </w:r>
  </w:p>
  <w:p w:rsidR="0072153C" w:rsidRPr="0062660E" w:rsidRDefault="00780B64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ASSEMBLE</w:t>
    </w:r>
    <w:r w:rsidR="0072153C" w:rsidRPr="0062660E">
      <w:rPr>
        <w:b/>
        <w:color w:val="auto"/>
        <w:sz w:val="20"/>
      </w:rPr>
      <w:t>IA LEGISLATIVA DO MARANHÃO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Gabinete do Deputado Neto Evangelista 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Av. Jerônimo de Albuquerque, S/N, Sítio Rangedor – </w:t>
    </w:r>
    <w:proofErr w:type="spellStart"/>
    <w:r w:rsidRPr="0062660E">
      <w:rPr>
        <w:rFonts w:ascii="Times New Roman" w:hAnsi="Times New Roman"/>
        <w:color w:val="000000"/>
      </w:rPr>
      <w:t>Cohafuma</w:t>
    </w:r>
    <w:proofErr w:type="spellEnd"/>
    <w:r w:rsidRPr="0062660E">
      <w:rPr>
        <w:rFonts w:ascii="Times New Roman" w:hAnsi="Times New Roman"/>
        <w:color w:val="000000"/>
      </w:rPr>
      <w:t>/CEP: 65.071-750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</w:rPr>
    </w:pPr>
    <w:r w:rsidRPr="0062660E">
      <w:rPr>
        <w:rFonts w:ascii="Times New Roman" w:hAnsi="Times New Roman"/>
      </w:rPr>
      <w:t>Fone: Geral (098) 3269-3443/3244 (fax), e-mail: netoevangelista@al.ma.gov.br</w:t>
    </w:r>
  </w:p>
  <w:p w:rsidR="0072153C" w:rsidRDefault="0072153C" w:rsidP="0072153C">
    <w:pPr>
      <w:pStyle w:val="Cabealho"/>
      <w:tabs>
        <w:tab w:val="left" w:pos="2184"/>
        <w:tab w:val="center" w:pos="4677"/>
        <w:tab w:val="left" w:pos="6180"/>
      </w:tabs>
      <w:spacing w:line="240" w:lineRule="auto"/>
      <w:jc w:val="left"/>
      <w:rPr>
        <w:rFonts w:ascii="Verdana" w:hAnsi="Verdana"/>
        <w:b/>
        <w:color w:val="000000"/>
        <w:szCs w:val="24"/>
      </w:rPr>
    </w:pPr>
    <w:r w:rsidRPr="0062660E">
      <w:rPr>
        <w:color w:val="000000"/>
        <w:sz w:val="20"/>
      </w:rPr>
      <w:tab/>
    </w:r>
    <w:r w:rsidRPr="0062660E">
      <w:rPr>
        <w:color w:val="000000"/>
        <w:sz w:val="20"/>
      </w:rPr>
      <w:tab/>
      <w:t>São Luís – Maranhão</w:t>
    </w:r>
    <w:r>
      <w:rPr>
        <w:color w:val="00000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EAE"/>
    <w:multiLevelType w:val="hybridMultilevel"/>
    <w:tmpl w:val="3D868BFE"/>
    <w:lvl w:ilvl="0" w:tplc="AA7494B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F26F46"/>
    <w:multiLevelType w:val="hybridMultilevel"/>
    <w:tmpl w:val="CFEAB88A"/>
    <w:lvl w:ilvl="0" w:tplc="D04ED6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F"/>
    <w:rsid w:val="000104CF"/>
    <w:rsid w:val="0001271D"/>
    <w:rsid w:val="0002107F"/>
    <w:rsid w:val="00021841"/>
    <w:rsid w:val="00024A79"/>
    <w:rsid w:val="000310B2"/>
    <w:rsid w:val="00036569"/>
    <w:rsid w:val="00040CC2"/>
    <w:rsid w:val="00045002"/>
    <w:rsid w:val="00050A24"/>
    <w:rsid w:val="00052D99"/>
    <w:rsid w:val="00066E9B"/>
    <w:rsid w:val="00070E68"/>
    <w:rsid w:val="000813B3"/>
    <w:rsid w:val="00086CC3"/>
    <w:rsid w:val="0008716D"/>
    <w:rsid w:val="000908D7"/>
    <w:rsid w:val="00091066"/>
    <w:rsid w:val="000A08FF"/>
    <w:rsid w:val="000B605C"/>
    <w:rsid w:val="000C18BE"/>
    <w:rsid w:val="000C59BE"/>
    <w:rsid w:val="000C678B"/>
    <w:rsid w:val="000D5077"/>
    <w:rsid w:val="000E07AB"/>
    <w:rsid w:val="000F05EB"/>
    <w:rsid w:val="000F19F9"/>
    <w:rsid w:val="000F5848"/>
    <w:rsid w:val="001012C8"/>
    <w:rsid w:val="00125994"/>
    <w:rsid w:val="00131CD6"/>
    <w:rsid w:val="001333CC"/>
    <w:rsid w:val="001414AE"/>
    <w:rsid w:val="0014195F"/>
    <w:rsid w:val="00163436"/>
    <w:rsid w:val="00190D33"/>
    <w:rsid w:val="0019391D"/>
    <w:rsid w:val="00194548"/>
    <w:rsid w:val="001A0307"/>
    <w:rsid w:val="001A22F4"/>
    <w:rsid w:val="001A4F82"/>
    <w:rsid w:val="001B1D91"/>
    <w:rsid w:val="001C14FA"/>
    <w:rsid w:val="001C7B9E"/>
    <w:rsid w:val="001D086B"/>
    <w:rsid w:val="001D6610"/>
    <w:rsid w:val="001E1288"/>
    <w:rsid w:val="001F4548"/>
    <w:rsid w:val="00200C87"/>
    <w:rsid w:val="00200E12"/>
    <w:rsid w:val="00202521"/>
    <w:rsid w:val="002117BE"/>
    <w:rsid w:val="002331C7"/>
    <w:rsid w:val="00235EC3"/>
    <w:rsid w:val="00251D3D"/>
    <w:rsid w:val="0025395E"/>
    <w:rsid w:val="00254EF4"/>
    <w:rsid w:val="002564FC"/>
    <w:rsid w:val="00261646"/>
    <w:rsid w:val="00261FA7"/>
    <w:rsid w:val="002626ED"/>
    <w:rsid w:val="002779E0"/>
    <w:rsid w:val="00283F34"/>
    <w:rsid w:val="00285283"/>
    <w:rsid w:val="00292635"/>
    <w:rsid w:val="0029293B"/>
    <w:rsid w:val="002A201D"/>
    <w:rsid w:val="002A4ECE"/>
    <w:rsid w:val="002A4F22"/>
    <w:rsid w:val="002B0645"/>
    <w:rsid w:val="002B6E95"/>
    <w:rsid w:val="002B6EA1"/>
    <w:rsid w:val="002C3776"/>
    <w:rsid w:val="002C6099"/>
    <w:rsid w:val="002C6B4A"/>
    <w:rsid w:val="002C71A7"/>
    <w:rsid w:val="002D1F8D"/>
    <w:rsid w:val="002F12D2"/>
    <w:rsid w:val="002F24D0"/>
    <w:rsid w:val="00300512"/>
    <w:rsid w:val="003006B2"/>
    <w:rsid w:val="003060E3"/>
    <w:rsid w:val="00311B45"/>
    <w:rsid w:val="003135A0"/>
    <w:rsid w:val="0031724A"/>
    <w:rsid w:val="0032701E"/>
    <w:rsid w:val="0033641D"/>
    <w:rsid w:val="0034502E"/>
    <w:rsid w:val="00355C79"/>
    <w:rsid w:val="00363235"/>
    <w:rsid w:val="00365389"/>
    <w:rsid w:val="00365A6E"/>
    <w:rsid w:val="00365E85"/>
    <w:rsid w:val="00366249"/>
    <w:rsid w:val="00366448"/>
    <w:rsid w:val="00370DC9"/>
    <w:rsid w:val="00380E80"/>
    <w:rsid w:val="00391689"/>
    <w:rsid w:val="003957C0"/>
    <w:rsid w:val="00396027"/>
    <w:rsid w:val="00397F30"/>
    <w:rsid w:val="003A1E7C"/>
    <w:rsid w:val="003A1FF6"/>
    <w:rsid w:val="003A7514"/>
    <w:rsid w:val="003B608C"/>
    <w:rsid w:val="003B73B0"/>
    <w:rsid w:val="003D1E5B"/>
    <w:rsid w:val="003D4099"/>
    <w:rsid w:val="003E20C0"/>
    <w:rsid w:val="003E4269"/>
    <w:rsid w:val="003E5029"/>
    <w:rsid w:val="003E6151"/>
    <w:rsid w:val="003E717F"/>
    <w:rsid w:val="003F31E1"/>
    <w:rsid w:val="003F3A33"/>
    <w:rsid w:val="003F6AF6"/>
    <w:rsid w:val="004019BE"/>
    <w:rsid w:val="00405E9D"/>
    <w:rsid w:val="00407227"/>
    <w:rsid w:val="00425189"/>
    <w:rsid w:val="00425EDF"/>
    <w:rsid w:val="004434F3"/>
    <w:rsid w:val="00444124"/>
    <w:rsid w:val="0044415E"/>
    <w:rsid w:val="0045030D"/>
    <w:rsid w:val="00455D76"/>
    <w:rsid w:val="004A42EF"/>
    <w:rsid w:val="004A4511"/>
    <w:rsid w:val="004B26C0"/>
    <w:rsid w:val="004B5CF0"/>
    <w:rsid w:val="004C3C76"/>
    <w:rsid w:val="004D2F58"/>
    <w:rsid w:val="004F07D4"/>
    <w:rsid w:val="005116CF"/>
    <w:rsid w:val="00511A0A"/>
    <w:rsid w:val="005152CC"/>
    <w:rsid w:val="00517412"/>
    <w:rsid w:val="00526DB8"/>
    <w:rsid w:val="00540261"/>
    <w:rsid w:val="00540F3E"/>
    <w:rsid w:val="00550ADF"/>
    <w:rsid w:val="005635E5"/>
    <w:rsid w:val="00565320"/>
    <w:rsid w:val="00565D90"/>
    <w:rsid w:val="005778FA"/>
    <w:rsid w:val="0058510C"/>
    <w:rsid w:val="0059117E"/>
    <w:rsid w:val="005A2E53"/>
    <w:rsid w:val="005A6F4F"/>
    <w:rsid w:val="005A7465"/>
    <w:rsid w:val="005B69B8"/>
    <w:rsid w:val="005B768A"/>
    <w:rsid w:val="005C0E02"/>
    <w:rsid w:val="005E5AA3"/>
    <w:rsid w:val="005E62A1"/>
    <w:rsid w:val="005F1702"/>
    <w:rsid w:val="005F34B8"/>
    <w:rsid w:val="005F5B5A"/>
    <w:rsid w:val="005F715A"/>
    <w:rsid w:val="006000BF"/>
    <w:rsid w:val="006062C8"/>
    <w:rsid w:val="00611858"/>
    <w:rsid w:val="006129AF"/>
    <w:rsid w:val="00616D99"/>
    <w:rsid w:val="00620694"/>
    <w:rsid w:val="00624228"/>
    <w:rsid w:val="006245DF"/>
    <w:rsid w:val="0062660E"/>
    <w:rsid w:val="0063061B"/>
    <w:rsid w:val="00634BB9"/>
    <w:rsid w:val="00647172"/>
    <w:rsid w:val="0065108C"/>
    <w:rsid w:val="0065304B"/>
    <w:rsid w:val="00653DA4"/>
    <w:rsid w:val="006812A1"/>
    <w:rsid w:val="00690DB9"/>
    <w:rsid w:val="006948A5"/>
    <w:rsid w:val="006957EE"/>
    <w:rsid w:val="006B3566"/>
    <w:rsid w:val="006B714D"/>
    <w:rsid w:val="006C0A24"/>
    <w:rsid w:val="006C1842"/>
    <w:rsid w:val="006C7F4B"/>
    <w:rsid w:val="006D3333"/>
    <w:rsid w:val="006D40BE"/>
    <w:rsid w:val="006D579D"/>
    <w:rsid w:val="006D5BC5"/>
    <w:rsid w:val="006E66CE"/>
    <w:rsid w:val="006F4216"/>
    <w:rsid w:val="00703D27"/>
    <w:rsid w:val="00704CFA"/>
    <w:rsid w:val="0071204C"/>
    <w:rsid w:val="0072153C"/>
    <w:rsid w:val="0073158F"/>
    <w:rsid w:val="00731F9F"/>
    <w:rsid w:val="007424AE"/>
    <w:rsid w:val="007524B1"/>
    <w:rsid w:val="007632DA"/>
    <w:rsid w:val="007668E8"/>
    <w:rsid w:val="00770B02"/>
    <w:rsid w:val="007744F4"/>
    <w:rsid w:val="00776C7C"/>
    <w:rsid w:val="00780B64"/>
    <w:rsid w:val="007860FB"/>
    <w:rsid w:val="00791471"/>
    <w:rsid w:val="00796DAE"/>
    <w:rsid w:val="007A3700"/>
    <w:rsid w:val="007A6610"/>
    <w:rsid w:val="007D1396"/>
    <w:rsid w:val="007E290D"/>
    <w:rsid w:val="007E34AF"/>
    <w:rsid w:val="007F2A4F"/>
    <w:rsid w:val="007F2F12"/>
    <w:rsid w:val="007F418F"/>
    <w:rsid w:val="00802E34"/>
    <w:rsid w:val="00821579"/>
    <w:rsid w:val="0082273E"/>
    <w:rsid w:val="00822D93"/>
    <w:rsid w:val="00825DF0"/>
    <w:rsid w:val="00840461"/>
    <w:rsid w:val="00843D29"/>
    <w:rsid w:val="00846ED5"/>
    <w:rsid w:val="00860D15"/>
    <w:rsid w:val="008636A0"/>
    <w:rsid w:val="00870986"/>
    <w:rsid w:val="00877D31"/>
    <w:rsid w:val="008924F2"/>
    <w:rsid w:val="008A4BE9"/>
    <w:rsid w:val="008A5D26"/>
    <w:rsid w:val="008A7C7F"/>
    <w:rsid w:val="008B052E"/>
    <w:rsid w:val="008B179E"/>
    <w:rsid w:val="008B4941"/>
    <w:rsid w:val="008B6E4E"/>
    <w:rsid w:val="008C26B0"/>
    <w:rsid w:val="008D4764"/>
    <w:rsid w:val="008D58BC"/>
    <w:rsid w:val="008D64A1"/>
    <w:rsid w:val="008E2AF9"/>
    <w:rsid w:val="008E3C44"/>
    <w:rsid w:val="008E791C"/>
    <w:rsid w:val="008E7BB7"/>
    <w:rsid w:val="009057D2"/>
    <w:rsid w:val="009118AC"/>
    <w:rsid w:val="00911F3F"/>
    <w:rsid w:val="00912336"/>
    <w:rsid w:val="009177CB"/>
    <w:rsid w:val="00920C6E"/>
    <w:rsid w:val="009222C8"/>
    <w:rsid w:val="00932C1F"/>
    <w:rsid w:val="009408FE"/>
    <w:rsid w:val="00942499"/>
    <w:rsid w:val="009438DA"/>
    <w:rsid w:val="009610AD"/>
    <w:rsid w:val="00964402"/>
    <w:rsid w:val="0096578A"/>
    <w:rsid w:val="00980EE6"/>
    <w:rsid w:val="00990122"/>
    <w:rsid w:val="009926AB"/>
    <w:rsid w:val="00994F2A"/>
    <w:rsid w:val="009A2B2F"/>
    <w:rsid w:val="009D3C73"/>
    <w:rsid w:val="009D49EF"/>
    <w:rsid w:val="009E20FC"/>
    <w:rsid w:val="009E6950"/>
    <w:rsid w:val="009F3C7D"/>
    <w:rsid w:val="009F6EAC"/>
    <w:rsid w:val="00A009E8"/>
    <w:rsid w:val="00A0161E"/>
    <w:rsid w:val="00A044CE"/>
    <w:rsid w:val="00A330AD"/>
    <w:rsid w:val="00A34AFF"/>
    <w:rsid w:val="00A35307"/>
    <w:rsid w:val="00A37AD5"/>
    <w:rsid w:val="00A41B1B"/>
    <w:rsid w:val="00A41D22"/>
    <w:rsid w:val="00A44E4F"/>
    <w:rsid w:val="00A5164D"/>
    <w:rsid w:val="00A51C41"/>
    <w:rsid w:val="00A62043"/>
    <w:rsid w:val="00A738BB"/>
    <w:rsid w:val="00A80B6F"/>
    <w:rsid w:val="00A81F47"/>
    <w:rsid w:val="00A90395"/>
    <w:rsid w:val="00A94693"/>
    <w:rsid w:val="00A97A4C"/>
    <w:rsid w:val="00AB278C"/>
    <w:rsid w:val="00AB456E"/>
    <w:rsid w:val="00AB5251"/>
    <w:rsid w:val="00AC218E"/>
    <w:rsid w:val="00AC2EA6"/>
    <w:rsid w:val="00AC725F"/>
    <w:rsid w:val="00AD7060"/>
    <w:rsid w:val="00AD724A"/>
    <w:rsid w:val="00AF1D3D"/>
    <w:rsid w:val="00AF34AB"/>
    <w:rsid w:val="00AF3A04"/>
    <w:rsid w:val="00AF61CC"/>
    <w:rsid w:val="00B05023"/>
    <w:rsid w:val="00B20F18"/>
    <w:rsid w:val="00B229AB"/>
    <w:rsid w:val="00B235F5"/>
    <w:rsid w:val="00B26DA8"/>
    <w:rsid w:val="00B51C4B"/>
    <w:rsid w:val="00B63B76"/>
    <w:rsid w:val="00B67575"/>
    <w:rsid w:val="00B71176"/>
    <w:rsid w:val="00B85F22"/>
    <w:rsid w:val="00B9028A"/>
    <w:rsid w:val="00B905B3"/>
    <w:rsid w:val="00B9140D"/>
    <w:rsid w:val="00B91D2E"/>
    <w:rsid w:val="00B94A24"/>
    <w:rsid w:val="00B94C88"/>
    <w:rsid w:val="00BA175F"/>
    <w:rsid w:val="00BA5783"/>
    <w:rsid w:val="00BA6FE4"/>
    <w:rsid w:val="00BB23A9"/>
    <w:rsid w:val="00BB2D2A"/>
    <w:rsid w:val="00BB734F"/>
    <w:rsid w:val="00BC2637"/>
    <w:rsid w:val="00BC3608"/>
    <w:rsid w:val="00BC4235"/>
    <w:rsid w:val="00BC44FA"/>
    <w:rsid w:val="00BC7AFA"/>
    <w:rsid w:val="00BD05C8"/>
    <w:rsid w:val="00BD5E27"/>
    <w:rsid w:val="00BE0CF5"/>
    <w:rsid w:val="00BE3101"/>
    <w:rsid w:val="00BE79AD"/>
    <w:rsid w:val="00BF7B1F"/>
    <w:rsid w:val="00C10EBA"/>
    <w:rsid w:val="00C12B55"/>
    <w:rsid w:val="00C13A85"/>
    <w:rsid w:val="00C1480F"/>
    <w:rsid w:val="00C1699D"/>
    <w:rsid w:val="00C26A97"/>
    <w:rsid w:val="00C30159"/>
    <w:rsid w:val="00C40347"/>
    <w:rsid w:val="00C45BF8"/>
    <w:rsid w:val="00C474D3"/>
    <w:rsid w:val="00C50E69"/>
    <w:rsid w:val="00C629A6"/>
    <w:rsid w:val="00C65819"/>
    <w:rsid w:val="00C711AC"/>
    <w:rsid w:val="00C830C9"/>
    <w:rsid w:val="00C92E97"/>
    <w:rsid w:val="00CA4112"/>
    <w:rsid w:val="00CA6A65"/>
    <w:rsid w:val="00CC48C4"/>
    <w:rsid w:val="00CC4BC5"/>
    <w:rsid w:val="00CC63CB"/>
    <w:rsid w:val="00CD3E1B"/>
    <w:rsid w:val="00CD734F"/>
    <w:rsid w:val="00CE4AA7"/>
    <w:rsid w:val="00CE5CD5"/>
    <w:rsid w:val="00D03AF5"/>
    <w:rsid w:val="00D12711"/>
    <w:rsid w:val="00D163D8"/>
    <w:rsid w:val="00D23996"/>
    <w:rsid w:val="00D331A4"/>
    <w:rsid w:val="00D4065C"/>
    <w:rsid w:val="00D410CB"/>
    <w:rsid w:val="00D43684"/>
    <w:rsid w:val="00D476B2"/>
    <w:rsid w:val="00D4789D"/>
    <w:rsid w:val="00D5466F"/>
    <w:rsid w:val="00D55C2D"/>
    <w:rsid w:val="00D61345"/>
    <w:rsid w:val="00D631C5"/>
    <w:rsid w:val="00D70AC6"/>
    <w:rsid w:val="00D74C14"/>
    <w:rsid w:val="00D77416"/>
    <w:rsid w:val="00D81BA3"/>
    <w:rsid w:val="00D873C7"/>
    <w:rsid w:val="00DB4CDE"/>
    <w:rsid w:val="00DB76D0"/>
    <w:rsid w:val="00DE22AC"/>
    <w:rsid w:val="00DE2634"/>
    <w:rsid w:val="00DF75EB"/>
    <w:rsid w:val="00DF7903"/>
    <w:rsid w:val="00DF7D1F"/>
    <w:rsid w:val="00E03651"/>
    <w:rsid w:val="00E05588"/>
    <w:rsid w:val="00E05CD2"/>
    <w:rsid w:val="00E10DEA"/>
    <w:rsid w:val="00E215C8"/>
    <w:rsid w:val="00E27D66"/>
    <w:rsid w:val="00E43C15"/>
    <w:rsid w:val="00E44750"/>
    <w:rsid w:val="00E45D62"/>
    <w:rsid w:val="00E50648"/>
    <w:rsid w:val="00E61530"/>
    <w:rsid w:val="00E615B1"/>
    <w:rsid w:val="00E6694C"/>
    <w:rsid w:val="00E774E0"/>
    <w:rsid w:val="00E87070"/>
    <w:rsid w:val="00E90C77"/>
    <w:rsid w:val="00E92C60"/>
    <w:rsid w:val="00E93B6F"/>
    <w:rsid w:val="00E956E3"/>
    <w:rsid w:val="00EA53DA"/>
    <w:rsid w:val="00EB42A7"/>
    <w:rsid w:val="00ED0C4D"/>
    <w:rsid w:val="00ED114D"/>
    <w:rsid w:val="00EE2936"/>
    <w:rsid w:val="00EF0A29"/>
    <w:rsid w:val="00EF10A0"/>
    <w:rsid w:val="00EF4217"/>
    <w:rsid w:val="00EF5BB7"/>
    <w:rsid w:val="00EF6A61"/>
    <w:rsid w:val="00F050C7"/>
    <w:rsid w:val="00F0714E"/>
    <w:rsid w:val="00F102F0"/>
    <w:rsid w:val="00F136A4"/>
    <w:rsid w:val="00F20B9F"/>
    <w:rsid w:val="00F24DB8"/>
    <w:rsid w:val="00F25B1D"/>
    <w:rsid w:val="00F26931"/>
    <w:rsid w:val="00F3290D"/>
    <w:rsid w:val="00F42B1B"/>
    <w:rsid w:val="00F5267C"/>
    <w:rsid w:val="00F5528B"/>
    <w:rsid w:val="00F625B9"/>
    <w:rsid w:val="00F631C2"/>
    <w:rsid w:val="00F63CD2"/>
    <w:rsid w:val="00F65534"/>
    <w:rsid w:val="00F74C98"/>
    <w:rsid w:val="00F768EB"/>
    <w:rsid w:val="00F772CA"/>
    <w:rsid w:val="00F854DF"/>
    <w:rsid w:val="00FA6DE1"/>
    <w:rsid w:val="00FB2FEB"/>
    <w:rsid w:val="00FB371B"/>
    <w:rsid w:val="00FB5E74"/>
    <w:rsid w:val="00FC012D"/>
    <w:rsid w:val="00FC47BF"/>
    <w:rsid w:val="00FD1A0D"/>
    <w:rsid w:val="00FE4079"/>
    <w:rsid w:val="00FE7826"/>
    <w:rsid w:val="00FF0870"/>
    <w:rsid w:val="00FF1BA1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FEC0A"/>
  <w15:docId w15:val="{83EE3ADE-AF4B-4BE1-9BA3-05CBE1B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styleId="PargrafodaLista">
    <w:name w:val="List Paragraph"/>
    <w:basedOn w:val="Normal"/>
    <w:uiPriority w:val="34"/>
    <w:qFormat/>
    <w:rsid w:val="00190D33"/>
    <w:pPr>
      <w:ind w:left="720"/>
      <w:contextualSpacing/>
    </w:pPr>
  </w:style>
  <w:style w:type="character" w:customStyle="1" w:styleId="label">
    <w:name w:val="label"/>
    <w:basedOn w:val="Fontepargpadro"/>
    <w:rsid w:val="00EF6A61"/>
  </w:style>
  <w:style w:type="paragraph" w:styleId="Subttulo">
    <w:name w:val="Subtitle"/>
    <w:basedOn w:val="Normal"/>
    <w:link w:val="SubttuloChar"/>
    <w:qFormat/>
    <w:rsid w:val="001F4548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1F4548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r7.com/saude/estudo-abre-novas-possibilidades-de-tratamento-para-forma-de-autismo-0205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C278-809C-412F-838A-FD77FC1F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Gabinete 244</cp:lastModifiedBy>
  <cp:revision>2</cp:revision>
  <cp:lastPrinted>2023-09-26T12:28:00Z</cp:lastPrinted>
  <dcterms:created xsi:type="dcterms:W3CDTF">2023-09-26T13:09:00Z</dcterms:created>
  <dcterms:modified xsi:type="dcterms:W3CDTF">2023-09-26T13:09:00Z</dcterms:modified>
</cp:coreProperties>
</file>