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D12916F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02026A28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A5066">
        <w:rPr>
          <w:b/>
          <w:sz w:val="24"/>
          <w:szCs w:val="24"/>
        </w:rPr>
        <w:t>_________</w:t>
      </w:r>
      <w:r w:rsidR="00E52E4F" w:rsidRPr="002E7FC3">
        <w:rPr>
          <w:b/>
          <w:sz w:val="24"/>
          <w:szCs w:val="24"/>
        </w:rPr>
        <w:t xml:space="preserve">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6126DA">
        <w:rPr>
          <w:b/>
          <w:sz w:val="24"/>
          <w:szCs w:val="24"/>
        </w:rPr>
        <w:t>4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779CFC6" w14:textId="77777777" w:rsidR="00CA5066" w:rsidRDefault="00CA5066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1DAA867" w14:textId="77777777" w:rsidR="00CA5066" w:rsidRDefault="00CA5066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7EDB45D2" w14:textId="77777777" w:rsidR="00CA5066" w:rsidRDefault="00CA5066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1B5C4A9B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 xml:space="preserve">seja determinado </w:t>
      </w:r>
      <w:r w:rsidR="006126DA">
        <w:rPr>
          <w:rFonts w:ascii="Times New Roman" w:hAnsi="Times New Roman"/>
          <w:sz w:val="24"/>
          <w:szCs w:val="24"/>
        </w:rPr>
        <w:t>o envio</w:t>
      </w:r>
      <w:r w:rsidR="00CA5066">
        <w:rPr>
          <w:rFonts w:ascii="Times New Roman" w:hAnsi="Times New Roman"/>
          <w:sz w:val="24"/>
          <w:szCs w:val="24"/>
        </w:rPr>
        <w:t xml:space="preserve"> de ofício ao Instituto de Promoção e Defesa do Consumidor – PROCON-MA, na pessoa da Presidente, Karen Beatriz Taveira Barros Duarte, para apresentar os dados relativos à aplicação da Lei Estadual nº </w:t>
      </w:r>
      <w:r w:rsidR="006126DA">
        <w:rPr>
          <w:rFonts w:ascii="Times New Roman" w:hAnsi="Times New Roman"/>
          <w:sz w:val="24"/>
          <w:szCs w:val="24"/>
        </w:rPr>
        <w:t xml:space="preserve">12.099/2023, </w:t>
      </w:r>
      <w:r w:rsidR="00014A7F">
        <w:rPr>
          <w:rFonts w:ascii="Times New Roman" w:hAnsi="Times New Roman"/>
          <w:sz w:val="24"/>
          <w:szCs w:val="24"/>
        </w:rPr>
        <w:t>que</w:t>
      </w:r>
      <w:r w:rsidR="006126DA">
        <w:rPr>
          <w:rFonts w:ascii="Times New Roman" w:hAnsi="Times New Roman"/>
          <w:sz w:val="24"/>
          <w:szCs w:val="24"/>
        </w:rPr>
        <w:t xml:space="preserve"> </w:t>
      </w:r>
      <w:r w:rsidR="00014A7F">
        <w:rPr>
          <w:rFonts w:ascii="Times New Roman" w:hAnsi="Times New Roman"/>
          <w:sz w:val="24"/>
          <w:szCs w:val="24"/>
        </w:rPr>
        <w:t xml:space="preserve">regulamenta a </w:t>
      </w:r>
      <w:r w:rsidR="006126DA">
        <w:rPr>
          <w:rFonts w:ascii="Times New Roman" w:hAnsi="Times New Roman"/>
          <w:sz w:val="24"/>
          <w:szCs w:val="24"/>
        </w:rPr>
        <w:t xml:space="preserve">divulgação dos jogos online, </w:t>
      </w:r>
      <w:r w:rsidR="00014A7F">
        <w:rPr>
          <w:rFonts w:ascii="Times New Roman" w:hAnsi="Times New Roman"/>
          <w:sz w:val="24"/>
          <w:szCs w:val="24"/>
        </w:rPr>
        <w:t>levando em consideração</w:t>
      </w:r>
      <w:r w:rsidR="006126DA">
        <w:rPr>
          <w:rFonts w:ascii="Times New Roman" w:hAnsi="Times New Roman"/>
          <w:sz w:val="24"/>
          <w:szCs w:val="24"/>
        </w:rPr>
        <w:t xml:space="preserve"> os seguintes critérios:</w:t>
      </w:r>
    </w:p>
    <w:p w14:paraId="0AA2A64B" w14:textId="1E445812" w:rsidR="006126DA" w:rsidRPr="006126DA" w:rsidRDefault="006126DA" w:rsidP="006126DA">
      <w:pPr>
        <w:pStyle w:val="Cabealho"/>
        <w:numPr>
          <w:ilvl w:val="0"/>
          <w:numId w:val="1"/>
        </w:numPr>
        <w:tabs>
          <w:tab w:val="center" w:pos="-3420"/>
        </w:tabs>
        <w:spacing w:line="360" w:lineRule="auto"/>
        <w:ind w:right="-28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Informar </w:t>
      </w:r>
      <w:r w:rsidR="00CA5066">
        <w:rPr>
          <w:rFonts w:ascii="Times New Roman" w:hAnsi="Times New Roman"/>
          <w:sz w:val="24"/>
          <w:szCs w:val="24"/>
        </w:rPr>
        <w:t xml:space="preserve">a ocorrência ou não de </w:t>
      </w:r>
      <w:r>
        <w:rPr>
          <w:rFonts w:ascii="Times New Roman" w:hAnsi="Times New Roman"/>
          <w:sz w:val="24"/>
          <w:szCs w:val="24"/>
        </w:rPr>
        <w:t>denúncias</w:t>
      </w:r>
      <w:r w:rsidR="00CA5066">
        <w:rPr>
          <w:rFonts w:ascii="Times New Roman" w:hAnsi="Times New Roman"/>
          <w:sz w:val="24"/>
          <w:szCs w:val="24"/>
        </w:rPr>
        <w:t xml:space="preserve"> de práticas objeto da lei</w:t>
      </w:r>
      <w:r>
        <w:rPr>
          <w:rFonts w:ascii="Times New Roman" w:hAnsi="Times New Roman"/>
          <w:sz w:val="24"/>
          <w:szCs w:val="24"/>
        </w:rPr>
        <w:t>;</w:t>
      </w:r>
    </w:p>
    <w:p w14:paraId="2C266E85" w14:textId="71067FBE" w:rsidR="006126DA" w:rsidRPr="006126DA" w:rsidRDefault="006126DA" w:rsidP="006126DA">
      <w:pPr>
        <w:pStyle w:val="Cabealho"/>
        <w:numPr>
          <w:ilvl w:val="0"/>
          <w:numId w:val="1"/>
        </w:numPr>
        <w:tabs>
          <w:tab w:val="center" w:pos="-3420"/>
        </w:tabs>
        <w:spacing w:line="360" w:lineRule="auto"/>
        <w:ind w:right="-28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Ocorrendo, </w:t>
      </w:r>
      <w:r w:rsidR="00CA5066">
        <w:rPr>
          <w:rFonts w:ascii="Times New Roman" w:hAnsi="Times New Roman"/>
          <w:sz w:val="24"/>
          <w:szCs w:val="24"/>
        </w:rPr>
        <w:t>quantificar</w:t>
      </w:r>
      <w:r>
        <w:rPr>
          <w:rFonts w:ascii="Times New Roman" w:hAnsi="Times New Roman"/>
          <w:sz w:val="24"/>
          <w:szCs w:val="24"/>
        </w:rPr>
        <w:t>;</w:t>
      </w:r>
    </w:p>
    <w:p w14:paraId="5974161E" w14:textId="3EF37505" w:rsidR="006126DA" w:rsidRPr="006126DA" w:rsidRDefault="006126DA" w:rsidP="006126DA">
      <w:pPr>
        <w:pStyle w:val="Cabealho"/>
        <w:numPr>
          <w:ilvl w:val="0"/>
          <w:numId w:val="1"/>
        </w:numPr>
        <w:tabs>
          <w:tab w:val="center" w:pos="-3420"/>
        </w:tabs>
        <w:spacing w:line="360" w:lineRule="auto"/>
        <w:ind w:right="-28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Procedimento</w:t>
      </w:r>
      <w:r w:rsidR="00CA506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adotados;</w:t>
      </w:r>
    </w:p>
    <w:p w14:paraId="3FC1975C" w14:textId="1EBA6F3B" w:rsidR="006126DA" w:rsidRDefault="006126DA" w:rsidP="006126DA">
      <w:pPr>
        <w:pStyle w:val="Cabealho"/>
        <w:numPr>
          <w:ilvl w:val="0"/>
          <w:numId w:val="1"/>
        </w:numPr>
        <w:tabs>
          <w:tab w:val="center" w:pos="-3420"/>
        </w:tabs>
        <w:spacing w:line="360" w:lineRule="auto"/>
        <w:ind w:right="-28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Eventuais aplicações </w:t>
      </w:r>
      <w:r w:rsidR="00CA5066">
        <w:rPr>
          <w:rFonts w:ascii="Times New Roman" w:hAnsi="Times New Roman"/>
          <w:sz w:val="24"/>
          <w:szCs w:val="24"/>
        </w:rPr>
        <w:t>de penas na modalidade sanção administrativa</w:t>
      </w:r>
      <w:r>
        <w:rPr>
          <w:rFonts w:ascii="Times New Roman" w:hAnsi="Times New Roman"/>
          <w:sz w:val="24"/>
          <w:szCs w:val="24"/>
        </w:rPr>
        <w:t>.</w:t>
      </w:r>
    </w:p>
    <w:p w14:paraId="6A379533" w14:textId="03EEDC31" w:rsidR="000867E0" w:rsidRPr="004B08C4" w:rsidRDefault="000867E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</w:p>
    <w:p w14:paraId="3D7EEDAD" w14:textId="6571E428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CA5066">
        <w:rPr>
          <w:rFonts w:ascii="Times New Roman" w:hAnsi="Times New Roman"/>
          <w:sz w:val="24"/>
          <w:szCs w:val="24"/>
        </w:rPr>
        <w:t>07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CA5066">
        <w:rPr>
          <w:rFonts w:ascii="Times New Roman" w:hAnsi="Times New Roman"/>
          <w:sz w:val="24"/>
          <w:szCs w:val="24"/>
        </w:rPr>
        <w:t xml:space="preserve">março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6126DA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17B79AB7" w14:textId="77777777" w:rsidR="00CA5066" w:rsidRDefault="00CA5066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26BF0D2" w14:textId="77777777" w:rsidR="00CA5066" w:rsidRDefault="00CA5066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5E1C"/>
    <w:multiLevelType w:val="hybridMultilevel"/>
    <w:tmpl w:val="C07C0778"/>
    <w:lvl w:ilvl="0" w:tplc="B75E43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178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14A7F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22EED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26DA"/>
    <w:rsid w:val="00615B60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5066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  <w:style w:type="character" w:styleId="nfase">
    <w:name w:val="Emphasis"/>
    <w:basedOn w:val="Fontepargpadro"/>
    <w:uiPriority w:val="20"/>
    <w:qFormat/>
    <w:rsid w:val="00CA5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Dayane Gomes da Silva Albuquerque</cp:lastModifiedBy>
  <cp:revision>5</cp:revision>
  <cp:lastPrinted>2023-03-15T11:48:00Z</cp:lastPrinted>
  <dcterms:created xsi:type="dcterms:W3CDTF">2023-09-11T14:59:00Z</dcterms:created>
  <dcterms:modified xsi:type="dcterms:W3CDTF">2024-03-07T20:21:00Z</dcterms:modified>
</cp:coreProperties>
</file>