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7CC1" w14:textId="04E87384" w:rsidR="001D607B" w:rsidRPr="00603EA1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3EA1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1C64CF" w:rsidRPr="00603EA1">
        <w:rPr>
          <w:rFonts w:ascii="Times New Roman" w:hAnsi="Times New Roman" w:cs="Times New Roman"/>
          <w:b/>
          <w:sz w:val="26"/>
          <w:szCs w:val="26"/>
        </w:rPr>
        <w:t>LEI</w:t>
      </w:r>
      <w:r w:rsidR="00AA3F1A" w:rsidRPr="00603EA1">
        <w:rPr>
          <w:rFonts w:ascii="Times New Roman" w:hAnsi="Times New Roman" w:cs="Times New Roman"/>
          <w:b/>
          <w:sz w:val="26"/>
          <w:szCs w:val="26"/>
        </w:rPr>
        <w:t xml:space="preserve"> _____ </w:t>
      </w:r>
      <w:r w:rsidRPr="00603EA1">
        <w:rPr>
          <w:rFonts w:ascii="Times New Roman" w:hAnsi="Times New Roman" w:cs="Times New Roman"/>
          <w:b/>
          <w:sz w:val="26"/>
          <w:szCs w:val="26"/>
        </w:rPr>
        <w:t>202</w:t>
      </w:r>
      <w:r w:rsidR="00AA3F1A" w:rsidRPr="00603EA1">
        <w:rPr>
          <w:rFonts w:ascii="Times New Roman" w:hAnsi="Times New Roman" w:cs="Times New Roman"/>
          <w:b/>
          <w:sz w:val="26"/>
          <w:szCs w:val="26"/>
        </w:rPr>
        <w:t>4</w:t>
      </w:r>
    </w:p>
    <w:p w14:paraId="6647DC1F" w14:textId="77777777" w:rsidR="001D607B" w:rsidRPr="00603EA1" w:rsidRDefault="001D607B" w:rsidP="001D607B">
      <w:pPr>
        <w:pStyle w:val="Cabealho"/>
        <w:tabs>
          <w:tab w:val="left" w:pos="708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BF6BA5" w14:textId="77777777" w:rsidR="001C64CF" w:rsidRPr="00603EA1" w:rsidRDefault="001C64CF" w:rsidP="001C64CF">
      <w:pPr>
        <w:spacing w:line="276" w:lineRule="auto"/>
        <w:ind w:left="2268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 xml:space="preserve">“Institui a </w:t>
      </w:r>
      <w:r w:rsidRPr="00603EA1">
        <w:rPr>
          <w:rFonts w:ascii="Times New Roman" w:hAnsi="Times New Roman" w:cs="Times New Roman"/>
          <w:b/>
          <w:bCs/>
          <w:sz w:val="26"/>
          <w:szCs w:val="26"/>
        </w:rPr>
        <w:t>Política Estadual de Incentivo à Criação de Consórcios Intermunicipais de Educação, Saúde e Renda</w:t>
      </w:r>
      <w:r w:rsidRPr="00603EA1">
        <w:rPr>
          <w:rFonts w:ascii="Times New Roman" w:hAnsi="Times New Roman" w:cs="Times New Roman"/>
          <w:sz w:val="26"/>
          <w:szCs w:val="26"/>
        </w:rPr>
        <w:t xml:space="preserve"> no Estado do Maranhão e dá Outras Providências.”</w:t>
      </w:r>
    </w:p>
    <w:p w14:paraId="51F4DBB4" w14:textId="77777777" w:rsidR="001C64CF" w:rsidRPr="00603EA1" w:rsidRDefault="001C64CF" w:rsidP="001C64CF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9917628" w14:textId="6A477232" w:rsidR="001C64CF" w:rsidRPr="00603EA1" w:rsidRDefault="001C64CF" w:rsidP="001C64C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Pr="00603EA1">
        <w:rPr>
          <w:rFonts w:ascii="Times New Roman" w:hAnsi="Times New Roman" w:cs="Times New Roman"/>
          <w:sz w:val="26"/>
          <w:szCs w:val="26"/>
        </w:rPr>
        <w:t xml:space="preserve"> - Fica instituída a Política Estadual de Incentivo à criação de Consórcios Intermunicipais de Educação, Saúde e Renda, com o objetivo de promover o desenvolvimento humano e elevar o Índice de Desenvolvimento Humano (IDH) no Estado do Maranhão.</w:t>
      </w:r>
    </w:p>
    <w:p w14:paraId="397CDCA9" w14:textId="77777777" w:rsidR="003D4DB5" w:rsidRPr="00603EA1" w:rsidRDefault="003D4DB5" w:rsidP="003D4DB5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E8E83" w14:textId="6F69660C" w:rsidR="001C64CF" w:rsidRPr="00603EA1" w:rsidRDefault="001C64CF" w:rsidP="003D4DB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Parágrafo único.</w:t>
      </w:r>
      <w:r w:rsidRPr="00603EA1">
        <w:rPr>
          <w:rFonts w:ascii="Times New Roman" w:hAnsi="Times New Roman" w:cs="Times New Roman"/>
          <w:sz w:val="26"/>
          <w:szCs w:val="26"/>
        </w:rPr>
        <w:t xml:space="preserve"> Esta política tem como finalidade a convergência de esforços para o máximo aproveitamento de recursos humanos, técnicos e financeiros existentes nos municípios, visando melhorar a qualidade da educação, aumentar a geração de renda e aprimorar os serviços de saúde pública.</w:t>
      </w:r>
    </w:p>
    <w:p w14:paraId="66527D28" w14:textId="77777777" w:rsidR="001C64CF" w:rsidRPr="00603EA1" w:rsidRDefault="001C64CF" w:rsidP="001C64CF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85DF0FD" w14:textId="6B08F6D1" w:rsidR="001C64CF" w:rsidRPr="00603EA1" w:rsidRDefault="001C64CF" w:rsidP="003D4DB5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Art. 2º</w:t>
      </w:r>
      <w:r w:rsidRPr="00603EA1">
        <w:rPr>
          <w:rFonts w:ascii="Times New Roman" w:hAnsi="Times New Roman" w:cs="Times New Roman"/>
          <w:sz w:val="26"/>
          <w:szCs w:val="26"/>
        </w:rPr>
        <w:t xml:space="preserve"> - Para os efeitos desta Lei, considera-se Consórcio Intermunicipal de Educação, Renda </w:t>
      </w:r>
      <w:r w:rsidR="00FB179C" w:rsidRPr="00603EA1">
        <w:rPr>
          <w:rFonts w:ascii="Times New Roman" w:hAnsi="Times New Roman" w:cs="Times New Roman"/>
          <w:sz w:val="26"/>
          <w:szCs w:val="26"/>
        </w:rPr>
        <w:t>ou</w:t>
      </w:r>
      <w:r w:rsidRPr="00603EA1">
        <w:rPr>
          <w:rFonts w:ascii="Times New Roman" w:hAnsi="Times New Roman" w:cs="Times New Roman"/>
          <w:sz w:val="26"/>
          <w:szCs w:val="26"/>
        </w:rPr>
        <w:t xml:space="preserve"> Saúde a </w:t>
      </w:r>
      <w:r w:rsidR="00FB179C" w:rsidRPr="00603EA1">
        <w:rPr>
          <w:rFonts w:ascii="Times New Roman" w:hAnsi="Times New Roman" w:cs="Times New Roman"/>
          <w:sz w:val="26"/>
          <w:szCs w:val="26"/>
        </w:rPr>
        <w:t>associação</w:t>
      </w:r>
      <w:r w:rsidRPr="00603EA1">
        <w:rPr>
          <w:rFonts w:ascii="Times New Roman" w:hAnsi="Times New Roman" w:cs="Times New Roman"/>
          <w:sz w:val="26"/>
          <w:szCs w:val="26"/>
        </w:rPr>
        <w:t xml:space="preserve"> de Municípios constituída como associação pública, com a finalidade de executar políticas públicas de interesse comum nas áreas de educação, geração de renda </w:t>
      </w:r>
      <w:r w:rsidR="00FB179C" w:rsidRPr="00603EA1">
        <w:rPr>
          <w:rFonts w:ascii="Times New Roman" w:hAnsi="Times New Roman" w:cs="Times New Roman"/>
          <w:sz w:val="26"/>
          <w:szCs w:val="26"/>
        </w:rPr>
        <w:t>ou</w:t>
      </w:r>
      <w:r w:rsidRPr="00603EA1">
        <w:rPr>
          <w:rFonts w:ascii="Times New Roman" w:hAnsi="Times New Roman" w:cs="Times New Roman"/>
          <w:sz w:val="26"/>
          <w:szCs w:val="26"/>
        </w:rPr>
        <w:t xml:space="preserve"> saúde.</w:t>
      </w:r>
    </w:p>
    <w:p w14:paraId="36F2D2A2" w14:textId="77777777" w:rsidR="001C64CF" w:rsidRPr="00603EA1" w:rsidRDefault="001C64CF" w:rsidP="003D4DB5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§ 1º.</w:t>
      </w:r>
      <w:r w:rsidRPr="00603EA1">
        <w:rPr>
          <w:rFonts w:ascii="Times New Roman" w:hAnsi="Times New Roman" w:cs="Times New Roman"/>
          <w:sz w:val="26"/>
          <w:szCs w:val="26"/>
        </w:rPr>
        <w:t xml:space="preserve"> O Consórcio será reconhecido pelo Estado quando legalmente constituído e em conformidade com as normas jurídicas vigentes.</w:t>
      </w:r>
    </w:p>
    <w:p w14:paraId="1C875796" w14:textId="77777777" w:rsidR="001C64CF" w:rsidRPr="00603EA1" w:rsidRDefault="001C64CF" w:rsidP="003D4DB5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§ 2º.</w:t>
      </w:r>
      <w:r w:rsidRPr="00603EA1">
        <w:rPr>
          <w:rFonts w:ascii="Times New Roman" w:hAnsi="Times New Roman" w:cs="Times New Roman"/>
          <w:sz w:val="26"/>
          <w:szCs w:val="26"/>
        </w:rPr>
        <w:t xml:space="preserve"> Equipara-se ao Consórcio Intermunicipal de Educação, Renda e Saúde, qualquer Associação de Municípios que preencha os requisitos desta Lei.</w:t>
      </w:r>
    </w:p>
    <w:p w14:paraId="0F37DAF4" w14:textId="77777777" w:rsidR="001C64CF" w:rsidRPr="00603EA1" w:rsidRDefault="001C64CF" w:rsidP="003D4DB5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§ 3º.</w:t>
      </w:r>
      <w:r w:rsidRPr="00603EA1">
        <w:rPr>
          <w:rFonts w:ascii="Times New Roman" w:hAnsi="Times New Roman" w:cs="Times New Roman"/>
          <w:sz w:val="26"/>
          <w:szCs w:val="26"/>
        </w:rPr>
        <w:t xml:space="preserve"> O Consórcio poderá realizar parcerias com entidades privadas e organizações não governamentais para o intercâmbio de informações e execução de ações conjuntas.</w:t>
      </w:r>
    </w:p>
    <w:p w14:paraId="3D55A815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CD784BA" w14:textId="0598432C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Art. 3º</w:t>
      </w:r>
      <w:r w:rsidRPr="00603EA1">
        <w:rPr>
          <w:rFonts w:ascii="Times New Roman" w:hAnsi="Times New Roman" w:cs="Times New Roman"/>
          <w:sz w:val="26"/>
          <w:szCs w:val="26"/>
        </w:rPr>
        <w:t xml:space="preserve"> - São diretrizes da Política de criação de Consórcios Intermunicipais de Educação, Renda e Saúde:</w:t>
      </w:r>
    </w:p>
    <w:p w14:paraId="230BB55B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I - Desenvolvimento e implementação de programas educacionais inovadores e inclusivos;</w:t>
      </w:r>
    </w:p>
    <w:p w14:paraId="13391930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II - Estímulo à geração de emprego e renda, com ênfase em projetos de economia sustentável e empreendedorismo social;</w:t>
      </w:r>
    </w:p>
    <w:p w14:paraId="1087F199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III - Promoção de acesso universal e de qualidade aos serviços de saúde, com foco na prevenção e no atendimento primário;</w:t>
      </w:r>
    </w:p>
    <w:p w14:paraId="4A4C4609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lastRenderedPageBreak/>
        <w:t>IV - Integração de recursos e compartilhamento de infraestruturas para otimizar o atendimento às populações;</w:t>
      </w:r>
    </w:p>
    <w:p w14:paraId="6B279DBC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V - Fomento à formação e capacitação profissional contínua nas áreas de educação e saúde;</w:t>
      </w:r>
    </w:p>
    <w:p w14:paraId="69DB26A9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VI - Estabelecimento de indicadores de desempenho e mecanismos de avaliação contínua para as políticas implementadas.</w:t>
      </w:r>
    </w:p>
    <w:p w14:paraId="76446AF7" w14:textId="77777777" w:rsidR="00914BEA" w:rsidRPr="00603EA1" w:rsidRDefault="00914BEA" w:rsidP="00914BEA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7671ADB" w14:textId="64ED14D0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Art. 4º</w:t>
      </w:r>
      <w:r w:rsidRPr="00603EA1">
        <w:rPr>
          <w:rFonts w:ascii="Times New Roman" w:hAnsi="Times New Roman" w:cs="Times New Roman"/>
          <w:sz w:val="26"/>
          <w:szCs w:val="26"/>
        </w:rPr>
        <w:t xml:space="preserve"> - Constituem objetivos de interesse comum a serem executados por meio dos Consórcios Intermunicipais de Educação, Renda e Saúde:</w:t>
      </w:r>
    </w:p>
    <w:p w14:paraId="697E07E4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I - Cooperação para o desenvolvimento de infraestruturas educacionais e de saúde;</w:t>
      </w:r>
    </w:p>
    <w:p w14:paraId="2301A8D8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II - Elaboração conjunta de estratégias para a geração de emprego e renda;</w:t>
      </w:r>
    </w:p>
    <w:p w14:paraId="11B73958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III - Compartilhamento de práticas e conhecimentos para melhoria da qualidade de vida da população;</w:t>
      </w:r>
    </w:p>
    <w:p w14:paraId="3D1F9466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IV - Promoção da igualdade de acesso às oportunidades educacionais e de saúde;</w:t>
      </w:r>
    </w:p>
    <w:p w14:paraId="7F8CE611" w14:textId="77777777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V - Integração de ações entre municípios para eficiência na aplicação dos recursos.</w:t>
      </w:r>
    </w:p>
    <w:p w14:paraId="589B9D44" w14:textId="77777777" w:rsidR="00914BEA" w:rsidRPr="00603EA1" w:rsidRDefault="00914BEA" w:rsidP="00914BEA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B631249" w14:textId="10C7B5F1" w:rsidR="001C64CF" w:rsidRPr="00603EA1" w:rsidRDefault="001C64CF" w:rsidP="00914BE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t>Art. 5º</w:t>
      </w:r>
      <w:r w:rsidRPr="00603EA1">
        <w:rPr>
          <w:rFonts w:ascii="Times New Roman" w:hAnsi="Times New Roman" w:cs="Times New Roman"/>
          <w:sz w:val="26"/>
          <w:szCs w:val="26"/>
        </w:rPr>
        <w:t xml:space="preserve"> - Esta Lei entra em vigor na data de sua publicação.</w:t>
      </w:r>
    </w:p>
    <w:p w14:paraId="02C15AF5" w14:textId="77777777" w:rsidR="001C64CF" w:rsidRPr="00603EA1" w:rsidRDefault="001C64CF" w:rsidP="001C64CF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1B26CC1" w14:textId="77777777" w:rsidR="003B304A" w:rsidRPr="00603EA1" w:rsidRDefault="003B304A" w:rsidP="003B30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183616B" w14:textId="4438BAAD" w:rsidR="001D607B" w:rsidRPr="00603EA1" w:rsidRDefault="001D607B" w:rsidP="003B30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b/>
          <w:sz w:val="26"/>
          <w:szCs w:val="26"/>
        </w:rPr>
        <w:t>PLENÁRIO DEPUTADO “NAGIB HAICKEL” DO PALÁCIO “MANUEL BECKMAN”</w:t>
      </w:r>
      <w:r w:rsidRPr="00603EA1">
        <w:rPr>
          <w:rFonts w:ascii="Times New Roman" w:hAnsi="Times New Roman" w:cs="Times New Roman"/>
          <w:sz w:val="26"/>
          <w:szCs w:val="26"/>
        </w:rPr>
        <w:t xml:space="preserve">, em </w:t>
      </w:r>
      <w:r w:rsidR="00641D96">
        <w:rPr>
          <w:rFonts w:ascii="Times New Roman" w:hAnsi="Times New Roman" w:cs="Times New Roman"/>
          <w:sz w:val="26"/>
          <w:szCs w:val="26"/>
        </w:rPr>
        <w:t>10</w:t>
      </w:r>
      <w:r w:rsidRPr="00603EA1">
        <w:rPr>
          <w:rFonts w:ascii="Times New Roman" w:hAnsi="Times New Roman" w:cs="Times New Roman"/>
          <w:sz w:val="26"/>
          <w:szCs w:val="26"/>
        </w:rPr>
        <w:t xml:space="preserve"> de </w:t>
      </w:r>
      <w:r w:rsidR="00382C36" w:rsidRPr="00603EA1">
        <w:rPr>
          <w:rFonts w:ascii="Times New Roman" w:hAnsi="Times New Roman" w:cs="Times New Roman"/>
          <w:sz w:val="26"/>
          <w:szCs w:val="26"/>
        </w:rPr>
        <w:t>abril</w:t>
      </w:r>
      <w:r w:rsidR="003B304A" w:rsidRPr="00603EA1">
        <w:rPr>
          <w:rFonts w:ascii="Times New Roman" w:hAnsi="Times New Roman" w:cs="Times New Roman"/>
          <w:sz w:val="26"/>
          <w:szCs w:val="26"/>
        </w:rPr>
        <w:t xml:space="preserve"> </w:t>
      </w:r>
      <w:r w:rsidRPr="00603EA1">
        <w:rPr>
          <w:rFonts w:ascii="Times New Roman" w:hAnsi="Times New Roman" w:cs="Times New Roman"/>
          <w:sz w:val="26"/>
          <w:szCs w:val="26"/>
        </w:rPr>
        <w:t>de 202</w:t>
      </w:r>
      <w:r w:rsidR="00AA3F1A" w:rsidRPr="00603EA1">
        <w:rPr>
          <w:rFonts w:ascii="Times New Roman" w:hAnsi="Times New Roman" w:cs="Times New Roman"/>
          <w:sz w:val="26"/>
          <w:szCs w:val="26"/>
        </w:rPr>
        <w:t>4</w:t>
      </w:r>
      <w:r w:rsidRPr="00603EA1">
        <w:rPr>
          <w:rFonts w:ascii="Times New Roman" w:hAnsi="Times New Roman" w:cs="Times New Roman"/>
          <w:sz w:val="26"/>
          <w:szCs w:val="26"/>
        </w:rPr>
        <w:t>.</w:t>
      </w:r>
    </w:p>
    <w:p w14:paraId="2D817118" w14:textId="77777777" w:rsidR="001825D2" w:rsidRPr="00603EA1" w:rsidRDefault="001825D2" w:rsidP="003B304A">
      <w:pPr>
        <w:spacing w:line="276" w:lineRule="auto"/>
        <w:rPr>
          <w:rFonts w:ascii="Times New Roman" w:eastAsia="Calibri" w:hAnsi="Times New Roman" w:cs="Times New Roman"/>
          <w:bCs/>
          <w:color w:val="231F20"/>
          <w:sz w:val="26"/>
          <w:szCs w:val="26"/>
        </w:rPr>
      </w:pPr>
    </w:p>
    <w:p w14:paraId="6FD79C7F" w14:textId="77777777" w:rsidR="00382C36" w:rsidRPr="00603EA1" w:rsidRDefault="00382C36" w:rsidP="003B304A">
      <w:pPr>
        <w:spacing w:line="276" w:lineRule="auto"/>
        <w:rPr>
          <w:rFonts w:ascii="Times New Roman" w:eastAsia="Calibri" w:hAnsi="Times New Roman" w:cs="Times New Roman"/>
          <w:bCs/>
          <w:color w:val="231F20"/>
          <w:sz w:val="26"/>
          <w:szCs w:val="26"/>
        </w:rPr>
      </w:pPr>
    </w:p>
    <w:p w14:paraId="7F6D5293" w14:textId="77777777" w:rsidR="00577E42" w:rsidRPr="00603EA1" w:rsidRDefault="00577E42" w:rsidP="001D607B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CA72F22" w14:textId="77777777" w:rsidR="00603EA1" w:rsidRPr="00D2497C" w:rsidRDefault="00603EA1" w:rsidP="00603E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497C">
        <w:rPr>
          <w:rFonts w:ascii="Times New Roman" w:hAnsi="Times New Roman" w:cs="Times New Roman"/>
          <w:b/>
          <w:bCs/>
          <w:sz w:val="26"/>
          <w:szCs w:val="26"/>
        </w:rPr>
        <w:t>ARNALDO MELO</w:t>
      </w:r>
    </w:p>
    <w:p w14:paraId="64C82149" w14:textId="77777777" w:rsidR="00603EA1" w:rsidRPr="00D2497C" w:rsidRDefault="00603EA1" w:rsidP="00603EA1">
      <w:pPr>
        <w:jc w:val="center"/>
        <w:rPr>
          <w:rFonts w:ascii="Times New Roman" w:hAnsi="Times New Roman" w:cs="Times New Roman"/>
          <w:sz w:val="26"/>
          <w:szCs w:val="26"/>
        </w:rPr>
      </w:pPr>
      <w:r w:rsidRPr="00D2497C">
        <w:rPr>
          <w:rFonts w:ascii="Times New Roman" w:hAnsi="Times New Roman" w:cs="Times New Roman"/>
          <w:sz w:val="26"/>
          <w:szCs w:val="26"/>
        </w:rPr>
        <w:t>DEPUTADO ESTADUAL</w:t>
      </w:r>
    </w:p>
    <w:p w14:paraId="6CB1EA1F" w14:textId="77777777" w:rsidR="00603EA1" w:rsidRPr="00D2497C" w:rsidRDefault="00603EA1" w:rsidP="00603E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497C">
        <w:rPr>
          <w:rFonts w:ascii="Times New Roman" w:hAnsi="Times New Roman" w:cs="Times New Roman"/>
          <w:b/>
          <w:bCs/>
          <w:sz w:val="26"/>
          <w:szCs w:val="26"/>
        </w:rPr>
        <w:t>Coordenador da Frente Parlamentar de Combate à Pobreza</w:t>
      </w:r>
    </w:p>
    <w:p w14:paraId="13ED35BC" w14:textId="77777777" w:rsidR="00914BEA" w:rsidRPr="00603EA1" w:rsidRDefault="00914BEA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409C5" w14:textId="77777777" w:rsidR="00914BEA" w:rsidRPr="00603EA1" w:rsidRDefault="00914BEA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100E58" w14:textId="77777777" w:rsidR="00193DC4" w:rsidRPr="00603EA1" w:rsidRDefault="00193DC4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572FC4" w14:textId="77777777" w:rsidR="00193DC4" w:rsidRPr="00603EA1" w:rsidRDefault="00193DC4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8316D5" w14:textId="77777777" w:rsidR="00193DC4" w:rsidRPr="00603EA1" w:rsidRDefault="00193DC4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324409" w14:textId="77777777" w:rsidR="00193DC4" w:rsidRPr="00603EA1" w:rsidRDefault="00193DC4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09B3C2" w14:textId="77777777" w:rsidR="00193DC4" w:rsidRPr="00603EA1" w:rsidRDefault="00193DC4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8A1C5A" w14:textId="75773408" w:rsidR="001D607B" w:rsidRPr="00603EA1" w:rsidRDefault="001D607B" w:rsidP="004578F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3EA1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4BE50352" w14:textId="77777777" w:rsidR="00EB7933" w:rsidRPr="00603EA1" w:rsidRDefault="00EB7933" w:rsidP="00EB7933">
      <w:pPr>
        <w:tabs>
          <w:tab w:val="num" w:pos="720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 xml:space="preserve">A presente proposição de lei visa instituir a Política Estadual de Incentivo à criação de Consórcios Intermunicipais de Educação, Saúde e Renda no Estado do Maranhão. Trata-se de uma medida estratégica e inovadora que visa promover o desenvolvimento humano e elevar o Índice de Desenvolvimento Humano (IDH). </w:t>
      </w:r>
    </w:p>
    <w:p w14:paraId="0FC3B665" w14:textId="77777777" w:rsidR="00EB7933" w:rsidRPr="00603EA1" w:rsidRDefault="00EB7933" w:rsidP="00EB7933">
      <w:pPr>
        <w:tabs>
          <w:tab w:val="num" w:pos="720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A criação de consórcios intermunicipais permite uma abordagem integrada ao desenvolvimento, garantindo que as políticas de educação, saúde e geração de renda sejam coordenadas e reforcem umas às outras. Isso é particularmente relevante em um estado diverso como o Maranhão, onde os desafios enfrentados podem variar significativamente entre municípios.</w:t>
      </w:r>
    </w:p>
    <w:p w14:paraId="2F2B957F" w14:textId="77777777" w:rsidR="00EB7933" w:rsidRPr="00603EA1" w:rsidRDefault="00EB7933" w:rsidP="00EB7933">
      <w:pPr>
        <w:tabs>
          <w:tab w:val="num" w:pos="720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Os Consórcios intermunicipais possibilitam a partilha de recursos, conhecimentos e infraestruturas entre os municípios. Esta cooperação reduz a duplicidade de esforços e maximiza a eficiência no uso de fundos públicos, o que é essencial em um contexto de restrições orçamentárias.</w:t>
      </w:r>
    </w:p>
    <w:p w14:paraId="13B54AC3" w14:textId="77777777" w:rsidR="00AF4378" w:rsidRPr="00603EA1" w:rsidRDefault="00EB7933" w:rsidP="00AF4378">
      <w:pPr>
        <w:tabs>
          <w:tab w:val="num" w:pos="720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 xml:space="preserve">A Educação e a saúde são pilares fundamentais para o desenvolvimento humano. A melhoria no acesso e na qualidade destes serviços essenciais é um passo </w:t>
      </w:r>
      <w:r w:rsidR="00AF4378" w:rsidRPr="00603EA1">
        <w:rPr>
          <w:rFonts w:ascii="Times New Roman" w:hAnsi="Times New Roman" w:cs="Times New Roman"/>
          <w:sz w:val="26"/>
          <w:szCs w:val="26"/>
        </w:rPr>
        <w:t>elementar</w:t>
      </w:r>
      <w:r w:rsidRPr="00603EA1">
        <w:rPr>
          <w:rFonts w:ascii="Times New Roman" w:hAnsi="Times New Roman" w:cs="Times New Roman"/>
          <w:sz w:val="26"/>
          <w:szCs w:val="26"/>
        </w:rPr>
        <w:t xml:space="preserve"> para elevar o IDH. </w:t>
      </w:r>
      <w:r w:rsidR="00AF4378" w:rsidRPr="00603EA1">
        <w:rPr>
          <w:rFonts w:ascii="Times New Roman" w:hAnsi="Times New Roman" w:cs="Times New Roman"/>
          <w:sz w:val="26"/>
          <w:szCs w:val="26"/>
        </w:rPr>
        <w:t xml:space="preserve">Os </w:t>
      </w:r>
      <w:r w:rsidRPr="00603EA1">
        <w:rPr>
          <w:rFonts w:ascii="Times New Roman" w:hAnsi="Times New Roman" w:cs="Times New Roman"/>
          <w:sz w:val="26"/>
          <w:szCs w:val="26"/>
        </w:rPr>
        <w:t>Consórcios intermunicipais podem facilitar programas educacionais e de saúde mais robustos, com partilha de especialistas e infraestruturas.</w:t>
      </w:r>
    </w:p>
    <w:p w14:paraId="1D6FFD6A" w14:textId="77777777" w:rsidR="00AF4378" w:rsidRPr="00603EA1" w:rsidRDefault="00EB7933" w:rsidP="00AF4378">
      <w:pPr>
        <w:tabs>
          <w:tab w:val="num" w:pos="720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A cooperação intermunicipal na área de geração de renda pode promover o desenvolvimento econômico local, criar empregos e, consequentemente, reduzir as taxas de pobreza. Isso é especialmente relevante no Maranhão, onde a diversificação econômica e a criação de oportunidades são necessárias para o crescimento sustentável.</w:t>
      </w:r>
    </w:p>
    <w:p w14:paraId="3D7EF4DF" w14:textId="4206E445" w:rsidR="00EB7933" w:rsidRPr="00603EA1" w:rsidRDefault="00EB7933" w:rsidP="00AF4378">
      <w:pPr>
        <w:tabs>
          <w:tab w:val="num" w:pos="720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Muitos desafios no desenvolvimento humano são compartilhados entre municípios vizinhos. Através dos consórcios, estratégias conjuntas podem ser formuladas e implementadas de maneira mais eficaz, gerando resultados mais rápidos e duradouros.</w:t>
      </w:r>
    </w:p>
    <w:p w14:paraId="28F64522" w14:textId="77777777" w:rsidR="00AF4378" w:rsidRPr="00603EA1" w:rsidRDefault="00EB7933" w:rsidP="00AF4378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Os consórcios intermunicipais estimulam a participação dos cidadãos e dos governos locais nas decisões que afetam suas vidas, promovendo a transparência e a governança democrática.</w:t>
      </w:r>
    </w:p>
    <w:p w14:paraId="5E3CD83A" w14:textId="77777777" w:rsidR="00AF4378" w:rsidRPr="00603EA1" w:rsidRDefault="00AF4378" w:rsidP="00AF4378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lastRenderedPageBreak/>
        <w:t>O</w:t>
      </w:r>
      <w:r w:rsidR="00EB7933" w:rsidRPr="00603EA1">
        <w:rPr>
          <w:rFonts w:ascii="Times New Roman" w:hAnsi="Times New Roman" w:cs="Times New Roman"/>
          <w:sz w:val="26"/>
          <w:szCs w:val="26"/>
        </w:rPr>
        <w:t>ferecem</w:t>
      </w:r>
      <w:r w:rsidRPr="00603EA1">
        <w:rPr>
          <w:rFonts w:ascii="Times New Roman" w:hAnsi="Times New Roman" w:cs="Times New Roman"/>
          <w:sz w:val="26"/>
          <w:szCs w:val="26"/>
        </w:rPr>
        <w:t xml:space="preserve"> ainda</w:t>
      </w:r>
      <w:r w:rsidR="00EB7933" w:rsidRPr="00603EA1">
        <w:rPr>
          <w:rFonts w:ascii="Times New Roman" w:hAnsi="Times New Roman" w:cs="Times New Roman"/>
          <w:sz w:val="26"/>
          <w:szCs w:val="26"/>
        </w:rPr>
        <w:t xml:space="preserve"> a flexibilidade necessária para adaptar políticas e programas às especificidades e necessidades locais, garantindo que as intervenções sejam relevantes e eficazes.</w:t>
      </w:r>
    </w:p>
    <w:p w14:paraId="1DC70D58" w14:textId="323960A1" w:rsidR="00EB7933" w:rsidRPr="00603EA1" w:rsidRDefault="00EB7933" w:rsidP="00AF4378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A iniciativa de formar consórcios intermunicipais pode servir como um modelo inovador de governança colaborativa, incentivando outras regiões a adotar abordagens semelhantes para enfrentar desafios de desenvolvimento.</w:t>
      </w:r>
    </w:p>
    <w:p w14:paraId="7857AA87" w14:textId="77777777" w:rsidR="00EB7933" w:rsidRPr="00603EA1" w:rsidRDefault="00EB7933" w:rsidP="00EB7933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EA1">
        <w:rPr>
          <w:rFonts w:ascii="Times New Roman" w:hAnsi="Times New Roman" w:cs="Times New Roman"/>
          <w:sz w:val="26"/>
          <w:szCs w:val="26"/>
        </w:rPr>
        <w:t>Em suma, a aprovação desta legislação representa um passo fundamental para o Maranhão na busca de um desenvolvimento humano mais equitativo, integrado e sustentável. É um investimento no futuro do estado e de sua população, garantindo um legado de prosperidade e bem-estar para as gerações futuras.</w:t>
      </w:r>
    </w:p>
    <w:p w14:paraId="488CA086" w14:textId="77777777" w:rsidR="00641D96" w:rsidRDefault="00641D96" w:rsidP="00641D96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985FF8" w14:textId="77777777" w:rsidR="00641D96" w:rsidRPr="00603EA1" w:rsidRDefault="00641D96" w:rsidP="00641D96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F722AC" w14:textId="77777777" w:rsidR="00641D96" w:rsidRPr="00D2497C" w:rsidRDefault="00641D96" w:rsidP="00641D9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497C">
        <w:rPr>
          <w:rFonts w:ascii="Times New Roman" w:hAnsi="Times New Roman" w:cs="Times New Roman"/>
          <w:b/>
          <w:bCs/>
          <w:sz w:val="26"/>
          <w:szCs w:val="26"/>
        </w:rPr>
        <w:t>ARNALDO MELO</w:t>
      </w:r>
    </w:p>
    <w:p w14:paraId="04FA1334" w14:textId="77777777" w:rsidR="00641D96" w:rsidRPr="00D2497C" w:rsidRDefault="00641D96" w:rsidP="00641D96">
      <w:pPr>
        <w:jc w:val="center"/>
        <w:rPr>
          <w:rFonts w:ascii="Times New Roman" w:hAnsi="Times New Roman" w:cs="Times New Roman"/>
          <w:sz w:val="26"/>
          <w:szCs w:val="26"/>
        </w:rPr>
      </w:pPr>
      <w:r w:rsidRPr="00D2497C">
        <w:rPr>
          <w:rFonts w:ascii="Times New Roman" w:hAnsi="Times New Roman" w:cs="Times New Roman"/>
          <w:sz w:val="26"/>
          <w:szCs w:val="26"/>
        </w:rPr>
        <w:t>DEPUTADO ESTADUAL</w:t>
      </w:r>
    </w:p>
    <w:p w14:paraId="08BF68E4" w14:textId="77777777" w:rsidR="00641D96" w:rsidRPr="00D2497C" w:rsidRDefault="00641D96" w:rsidP="00641D9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497C">
        <w:rPr>
          <w:rFonts w:ascii="Times New Roman" w:hAnsi="Times New Roman" w:cs="Times New Roman"/>
          <w:b/>
          <w:bCs/>
          <w:sz w:val="26"/>
          <w:szCs w:val="26"/>
        </w:rPr>
        <w:t>Coordenador da Frente Parlamentar de Combate à Pobreza</w:t>
      </w:r>
    </w:p>
    <w:p w14:paraId="3227B2BE" w14:textId="77777777" w:rsidR="00641D96" w:rsidRPr="00603EA1" w:rsidRDefault="00641D96" w:rsidP="00641D96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0B6957" w14:textId="77777777" w:rsidR="00487216" w:rsidRDefault="0048721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A7DEAF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A84898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FC5D82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DDFC6E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5520D0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F9268B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4FD281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123DB5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E6AD59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ED0CEC" w14:textId="77777777" w:rsidR="00641D96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2CA346" w14:textId="77777777" w:rsidR="00641D96" w:rsidRPr="00D2497C" w:rsidRDefault="00641D96" w:rsidP="00641D96">
      <w:pPr>
        <w:pStyle w:val="Corpodetexto"/>
        <w:spacing w:before="180" w:line="259" w:lineRule="auto"/>
        <w:jc w:val="center"/>
        <w:rPr>
          <w:b/>
          <w:bCs/>
          <w:sz w:val="26"/>
          <w:szCs w:val="26"/>
        </w:rPr>
      </w:pPr>
      <w:r w:rsidRPr="00D2497C">
        <w:rPr>
          <w:b/>
          <w:bCs/>
          <w:sz w:val="26"/>
          <w:szCs w:val="26"/>
        </w:rPr>
        <w:lastRenderedPageBreak/>
        <w:t>ANEXO I</w:t>
      </w:r>
    </w:p>
    <w:p w14:paraId="6FBBE944" w14:textId="42FAF4A0" w:rsidR="00641D96" w:rsidRPr="00D2497C" w:rsidRDefault="00641D96" w:rsidP="00641D96">
      <w:pPr>
        <w:pStyle w:val="Corpodetexto"/>
        <w:spacing w:before="180" w:line="259" w:lineRule="auto"/>
        <w:jc w:val="both"/>
        <w:rPr>
          <w:sz w:val="26"/>
          <w:szCs w:val="26"/>
        </w:rPr>
      </w:pPr>
      <w:r w:rsidRPr="00D2497C">
        <w:rPr>
          <w:b/>
          <w:bCs/>
          <w:sz w:val="26"/>
          <w:szCs w:val="26"/>
        </w:rPr>
        <w:t xml:space="preserve">Lista de Assinaturas dos Deputados que compõem a Frente Parlamentar de Combate à Pobreza, subscritores do Projeto de </w:t>
      </w:r>
      <w:r>
        <w:rPr>
          <w:b/>
          <w:bCs/>
          <w:sz w:val="26"/>
          <w:szCs w:val="26"/>
        </w:rPr>
        <w:t>Lei</w:t>
      </w:r>
      <w:r w:rsidRPr="00D2497C">
        <w:rPr>
          <w:b/>
          <w:bCs/>
          <w:sz w:val="26"/>
          <w:szCs w:val="26"/>
        </w:rPr>
        <w:t xml:space="preserve"> que</w:t>
      </w:r>
      <w:r>
        <w:rPr>
          <w:b/>
          <w:bCs/>
          <w:sz w:val="26"/>
          <w:szCs w:val="26"/>
        </w:rPr>
        <w:t xml:space="preserve"> institui a</w:t>
      </w:r>
      <w:r w:rsidRPr="00D2497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“</w:t>
      </w:r>
      <w:r w:rsidRPr="00603EA1">
        <w:rPr>
          <w:b/>
          <w:bCs/>
          <w:sz w:val="26"/>
          <w:szCs w:val="26"/>
        </w:rPr>
        <w:t>Política Estadual de Incentivo à Criação de Consórcios Intermunicipais de Educação, Saúde e Renda</w:t>
      </w:r>
      <w:r w:rsidRPr="00603EA1">
        <w:rPr>
          <w:sz w:val="26"/>
          <w:szCs w:val="26"/>
        </w:rPr>
        <w:t xml:space="preserve"> </w:t>
      </w:r>
      <w:r w:rsidRPr="00641D96">
        <w:rPr>
          <w:b/>
          <w:bCs/>
          <w:sz w:val="26"/>
          <w:szCs w:val="26"/>
        </w:rPr>
        <w:t>no Estado do Maranhão</w:t>
      </w:r>
      <w:r>
        <w:rPr>
          <w:b/>
          <w:bCs/>
          <w:sz w:val="26"/>
          <w:szCs w:val="26"/>
        </w:rPr>
        <w:t>”</w:t>
      </w:r>
      <w:r>
        <w:rPr>
          <w:b/>
          <w:bCs/>
          <w:sz w:val="26"/>
          <w:szCs w:val="26"/>
          <w:lang w:val="pt-BR"/>
        </w:rPr>
        <w:t>.</w:t>
      </w:r>
    </w:p>
    <w:p w14:paraId="16F0DBE7" w14:textId="77777777" w:rsidR="00641D96" w:rsidRDefault="00641D96" w:rsidP="00641D96">
      <w:pPr>
        <w:pStyle w:val="Corpodetexto"/>
        <w:spacing w:before="9" w:line="600" w:lineRule="auto"/>
        <w:rPr>
          <w:sz w:val="26"/>
          <w:szCs w:val="26"/>
        </w:rPr>
      </w:pPr>
    </w:p>
    <w:p w14:paraId="3130ECAF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  <w:r w:rsidRPr="00D2497C">
        <w:rPr>
          <w:b/>
          <w:bCs/>
          <w:sz w:val="26"/>
          <w:szCs w:val="26"/>
        </w:rPr>
        <w:t>Dep. Arnaldo Melo                                                Dep. Ana do Gás</w:t>
      </w:r>
    </w:p>
    <w:p w14:paraId="3CF4BF28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</w:p>
    <w:p w14:paraId="1456233F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  <w:r w:rsidRPr="00D2497C">
        <w:rPr>
          <w:b/>
          <w:bCs/>
          <w:sz w:val="26"/>
          <w:szCs w:val="26"/>
        </w:rPr>
        <w:t>Dep. Eric Costa                                                      Dep. Florêncio Neto</w:t>
      </w:r>
    </w:p>
    <w:p w14:paraId="4792E6D4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</w:p>
    <w:p w14:paraId="69AE1CAB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  <w:r w:rsidRPr="00D2497C">
        <w:rPr>
          <w:b/>
          <w:bCs/>
          <w:sz w:val="26"/>
          <w:szCs w:val="26"/>
        </w:rPr>
        <w:t>Dep. Guilherme Paz                                                Dep. Leandro Bello</w:t>
      </w:r>
    </w:p>
    <w:p w14:paraId="578EBB2A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</w:p>
    <w:p w14:paraId="19AF1B71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  <w:r w:rsidRPr="00D2497C">
        <w:rPr>
          <w:b/>
          <w:bCs/>
          <w:sz w:val="26"/>
          <w:szCs w:val="26"/>
        </w:rPr>
        <w:t>Dep. Fernando Braide                                            Dep. Ricardo Arruda</w:t>
      </w:r>
    </w:p>
    <w:p w14:paraId="6DBC8814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</w:p>
    <w:p w14:paraId="74BD52C9" w14:textId="77777777" w:rsidR="00641D96" w:rsidRPr="00D2497C" w:rsidRDefault="00641D96" w:rsidP="00641D96">
      <w:pPr>
        <w:pStyle w:val="Corpodetexto"/>
        <w:spacing w:before="9" w:line="600" w:lineRule="auto"/>
        <w:rPr>
          <w:b/>
          <w:bCs/>
          <w:sz w:val="26"/>
          <w:szCs w:val="26"/>
        </w:rPr>
      </w:pPr>
      <w:r w:rsidRPr="00D2497C">
        <w:rPr>
          <w:b/>
          <w:bCs/>
          <w:sz w:val="26"/>
          <w:szCs w:val="26"/>
        </w:rPr>
        <w:t>Dep. Solange Almeida</w:t>
      </w:r>
    </w:p>
    <w:p w14:paraId="1E1DDC09" w14:textId="77777777" w:rsidR="00641D96" w:rsidRPr="00D2497C" w:rsidRDefault="00641D96" w:rsidP="00641D96">
      <w:pPr>
        <w:pStyle w:val="Corpodetexto"/>
        <w:rPr>
          <w:sz w:val="26"/>
          <w:szCs w:val="26"/>
        </w:rPr>
      </w:pPr>
    </w:p>
    <w:p w14:paraId="7A8F1836" w14:textId="77777777" w:rsidR="00641D96" w:rsidRPr="00D2497C" w:rsidRDefault="00641D96" w:rsidP="00641D96">
      <w:pPr>
        <w:pStyle w:val="Corpodetexto"/>
        <w:rPr>
          <w:sz w:val="26"/>
          <w:szCs w:val="26"/>
        </w:rPr>
      </w:pPr>
    </w:p>
    <w:p w14:paraId="5EA0D2BD" w14:textId="77777777" w:rsidR="00641D96" w:rsidRPr="00D2497C" w:rsidRDefault="00641D96" w:rsidP="00641D96">
      <w:pPr>
        <w:pStyle w:val="Corpodetexto"/>
        <w:spacing w:before="6"/>
        <w:rPr>
          <w:sz w:val="26"/>
          <w:szCs w:val="26"/>
        </w:rPr>
      </w:pPr>
    </w:p>
    <w:p w14:paraId="5AC19811" w14:textId="77777777" w:rsidR="00641D96" w:rsidRPr="00D2497C" w:rsidRDefault="00641D96" w:rsidP="00641D96">
      <w:pPr>
        <w:spacing w:line="276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2497C">
        <w:rPr>
          <w:rFonts w:ascii="Times New Roman" w:hAnsi="Times New Roman" w:cs="Times New Roman"/>
          <w:b/>
          <w:sz w:val="26"/>
          <w:szCs w:val="26"/>
        </w:rPr>
        <w:t>PLENÁRIO DEPUTADO “NAGIB HAICKEL” DO PALÁCIO “MANUEL BECKMAN”</w:t>
      </w:r>
      <w:r w:rsidRPr="00D2497C">
        <w:rPr>
          <w:rFonts w:ascii="Times New Roman" w:hAnsi="Times New Roman" w:cs="Times New Roman"/>
          <w:sz w:val="26"/>
          <w:szCs w:val="26"/>
        </w:rPr>
        <w:t>, em 10 de abril de 2024.</w:t>
      </w:r>
    </w:p>
    <w:p w14:paraId="72C37A02" w14:textId="77777777" w:rsidR="00641D96" w:rsidRPr="00603EA1" w:rsidRDefault="00641D96" w:rsidP="00641D96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1D96" w:rsidRPr="00603EA1" w:rsidSect="00EF21F1">
      <w:headerReference w:type="default" r:id="rId8"/>
      <w:pgSz w:w="11900" w:h="16840"/>
      <w:pgMar w:top="1418" w:right="1588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799D" w14:textId="77777777" w:rsidR="00EF21F1" w:rsidRDefault="00EF21F1" w:rsidP="001D607B">
      <w:r>
        <w:separator/>
      </w:r>
    </w:p>
  </w:endnote>
  <w:endnote w:type="continuationSeparator" w:id="0">
    <w:p w14:paraId="33F4E59E" w14:textId="77777777" w:rsidR="00EF21F1" w:rsidRDefault="00EF21F1" w:rsidP="001D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oisterBlack BT">
    <w:altName w:val="Cambria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2ABA" w14:textId="77777777" w:rsidR="00EF21F1" w:rsidRDefault="00EF21F1" w:rsidP="001D607B">
      <w:r>
        <w:separator/>
      </w:r>
    </w:p>
  </w:footnote>
  <w:footnote w:type="continuationSeparator" w:id="0">
    <w:p w14:paraId="110D9EC2" w14:textId="77777777" w:rsidR="00EF21F1" w:rsidRDefault="00EF21F1" w:rsidP="001D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38B0" w14:textId="77777777" w:rsidR="001D607B" w:rsidRDefault="001D607B" w:rsidP="001D607B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1DB25569" wp14:editId="5D836766">
          <wp:extent cx="807720" cy="914400"/>
          <wp:effectExtent l="0" t="0" r="0" b="0"/>
          <wp:docPr id="1247272814" name="Imagem 12472728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C9513" w14:textId="77777777" w:rsidR="001D607B" w:rsidRDefault="001D607B" w:rsidP="001D607B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3CFFCB46" w14:textId="77777777" w:rsidR="001D607B" w:rsidRDefault="001D607B" w:rsidP="001D607B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 Legislativa</w:t>
    </w:r>
  </w:p>
  <w:p w14:paraId="502DDA30" w14:textId="77777777" w:rsidR="00641D96" w:rsidRDefault="00641D96" w:rsidP="00641D96">
    <w:pPr>
      <w:pStyle w:val="Cabealho"/>
      <w:spacing w:line="276" w:lineRule="auto"/>
      <w:jc w:val="center"/>
    </w:pPr>
    <w:r>
      <w:rPr>
        <w:b/>
      </w:rPr>
      <w:t>FRENTE PARLAMENTAR DE COMBATE À POBREZA</w:t>
    </w:r>
  </w:p>
  <w:p w14:paraId="26E95B07" w14:textId="77777777" w:rsidR="001D607B" w:rsidRDefault="001D60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56C59"/>
    <w:multiLevelType w:val="multilevel"/>
    <w:tmpl w:val="A114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46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69"/>
    <w:rsid w:val="00012CBE"/>
    <w:rsid w:val="00031CD1"/>
    <w:rsid w:val="00047B47"/>
    <w:rsid w:val="00094F75"/>
    <w:rsid w:val="000A5C36"/>
    <w:rsid w:val="000B5B34"/>
    <w:rsid w:val="00147CD1"/>
    <w:rsid w:val="00162D0C"/>
    <w:rsid w:val="001825D2"/>
    <w:rsid w:val="00192B3D"/>
    <w:rsid w:val="00193DC4"/>
    <w:rsid w:val="001A2E1A"/>
    <w:rsid w:val="001C64CF"/>
    <w:rsid w:val="001D3337"/>
    <w:rsid w:val="001D607B"/>
    <w:rsid w:val="001D7983"/>
    <w:rsid w:val="001E0A1B"/>
    <w:rsid w:val="002206F1"/>
    <w:rsid w:val="0022123B"/>
    <w:rsid w:val="00224274"/>
    <w:rsid w:val="00233B30"/>
    <w:rsid w:val="0029621B"/>
    <w:rsid w:val="002B737B"/>
    <w:rsid w:val="002E1826"/>
    <w:rsid w:val="003067CD"/>
    <w:rsid w:val="003334F3"/>
    <w:rsid w:val="00333FBF"/>
    <w:rsid w:val="00382C36"/>
    <w:rsid w:val="00384FCD"/>
    <w:rsid w:val="00385EAF"/>
    <w:rsid w:val="003866B0"/>
    <w:rsid w:val="00395670"/>
    <w:rsid w:val="003B304A"/>
    <w:rsid w:val="003C0079"/>
    <w:rsid w:val="003D4DB5"/>
    <w:rsid w:val="003E73B3"/>
    <w:rsid w:val="00402D5A"/>
    <w:rsid w:val="004124C4"/>
    <w:rsid w:val="004253FE"/>
    <w:rsid w:val="00440E6B"/>
    <w:rsid w:val="0045348E"/>
    <w:rsid w:val="004578F6"/>
    <w:rsid w:val="004811E7"/>
    <w:rsid w:val="00487216"/>
    <w:rsid w:val="004D4C4D"/>
    <w:rsid w:val="005062FE"/>
    <w:rsid w:val="005328E9"/>
    <w:rsid w:val="0053709B"/>
    <w:rsid w:val="00544B33"/>
    <w:rsid w:val="00566BE0"/>
    <w:rsid w:val="00577E42"/>
    <w:rsid w:val="005A7841"/>
    <w:rsid w:val="005B1147"/>
    <w:rsid w:val="005F1A2E"/>
    <w:rsid w:val="00603EA1"/>
    <w:rsid w:val="00641D96"/>
    <w:rsid w:val="00661452"/>
    <w:rsid w:val="00687D96"/>
    <w:rsid w:val="006A7D64"/>
    <w:rsid w:val="006B689B"/>
    <w:rsid w:val="00735082"/>
    <w:rsid w:val="007A7B4C"/>
    <w:rsid w:val="007B0487"/>
    <w:rsid w:val="007C0E01"/>
    <w:rsid w:val="00826E00"/>
    <w:rsid w:val="00852EF8"/>
    <w:rsid w:val="00857AA0"/>
    <w:rsid w:val="0088068D"/>
    <w:rsid w:val="0088532B"/>
    <w:rsid w:val="008940F2"/>
    <w:rsid w:val="008B72B2"/>
    <w:rsid w:val="008C5267"/>
    <w:rsid w:val="008E74D8"/>
    <w:rsid w:val="00914BEA"/>
    <w:rsid w:val="00921C72"/>
    <w:rsid w:val="00945747"/>
    <w:rsid w:val="0096080E"/>
    <w:rsid w:val="00967344"/>
    <w:rsid w:val="00997303"/>
    <w:rsid w:val="009B7CB7"/>
    <w:rsid w:val="00A16B7E"/>
    <w:rsid w:val="00A21A79"/>
    <w:rsid w:val="00A533C6"/>
    <w:rsid w:val="00AA3F1A"/>
    <w:rsid w:val="00AB36C4"/>
    <w:rsid w:val="00AF2A36"/>
    <w:rsid w:val="00AF4378"/>
    <w:rsid w:val="00B10DB6"/>
    <w:rsid w:val="00B24A69"/>
    <w:rsid w:val="00B34714"/>
    <w:rsid w:val="00B35B5A"/>
    <w:rsid w:val="00BB4FF4"/>
    <w:rsid w:val="00C22D04"/>
    <w:rsid w:val="00C92BAF"/>
    <w:rsid w:val="00C948EA"/>
    <w:rsid w:val="00CB06FF"/>
    <w:rsid w:val="00CC63E4"/>
    <w:rsid w:val="00CD29A2"/>
    <w:rsid w:val="00CF7101"/>
    <w:rsid w:val="00D24E0F"/>
    <w:rsid w:val="00D27140"/>
    <w:rsid w:val="00D45C56"/>
    <w:rsid w:val="00D60704"/>
    <w:rsid w:val="00DB789F"/>
    <w:rsid w:val="00DF0E94"/>
    <w:rsid w:val="00E536FE"/>
    <w:rsid w:val="00E57FC5"/>
    <w:rsid w:val="00E62986"/>
    <w:rsid w:val="00E65D43"/>
    <w:rsid w:val="00E6690E"/>
    <w:rsid w:val="00E74F25"/>
    <w:rsid w:val="00E86FC9"/>
    <w:rsid w:val="00EB7933"/>
    <w:rsid w:val="00ED7A1E"/>
    <w:rsid w:val="00EE0232"/>
    <w:rsid w:val="00EF21F1"/>
    <w:rsid w:val="00F4160C"/>
    <w:rsid w:val="00F51248"/>
    <w:rsid w:val="00F644C7"/>
    <w:rsid w:val="00F8254A"/>
    <w:rsid w:val="00F912F4"/>
    <w:rsid w:val="00FB179C"/>
    <w:rsid w:val="00FB48E1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54C7"/>
  <w15:chartTrackingRefBased/>
  <w15:docId w15:val="{23B83820-D140-D34B-A1F3-89AA3C5C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0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062FE"/>
  </w:style>
  <w:style w:type="character" w:styleId="HiperlinkVisitado">
    <w:name w:val="FollowedHyperlink"/>
    <w:basedOn w:val="Fontepargpadro"/>
    <w:uiPriority w:val="99"/>
    <w:semiHidden/>
    <w:unhideWhenUsed/>
    <w:rsid w:val="005062FE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1D6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D607B"/>
  </w:style>
  <w:style w:type="paragraph" w:styleId="Rodap">
    <w:name w:val="footer"/>
    <w:basedOn w:val="Normal"/>
    <w:link w:val="RodapChar"/>
    <w:uiPriority w:val="99"/>
    <w:unhideWhenUsed/>
    <w:rsid w:val="001D6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7B"/>
  </w:style>
  <w:style w:type="paragraph" w:styleId="Corpodetexto">
    <w:name w:val="Body Text"/>
    <w:basedOn w:val="Normal"/>
    <w:link w:val="CorpodetextoChar"/>
    <w:uiPriority w:val="1"/>
    <w:qFormat/>
    <w:rsid w:val="00641D9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41D9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1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71DD89-CF2D-194E-806D-EBA3056C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Héber Lima</dc:creator>
  <cp:keywords/>
  <dc:description/>
  <cp:lastModifiedBy>Daniel  Fontes</cp:lastModifiedBy>
  <cp:revision>25</cp:revision>
  <dcterms:created xsi:type="dcterms:W3CDTF">2023-12-07T15:19:00Z</dcterms:created>
  <dcterms:modified xsi:type="dcterms:W3CDTF">2024-04-04T13:38:00Z</dcterms:modified>
</cp:coreProperties>
</file>