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AB93E" w14:textId="40CC8BD9" w:rsidR="001E5DAC" w:rsidRDefault="001E5DAC" w:rsidP="005840B6">
      <w:pPr>
        <w:tabs>
          <w:tab w:val="left" w:pos="1134"/>
        </w:tabs>
        <w:spacing w:line="360" w:lineRule="auto"/>
        <w:jc w:val="center"/>
        <w:rPr>
          <w:b/>
        </w:rPr>
      </w:pPr>
      <w:r w:rsidRPr="00A41D46">
        <w:rPr>
          <w:b/>
        </w:rPr>
        <w:t>PROJETO DE LEI Nº               /20</w:t>
      </w:r>
      <w:r w:rsidR="001B2702">
        <w:rPr>
          <w:b/>
        </w:rPr>
        <w:t>2</w:t>
      </w:r>
      <w:r w:rsidR="00870507">
        <w:rPr>
          <w:b/>
        </w:rPr>
        <w:t>4</w:t>
      </w:r>
    </w:p>
    <w:p w14:paraId="1E8168A6" w14:textId="77777777" w:rsidR="001E5DAC" w:rsidRPr="00A41D46" w:rsidRDefault="001E5DAC" w:rsidP="001E5DAC">
      <w:pPr>
        <w:tabs>
          <w:tab w:val="left" w:pos="1134"/>
        </w:tabs>
        <w:spacing w:line="360" w:lineRule="auto"/>
        <w:ind w:firstLine="993"/>
        <w:jc w:val="center"/>
        <w:rPr>
          <w:b/>
        </w:rPr>
      </w:pPr>
    </w:p>
    <w:p w14:paraId="25DCC197" w14:textId="1846439C" w:rsidR="001E5DAC" w:rsidRPr="00A41D46" w:rsidRDefault="00870507" w:rsidP="006F57E5">
      <w:pPr>
        <w:spacing w:line="360" w:lineRule="auto"/>
        <w:ind w:left="4956"/>
        <w:jc w:val="both"/>
      </w:pPr>
      <w:r w:rsidRPr="00870507">
        <w:t>Dispõe sobre a isenção do pagamento de taxas de inscrição em concursos públicos e a concessão de folga compensatória aos jurados que atuarem no Tribunal do Júri</w:t>
      </w:r>
      <w:r w:rsidR="00ED2856">
        <w:t xml:space="preserve"> em uma das Comarcas d</w:t>
      </w:r>
      <w:r w:rsidRPr="00870507">
        <w:t>o Estado do Maranhão, e dá outras providências.</w:t>
      </w:r>
    </w:p>
    <w:p w14:paraId="20FB8BC8" w14:textId="77777777" w:rsidR="001E5DAC" w:rsidRPr="00A41D46" w:rsidRDefault="001E5DAC" w:rsidP="001E5DAC">
      <w:pPr>
        <w:tabs>
          <w:tab w:val="left" w:pos="1134"/>
        </w:tabs>
        <w:spacing w:line="360" w:lineRule="auto"/>
        <w:ind w:firstLine="993"/>
      </w:pPr>
    </w:p>
    <w:p w14:paraId="36D1B19F" w14:textId="6E485CA4" w:rsidR="00870507" w:rsidRDefault="00ED2856" w:rsidP="00870507">
      <w:pPr>
        <w:tabs>
          <w:tab w:val="left" w:pos="1134"/>
        </w:tabs>
        <w:spacing w:line="360" w:lineRule="auto"/>
        <w:jc w:val="both"/>
      </w:pPr>
      <w:r>
        <w:tab/>
      </w:r>
      <w:r w:rsidR="001E5DAC" w:rsidRPr="00A41D46">
        <w:t xml:space="preserve">Art. 1º </w:t>
      </w:r>
      <w:r>
        <w:t xml:space="preserve">- </w:t>
      </w:r>
      <w:r w:rsidR="00870507">
        <w:t>Ficam isentos do pagamento de taxas de inscrição em concursos públicos realizados pelo Poder Executivo, Legislativo e Judiciário do Estado do Maranhão, bem como por suas autarquias e fundações, pelo período de 2 (dois) anos, os cidadãos que tenham efetivamente atuado como jurados no Conselho de Sentença do Tribunal do Júr</w:t>
      </w:r>
      <w:r w:rsidR="009D2F4C">
        <w:t>i, em uma das Comarcas do Estado do Maranhão</w:t>
      </w:r>
      <w:r w:rsidR="00870507">
        <w:t>, por no mínimo, duas sessões do Tribunal do Júri</w:t>
      </w:r>
      <w:r w:rsidR="002D2933">
        <w:t>, consecutivas ou não</w:t>
      </w:r>
      <w:r w:rsidR="00870507">
        <w:t>.</w:t>
      </w:r>
    </w:p>
    <w:p w14:paraId="2597EA1E" w14:textId="77777777" w:rsidR="00870507" w:rsidRDefault="00870507" w:rsidP="00870507">
      <w:pPr>
        <w:tabs>
          <w:tab w:val="left" w:pos="1134"/>
        </w:tabs>
        <w:spacing w:line="360" w:lineRule="auto"/>
        <w:jc w:val="both"/>
      </w:pPr>
    </w:p>
    <w:p w14:paraId="4FFD5411" w14:textId="5EAF8324" w:rsidR="00870507" w:rsidRDefault="00ED2856" w:rsidP="00870507">
      <w:pPr>
        <w:tabs>
          <w:tab w:val="left" w:pos="1134"/>
        </w:tabs>
        <w:spacing w:line="360" w:lineRule="auto"/>
        <w:jc w:val="both"/>
      </w:pPr>
      <w:r>
        <w:tab/>
      </w:r>
      <w:r w:rsidR="00870507">
        <w:t xml:space="preserve">§1º </w:t>
      </w:r>
      <w:r>
        <w:t xml:space="preserve">- </w:t>
      </w:r>
      <w:r w:rsidR="00870507">
        <w:t xml:space="preserve">Para enquadramento ao benefício previsto por esta Lei, o jurado terá que comprovar, por meio de certidão expedida pela Vara Criminal do Tribunal do Júri competente, a participação no Conselho de Sentença do Tribunal do Júri, </w:t>
      </w:r>
      <w:r w:rsidR="009D2F4C">
        <w:t xml:space="preserve">em uma das Comarcas do Estado do Maranhão, </w:t>
      </w:r>
      <w:r w:rsidR="00870507">
        <w:t>contendo</w:t>
      </w:r>
      <w:r w:rsidR="009D2F4C">
        <w:t>,</w:t>
      </w:r>
      <w:r w:rsidR="00870507">
        <w:t xml:space="preserve"> </w:t>
      </w:r>
      <w:r w:rsidR="009D2F4C">
        <w:t>n</w:t>
      </w:r>
      <w:r w:rsidR="00870507">
        <w:t>a certidão</w:t>
      </w:r>
      <w:r w:rsidR="009D2F4C">
        <w:t>,</w:t>
      </w:r>
      <w:r w:rsidR="00870507">
        <w:t xml:space="preserve"> as datas de participação e o número do processo em que o cidadão atuou, a partir da data de publicação desta lei.</w:t>
      </w:r>
    </w:p>
    <w:p w14:paraId="448F01D8" w14:textId="77777777" w:rsidR="00870507" w:rsidRDefault="00870507" w:rsidP="00870507">
      <w:pPr>
        <w:tabs>
          <w:tab w:val="left" w:pos="1134"/>
        </w:tabs>
        <w:spacing w:line="360" w:lineRule="auto"/>
        <w:jc w:val="both"/>
      </w:pPr>
    </w:p>
    <w:p w14:paraId="3D468400" w14:textId="528E7BBE" w:rsidR="00870507" w:rsidRDefault="00ED2856" w:rsidP="00870507">
      <w:pPr>
        <w:tabs>
          <w:tab w:val="left" w:pos="1134"/>
        </w:tabs>
        <w:spacing w:line="360" w:lineRule="auto"/>
        <w:jc w:val="both"/>
      </w:pPr>
      <w:r>
        <w:tab/>
      </w:r>
      <w:r w:rsidR="00870507">
        <w:t xml:space="preserve">§2º </w:t>
      </w:r>
      <w:r>
        <w:t xml:space="preserve">- </w:t>
      </w:r>
      <w:r w:rsidR="00870507">
        <w:t>Para fins de comprovação da atuação como jurado, o candidato deverá apresenta, no ato da inscrição, a certidão expedida pela Vara Criminal do Tribunal do Júri competente, citada no parágrafo anterior.</w:t>
      </w:r>
    </w:p>
    <w:p w14:paraId="5542C73F" w14:textId="77777777" w:rsidR="00870507" w:rsidRDefault="00870507" w:rsidP="00870507">
      <w:pPr>
        <w:tabs>
          <w:tab w:val="left" w:pos="1134"/>
        </w:tabs>
        <w:spacing w:line="360" w:lineRule="auto"/>
        <w:jc w:val="both"/>
      </w:pPr>
    </w:p>
    <w:p w14:paraId="7DE28E28" w14:textId="3F2E163E" w:rsidR="00870507" w:rsidRDefault="00ED2856" w:rsidP="00870507">
      <w:pPr>
        <w:tabs>
          <w:tab w:val="left" w:pos="1134"/>
        </w:tabs>
        <w:spacing w:line="360" w:lineRule="auto"/>
        <w:jc w:val="both"/>
      </w:pPr>
      <w:r>
        <w:tab/>
      </w:r>
      <w:r w:rsidR="00870507">
        <w:t xml:space="preserve">Art. 2º </w:t>
      </w:r>
      <w:r>
        <w:t xml:space="preserve">- </w:t>
      </w:r>
      <w:r w:rsidR="00870507">
        <w:t>Os órgãos ou entidades responsáveis pela realização do concurso deverão inserir em seus editais o benefício da isenção e as regras para sua obtenção.</w:t>
      </w:r>
    </w:p>
    <w:p w14:paraId="77747F4D" w14:textId="77777777" w:rsidR="00870507" w:rsidRDefault="00870507" w:rsidP="00870507">
      <w:pPr>
        <w:tabs>
          <w:tab w:val="left" w:pos="1134"/>
        </w:tabs>
        <w:spacing w:line="360" w:lineRule="auto"/>
        <w:jc w:val="both"/>
      </w:pPr>
    </w:p>
    <w:p w14:paraId="4B44A708" w14:textId="722F1127" w:rsidR="00870507" w:rsidRDefault="00ED2856" w:rsidP="00870507">
      <w:pPr>
        <w:tabs>
          <w:tab w:val="left" w:pos="1134"/>
        </w:tabs>
        <w:spacing w:line="360" w:lineRule="auto"/>
        <w:jc w:val="both"/>
      </w:pPr>
      <w:r>
        <w:lastRenderedPageBreak/>
        <w:tab/>
      </w:r>
      <w:r w:rsidR="00870507">
        <w:t>Art. 3º</w:t>
      </w:r>
      <w:r>
        <w:t xml:space="preserve"> -</w:t>
      </w:r>
      <w:r w:rsidR="00870507">
        <w:t xml:space="preserve"> Fica garantido aos jurados que atuarem no Tribunal do Júri o direito a folga compensatória pelo dobro dos dias de efetiva participação no Conselho de Sentença nas sessões de julgamento.</w:t>
      </w:r>
    </w:p>
    <w:p w14:paraId="23C8B3B4" w14:textId="77777777" w:rsidR="00870507" w:rsidRDefault="00870507" w:rsidP="00870507">
      <w:pPr>
        <w:tabs>
          <w:tab w:val="left" w:pos="1134"/>
        </w:tabs>
        <w:spacing w:line="360" w:lineRule="auto"/>
        <w:jc w:val="both"/>
      </w:pPr>
    </w:p>
    <w:p w14:paraId="65A2B30A" w14:textId="0FBF20CB" w:rsidR="00870507" w:rsidRDefault="00ED2856" w:rsidP="00870507">
      <w:pPr>
        <w:tabs>
          <w:tab w:val="left" w:pos="1134"/>
        </w:tabs>
        <w:spacing w:line="360" w:lineRule="auto"/>
        <w:jc w:val="both"/>
      </w:pPr>
      <w:r>
        <w:tab/>
      </w:r>
      <w:r w:rsidR="00870507">
        <w:t>§ 1º</w:t>
      </w:r>
      <w:r>
        <w:t xml:space="preserve"> -</w:t>
      </w:r>
      <w:r w:rsidR="00870507">
        <w:t xml:space="preserve"> O direito à folga compensatória será concedido sem prejuízo de salário, vencimentos ou qualquer outra vantagem a que o jurado tenha direito.</w:t>
      </w:r>
    </w:p>
    <w:p w14:paraId="2DBB7EBF" w14:textId="77777777" w:rsidR="00870507" w:rsidRDefault="00870507" w:rsidP="00870507">
      <w:pPr>
        <w:tabs>
          <w:tab w:val="left" w:pos="1134"/>
        </w:tabs>
        <w:spacing w:line="360" w:lineRule="auto"/>
        <w:jc w:val="both"/>
      </w:pPr>
    </w:p>
    <w:p w14:paraId="0CFA1F62" w14:textId="5D009A6C" w:rsidR="00870507" w:rsidRDefault="00ED2856" w:rsidP="00870507">
      <w:pPr>
        <w:tabs>
          <w:tab w:val="left" w:pos="1134"/>
        </w:tabs>
        <w:spacing w:line="360" w:lineRule="auto"/>
        <w:jc w:val="both"/>
      </w:pPr>
      <w:r>
        <w:tab/>
      </w:r>
      <w:r w:rsidR="00870507">
        <w:t>§2º</w:t>
      </w:r>
      <w:r>
        <w:t xml:space="preserve"> - </w:t>
      </w:r>
      <w:r w:rsidR="00870507">
        <w:t>Para fins de concessão da folga compensatória, o jurado deverá apresentar certidão expedida pela Vara Criminal do Tribunal do Júri competente, comprovando as datas de participação, o número de dias efetivamente trabalhados em sessões de julgamento no Tribunal do Júri e o número do processo em que o cidadão atuou no Conselho de Sentença.</w:t>
      </w:r>
    </w:p>
    <w:p w14:paraId="7292BCB4" w14:textId="77777777" w:rsidR="00870507" w:rsidRDefault="00870507" w:rsidP="00870507">
      <w:pPr>
        <w:tabs>
          <w:tab w:val="left" w:pos="1134"/>
        </w:tabs>
        <w:spacing w:line="360" w:lineRule="auto"/>
        <w:jc w:val="both"/>
      </w:pPr>
    </w:p>
    <w:p w14:paraId="025E37E3" w14:textId="4B0F34AB" w:rsidR="00870507" w:rsidRDefault="00ED2856" w:rsidP="00870507">
      <w:pPr>
        <w:tabs>
          <w:tab w:val="left" w:pos="1134"/>
        </w:tabs>
        <w:spacing w:line="360" w:lineRule="auto"/>
        <w:jc w:val="both"/>
      </w:pPr>
      <w:r>
        <w:tab/>
      </w:r>
      <w:r w:rsidR="00870507">
        <w:t xml:space="preserve">Art. 4º </w:t>
      </w:r>
      <w:r>
        <w:t xml:space="preserve">- </w:t>
      </w:r>
      <w:r w:rsidR="00870507">
        <w:t>As entidades empregadoras, públicas e privadas, deverão observar o disposto nesta Lei, garantindo ao empregado o direito à folga compensatória e abstendo-se de realizar qualquer desconto salarial decorrente do cumprimento de função de jurado.</w:t>
      </w:r>
    </w:p>
    <w:p w14:paraId="7392A18E" w14:textId="77777777" w:rsidR="00870507" w:rsidRDefault="00870507" w:rsidP="00870507">
      <w:pPr>
        <w:tabs>
          <w:tab w:val="left" w:pos="1134"/>
        </w:tabs>
        <w:spacing w:line="360" w:lineRule="auto"/>
        <w:jc w:val="both"/>
      </w:pPr>
    </w:p>
    <w:p w14:paraId="5B4CB73A" w14:textId="2ED2FDCB" w:rsidR="00870507" w:rsidRDefault="00ED2856" w:rsidP="00870507">
      <w:pPr>
        <w:tabs>
          <w:tab w:val="left" w:pos="1134"/>
        </w:tabs>
        <w:spacing w:line="360" w:lineRule="auto"/>
        <w:jc w:val="both"/>
      </w:pPr>
      <w:r>
        <w:tab/>
      </w:r>
      <w:r w:rsidR="00870507">
        <w:t xml:space="preserve">§1º </w:t>
      </w:r>
      <w:r>
        <w:t xml:space="preserve">- </w:t>
      </w:r>
      <w:r w:rsidR="00870507">
        <w:t>Em caso de descumprimento, caberá à Secretaria de Estado de Direitos Humanos e Participação Popular a adoção das medidas administrativas cabíveis.</w:t>
      </w:r>
    </w:p>
    <w:p w14:paraId="291E198B" w14:textId="77777777" w:rsidR="00870507" w:rsidRDefault="00870507" w:rsidP="00870507">
      <w:pPr>
        <w:tabs>
          <w:tab w:val="left" w:pos="1134"/>
        </w:tabs>
        <w:spacing w:line="360" w:lineRule="auto"/>
        <w:jc w:val="both"/>
      </w:pPr>
    </w:p>
    <w:p w14:paraId="02C6AB70" w14:textId="6B938847" w:rsidR="00870507" w:rsidRDefault="00ED2856" w:rsidP="00870507">
      <w:pPr>
        <w:tabs>
          <w:tab w:val="left" w:pos="1134"/>
        </w:tabs>
        <w:spacing w:line="360" w:lineRule="auto"/>
        <w:jc w:val="both"/>
      </w:pPr>
      <w:r>
        <w:tab/>
      </w:r>
      <w:r w:rsidR="00870507">
        <w:t>§2º</w:t>
      </w:r>
      <w:r>
        <w:t xml:space="preserve"> - </w:t>
      </w:r>
      <w:r w:rsidR="00870507">
        <w:t>Para o servidor público estadual, as folgas compensatórias deverão ser registradas no assentamento funcional, e o gestor da unidade onde o servidor estiver lotado deverá garantir o seu gozo.</w:t>
      </w:r>
    </w:p>
    <w:p w14:paraId="1AAB952C" w14:textId="77777777" w:rsidR="00870507" w:rsidRDefault="00870507" w:rsidP="00870507">
      <w:pPr>
        <w:tabs>
          <w:tab w:val="left" w:pos="1134"/>
        </w:tabs>
        <w:spacing w:line="360" w:lineRule="auto"/>
        <w:jc w:val="both"/>
      </w:pPr>
    </w:p>
    <w:p w14:paraId="246F4D05" w14:textId="010E1491" w:rsidR="001E5DAC" w:rsidRDefault="00ED2856" w:rsidP="00870507">
      <w:pPr>
        <w:tabs>
          <w:tab w:val="left" w:pos="1134"/>
        </w:tabs>
        <w:spacing w:line="360" w:lineRule="auto"/>
        <w:jc w:val="both"/>
      </w:pPr>
      <w:r>
        <w:tab/>
      </w:r>
      <w:r w:rsidR="00870507">
        <w:t xml:space="preserve">Art. 5º </w:t>
      </w:r>
      <w:r>
        <w:t xml:space="preserve">- </w:t>
      </w:r>
      <w:r w:rsidR="00870507">
        <w:t>Esta Lei entrará em vigor na data de sua publicação, revogadas as disposições em contrário.</w:t>
      </w:r>
    </w:p>
    <w:p w14:paraId="4EDE429E" w14:textId="77777777" w:rsidR="00870507" w:rsidRDefault="00870507" w:rsidP="00943006">
      <w:pPr>
        <w:tabs>
          <w:tab w:val="left" w:pos="1134"/>
        </w:tabs>
        <w:spacing w:line="360" w:lineRule="auto"/>
        <w:jc w:val="both"/>
      </w:pPr>
    </w:p>
    <w:p w14:paraId="5CEA71D6" w14:textId="5E063292" w:rsidR="001E5DAC" w:rsidRDefault="001E5DAC" w:rsidP="001E5DAC">
      <w:pPr>
        <w:tabs>
          <w:tab w:val="left" w:pos="1134"/>
        </w:tabs>
        <w:spacing w:line="360" w:lineRule="auto"/>
        <w:jc w:val="both"/>
      </w:pPr>
      <w:r>
        <w:tab/>
      </w:r>
      <w:r w:rsidRPr="00A41D46">
        <w:t xml:space="preserve">Assembléia Legislativa do Estado do Maranhão, em </w:t>
      </w:r>
      <w:r w:rsidR="00BA55CF">
        <w:t>2</w:t>
      </w:r>
      <w:r w:rsidR="00FB5F82">
        <w:t>2</w:t>
      </w:r>
      <w:r w:rsidR="00BA55CF">
        <w:t xml:space="preserve"> de novembro de 2024</w:t>
      </w:r>
      <w:r w:rsidRPr="00A41D46">
        <w:t>.</w:t>
      </w:r>
    </w:p>
    <w:p w14:paraId="291E0159" w14:textId="77777777" w:rsidR="001E5DAC" w:rsidRDefault="001E5DAC" w:rsidP="001E5DAC">
      <w:pPr>
        <w:tabs>
          <w:tab w:val="left" w:pos="1134"/>
        </w:tabs>
        <w:spacing w:line="360" w:lineRule="auto"/>
        <w:jc w:val="both"/>
      </w:pPr>
    </w:p>
    <w:p w14:paraId="053C2013" w14:textId="77777777" w:rsidR="001E5DAC" w:rsidRPr="00ED2856" w:rsidRDefault="001E5DAC" w:rsidP="005840B6">
      <w:pPr>
        <w:tabs>
          <w:tab w:val="left" w:pos="0"/>
        </w:tabs>
        <w:spacing w:line="276" w:lineRule="auto"/>
        <w:jc w:val="center"/>
        <w:rPr>
          <w:b/>
          <w:bCs/>
        </w:rPr>
      </w:pPr>
      <w:r w:rsidRPr="00ED2856">
        <w:rPr>
          <w:b/>
          <w:bCs/>
        </w:rPr>
        <w:t>Roberto Costa</w:t>
      </w:r>
    </w:p>
    <w:p w14:paraId="6EA7263B" w14:textId="77777777" w:rsidR="001E5DAC" w:rsidRPr="00A41D46" w:rsidRDefault="001E5DAC" w:rsidP="006E68CC">
      <w:pPr>
        <w:tabs>
          <w:tab w:val="left" w:pos="1134"/>
        </w:tabs>
        <w:spacing w:line="276" w:lineRule="auto"/>
        <w:jc w:val="center"/>
      </w:pPr>
      <w:r w:rsidRPr="00A41D46">
        <w:t>Deputado Estadual</w:t>
      </w:r>
    </w:p>
    <w:p w14:paraId="35A2D45B" w14:textId="4D89BAA5" w:rsidR="001E5DAC" w:rsidRPr="00AC26F2" w:rsidRDefault="001E5DAC" w:rsidP="001E5DAC">
      <w:pPr>
        <w:pStyle w:val="NormalWeb"/>
        <w:jc w:val="center"/>
        <w:rPr>
          <w:b/>
          <w:bCs/>
          <w:caps/>
          <w:sz w:val="26"/>
          <w:szCs w:val="26"/>
        </w:rPr>
      </w:pPr>
      <w:r w:rsidRPr="00AC26F2">
        <w:rPr>
          <w:b/>
          <w:bCs/>
          <w:caps/>
          <w:sz w:val="26"/>
          <w:szCs w:val="26"/>
        </w:rPr>
        <w:lastRenderedPageBreak/>
        <w:t>jUSTIFICATIVA</w:t>
      </w:r>
    </w:p>
    <w:p w14:paraId="33CD3F44" w14:textId="217C50A5" w:rsidR="00BA55CF" w:rsidRPr="00BA55CF" w:rsidRDefault="00BA55CF" w:rsidP="005840B6">
      <w:pPr>
        <w:spacing w:line="360" w:lineRule="auto"/>
        <w:ind w:firstLine="708"/>
        <w:jc w:val="both"/>
        <w:rPr>
          <w:szCs w:val="26"/>
        </w:rPr>
      </w:pPr>
    </w:p>
    <w:p w14:paraId="3F4F6CCE" w14:textId="34162E1A" w:rsidR="00BA55CF" w:rsidRDefault="00C06647" w:rsidP="00C06647">
      <w:pPr>
        <w:spacing w:line="360" w:lineRule="auto"/>
        <w:ind w:firstLine="708"/>
        <w:jc w:val="both"/>
        <w:rPr>
          <w:rFonts w:eastAsia="Times New Roman"/>
        </w:rPr>
      </w:pPr>
      <w:r w:rsidRPr="00BA55CF">
        <w:rPr>
          <w:szCs w:val="26"/>
        </w:rPr>
        <w:t>O projeto de lei em tela</w:t>
      </w:r>
      <w:r>
        <w:rPr>
          <w:szCs w:val="26"/>
        </w:rPr>
        <w:t xml:space="preserve"> </w:t>
      </w:r>
      <w:r w:rsidR="00BA55CF">
        <w:rPr>
          <w:rFonts w:eastAsia="Times New Roman"/>
        </w:rPr>
        <w:t>visa instituir, no Estado do Maranhão, a isenção do pagamento de taxas de inscrição em concursos públicos para os cidadãos que, como jurados, prestam serviço no Tribunal do Júri</w:t>
      </w:r>
      <w:r>
        <w:rPr>
          <w:rFonts w:eastAsia="Times New Roman"/>
        </w:rPr>
        <w:t>, em uma das Comarcas do Estado do Maranhão,</w:t>
      </w:r>
      <w:r w:rsidR="00BA55CF">
        <w:rPr>
          <w:rFonts w:eastAsia="Times New Roman"/>
        </w:rPr>
        <w:t xml:space="preserve"> e, adicionalmente, estabelece o direito a folga remunerada pelo dobro dos dias efetivamente trabalhados no julgamento, sem prejuízo de salário, vencimentos ou quaisquer outras vantagens.</w:t>
      </w:r>
    </w:p>
    <w:p w14:paraId="650E0190" w14:textId="77777777" w:rsidR="00BA55CF" w:rsidRDefault="00BA55CF" w:rsidP="00C06647">
      <w:pPr>
        <w:spacing w:line="360" w:lineRule="auto"/>
        <w:jc w:val="both"/>
        <w:rPr>
          <w:rFonts w:eastAsia="Times New Roman"/>
        </w:rPr>
      </w:pPr>
    </w:p>
    <w:p w14:paraId="655ECC46" w14:textId="77777777" w:rsidR="00BA55CF" w:rsidRDefault="00BA55CF" w:rsidP="00C06647">
      <w:pPr>
        <w:spacing w:line="36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A justificativa para tal proposta reside na importância e no desgaste inerentes a essa atividade, que exige dos jurados um compromisso com a justiça e um investimento significativo de tempo e energia.</w:t>
      </w:r>
    </w:p>
    <w:p w14:paraId="00CF86E7" w14:textId="77777777" w:rsidR="00BA55CF" w:rsidRDefault="00BA55CF" w:rsidP="00C06647">
      <w:pPr>
        <w:spacing w:line="360" w:lineRule="auto"/>
        <w:jc w:val="both"/>
        <w:rPr>
          <w:rFonts w:eastAsia="Times New Roman"/>
        </w:rPr>
      </w:pPr>
    </w:p>
    <w:p w14:paraId="0C3483C7" w14:textId="77777777" w:rsidR="00C06647" w:rsidRDefault="00C06647" w:rsidP="00C06647">
      <w:pPr>
        <w:spacing w:line="360" w:lineRule="auto"/>
        <w:ind w:firstLine="851"/>
        <w:jc w:val="both"/>
        <w:rPr>
          <w:szCs w:val="26"/>
        </w:rPr>
      </w:pPr>
      <w:r w:rsidRPr="00BA55CF">
        <w:rPr>
          <w:szCs w:val="26"/>
        </w:rPr>
        <w:t xml:space="preserve">O Tribunal do Júri é a expressão máxima da democracia na Justiça criminal, permitindo que cidadãos exerçam diretamente um papel decisivo no julgamento de crimes dolosos contra a vida. Contudo, a atuação como jurado vai muito além de um dever cívico. </w:t>
      </w:r>
    </w:p>
    <w:p w14:paraId="1480DA21" w14:textId="77777777" w:rsidR="00C06647" w:rsidRDefault="00C06647" w:rsidP="00C06647">
      <w:pPr>
        <w:spacing w:line="360" w:lineRule="auto"/>
        <w:ind w:firstLine="851"/>
        <w:jc w:val="both"/>
        <w:rPr>
          <w:szCs w:val="26"/>
        </w:rPr>
      </w:pPr>
    </w:p>
    <w:p w14:paraId="55B02DDA" w14:textId="45BB15FA" w:rsidR="00C06647" w:rsidRDefault="00C06647" w:rsidP="00C06647">
      <w:pPr>
        <w:spacing w:line="360" w:lineRule="auto"/>
        <w:ind w:firstLine="851"/>
        <w:jc w:val="both"/>
        <w:rPr>
          <w:szCs w:val="26"/>
        </w:rPr>
      </w:pPr>
      <w:r w:rsidRPr="00BA55CF">
        <w:rPr>
          <w:szCs w:val="26"/>
        </w:rPr>
        <w:t>Trata-se de uma função que exige tempo, atenção, comprometimento e equilíbrio emocional, especialmente diante da análise de provas e da responsabilidade de decidir sobre a liberdade ou condenação de um acusado. É inegável o impacto físico</w:t>
      </w:r>
      <w:r w:rsidR="005840B6">
        <w:rPr>
          <w:szCs w:val="26"/>
        </w:rPr>
        <w:t xml:space="preserve">, </w:t>
      </w:r>
      <w:r w:rsidRPr="00BA55CF">
        <w:rPr>
          <w:szCs w:val="26"/>
        </w:rPr>
        <w:t>emocional</w:t>
      </w:r>
      <w:r w:rsidR="005840B6">
        <w:rPr>
          <w:szCs w:val="26"/>
        </w:rPr>
        <w:t xml:space="preserve"> e psicológico</w:t>
      </w:r>
      <w:r w:rsidRPr="00BA55CF">
        <w:rPr>
          <w:szCs w:val="26"/>
        </w:rPr>
        <w:t xml:space="preserve"> que o exercício dessa função pode causar. </w:t>
      </w:r>
    </w:p>
    <w:p w14:paraId="71FFC0EC" w14:textId="77777777" w:rsidR="00C06647" w:rsidRDefault="00C06647" w:rsidP="00C06647">
      <w:pPr>
        <w:spacing w:line="360" w:lineRule="auto"/>
        <w:ind w:firstLine="851"/>
        <w:jc w:val="both"/>
        <w:rPr>
          <w:szCs w:val="26"/>
        </w:rPr>
      </w:pPr>
    </w:p>
    <w:p w14:paraId="6B999424" w14:textId="77777777" w:rsidR="00C06647" w:rsidRPr="00BA55CF" w:rsidRDefault="00C06647" w:rsidP="00C06647">
      <w:pPr>
        <w:spacing w:line="360" w:lineRule="auto"/>
        <w:ind w:firstLine="851"/>
        <w:jc w:val="both"/>
        <w:rPr>
          <w:szCs w:val="26"/>
        </w:rPr>
      </w:pPr>
      <w:r w:rsidRPr="00BA55CF">
        <w:rPr>
          <w:szCs w:val="26"/>
        </w:rPr>
        <w:t>Os jurados frequentemente se deparam com situações perturbadoras e têm suas rotinas interrompidas para atender ao chamamento judicial. Nos termos do artigo 442 da lei processual penal aqueles que são</w:t>
      </w:r>
      <w:r>
        <w:rPr>
          <w:szCs w:val="26"/>
        </w:rPr>
        <w:t xml:space="preserve"> </w:t>
      </w:r>
      <w:r w:rsidRPr="00BA55CF">
        <w:rPr>
          <w:szCs w:val="26"/>
        </w:rPr>
        <w:t>convocados para exercer a função de jurado no Tribunal do Júri, não podem</w:t>
      </w:r>
      <w:r>
        <w:rPr>
          <w:szCs w:val="26"/>
        </w:rPr>
        <w:t xml:space="preserve"> </w:t>
      </w:r>
      <w:r w:rsidRPr="00BA55CF">
        <w:rPr>
          <w:szCs w:val="26"/>
        </w:rPr>
        <w:t>recusar, sem causa legítima, sob pena de sofrer multa no valor de 1 (um) a 10</w:t>
      </w:r>
      <w:r>
        <w:rPr>
          <w:szCs w:val="26"/>
        </w:rPr>
        <w:t xml:space="preserve"> </w:t>
      </w:r>
      <w:r w:rsidRPr="00BA55CF">
        <w:rPr>
          <w:szCs w:val="26"/>
        </w:rPr>
        <w:t>(dez) salários mínimos, a critério do juiz, de acordo com a condição econômica</w:t>
      </w:r>
      <w:r>
        <w:rPr>
          <w:szCs w:val="26"/>
        </w:rPr>
        <w:t xml:space="preserve"> </w:t>
      </w:r>
      <w:r w:rsidRPr="00BA55CF">
        <w:rPr>
          <w:szCs w:val="26"/>
        </w:rPr>
        <w:t>do jurado.</w:t>
      </w:r>
    </w:p>
    <w:p w14:paraId="21AC5730" w14:textId="7DD522C2" w:rsidR="00C06647" w:rsidRDefault="00C06647" w:rsidP="00C06647">
      <w:pPr>
        <w:spacing w:line="360" w:lineRule="auto"/>
        <w:ind w:firstLine="708"/>
        <w:jc w:val="both"/>
        <w:rPr>
          <w:szCs w:val="26"/>
        </w:rPr>
      </w:pPr>
    </w:p>
    <w:p w14:paraId="7B6E21AD" w14:textId="47479F05" w:rsidR="00C06647" w:rsidRDefault="00C06647" w:rsidP="00C06647">
      <w:pPr>
        <w:spacing w:line="360" w:lineRule="auto"/>
        <w:ind w:firstLine="708"/>
        <w:jc w:val="both"/>
        <w:rPr>
          <w:szCs w:val="26"/>
        </w:rPr>
      </w:pPr>
      <w:r w:rsidRPr="00BA55CF">
        <w:rPr>
          <w:szCs w:val="26"/>
        </w:rPr>
        <w:t xml:space="preserve">Nesse sentido, a presente proposta visa oferecer uma contrapartida justa e digna aos cidadãos que assumem essa função tão relevante para a sociedade. </w:t>
      </w:r>
    </w:p>
    <w:p w14:paraId="3C7621FE" w14:textId="77777777" w:rsidR="00C06647" w:rsidRDefault="00C06647" w:rsidP="00C06647">
      <w:pPr>
        <w:spacing w:line="360" w:lineRule="auto"/>
        <w:ind w:firstLine="708"/>
        <w:jc w:val="both"/>
        <w:rPr>
          <w:szCs w:val="26"/>
        </w:rPr>
      </w:pPr>
    </w:p>
    <w:p w14:paraId="0A418494" w14:textId="77777777" w:rsidR="00BA55CF" w:rsidRDefault="00BA55CF" w:rsidP="005840B6">
      <w:pPr>
        <w:spacing w:line="36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lastRenderedPageBreak/>
        <w:t>Assim, a proposta se fundamenta nos seguintes motivos:</w:t>
      </w:r>
    </w:p>
    <w:p w14:paraId="0E87D3D2" w14:textId="77777777" w:rsidR="00BA55CF" w:rsidRDefault="00BA55CF" w:rsidP="00C06647">
      <w:pPr>
        <w:spacing w:line="360" w:lineRule="auto"/>
        <w:jc w:val="both"/>
        <w:rPr>
          <w:rFonts w:eastAsia="Times New Roman"/>
        </w:rPr>
      </w:pPr>
    </w:p>
    <w:p w14:paraId="0BD5DFA8" w14:textId="77777777" w:rsidR="00BA55CF" w:rsidRDefault="00BA55CF" w:rsidP="005840B6">
      <w:pPr>
        <w:spacing w:line="360" w:lineRule="auto"/>
        <w:ind w:left="708" w:firstLine="708"/>
        <w:jc w:val="both"/>
        <w:rPr>
          <w:rFonts w:eastAsia="Times New Roman"/>
        </w:rPr>
      </w:pPr>
      <w:r>
        <w:rPr>
          <w:rFonts w:eastAsia="Times New Roman"/>
        </w:rPr>
        <w:t>1. Reconhecimento do Compromisso Cívico dos Jurados: O serviço de jurado é um dever de cidadania que demanda tempo e dedicação. Os cidadãos convocados para o Júri exercem essa função em prol do bem comum, sacrificando suas atividades pessoais e profissionais para garantir que a Justiça seja aplicada de forma democrática e participativa. Portanto, a isenção das taxas de inscrição em concursos públicos se justifica como um justo reconhecimento e incentivo à participação popular no sistema de Justiça.</w:t>
      </w:r>
    </w:p>
    <w:p w14:paraId="26F1E4A2" w14:textId="77777777" w:rsidR="00BA55CF" w:rsidRDefault="00BA55CF" w:rsidP="00C06647">
      <w:pPr>
        <w:spacing w:line="360" w:lineRule="auto"/>
        <w:jc w:val="both"/>
        <w:rPr>
          <w:rFonts w:eastAsia="Times New Roman"/>
        </w:rPr>
      </w:pPr>
    </w:p>
    <w:p w14:paraId="28DCE1F6" w14:textId="77777777" w:rsidR="00BA55CF" w:rsidRDefault="00BA55CF" w:rsidP="005840B6">
      <w:pPr>
        <w:spacing w:line="360" w:lineRule="auto"/>
        <w:ind w:left="708" w:firstLine="708"/>
        <w:jc w:val="both"/>
        <w:rPr>
          <w:rFonts w:eastAsia="Times New Roman"/>
        </w:rPr>
      </w:pPr>
      <w:r>
        <w:rPr>
          <w:rFonts w:eastAsia="Times New Roman"/>
        </w:rPr>
        <w:t>2. Compensação pela Carga Emocional e Físico-psicológica do Serviço: A função de jurado é de extrema responsabilidade e desgastante, sujeitando o cidadão ao contato com temas sensíveis e, por vezes, chocantes, como crimes violentos e suas implicações. Este contato afeta tanto o estado emocional quanto a saúde mental dos jurados, que retornam às suas atividades habituais após os julgamentos. Dessa forma, a compensação com folgas pelo dobro dos dias trabalhados no Júri, sem prejuízo de salário e outros direitos, é uma medida de cuidado com a saúde e o bem-estar dos jurados, além de representar uma contrapartida digna pela atuação neste serviço público relevante. Ser jurado é um dever cívico, mas também um ato de coragem, pois exige dos cidadãos que se pronunciem sobre questões complexas e delicadas, com o peso de suas decisões impactando a vida de outras pessoas.</w:t>
      </w:r>
    </w:p>
    <w:p w14:paraId="3CD55C4E" w14:textId="77777777" w:rsidR="00BA55CF" w:rsidRDefault="00BA55CF" w:rsidP="00C06647">
      <w:pPr>
        <w:spacing w:line="360" w:lineRule="auto"/>
        <w:jc w:val="both"/>
        <w:rPr>
          <w:rFonts w:eastAsia="Times New Roman"/>
        </w:rPr>
      </w:pPr>
    </w:p>
    <w:p w14:paraId="6042F02E" w14:textId="77777777" w:rsidR="00BA55CF" w:rsidRDefault="00BA55CF" w:rsidP="005840B6">
      <w:pPr>
        <w:spacing w:line="360" w:lineRule="auto"/>
        <w:ind w:left="708" w:firstLine="708"/>
        <w:jc w:val="both"/>
        <w:rPr>
          <w:rFonts w:eastAsia="Times New Roman"/>
        </w:rPr>
      </w:pPr>
      <w:r>
        <w:rPr>
          <w:rFonts w:eastAsia="Times New Roman"/>
        </w:rPr>
        <w:t>3. Valorização do Serviço Prestado pelos Jurados: Ao oferecer isenção em taxas de concurso e dias de descanso compensatório, estamos reconhecendo a importância dos jurados no sistema de Justiça do Estado do Maranhão. Tal medida reforça o valor da participação popular no Tribunal do Júri, promovendo maior engajamento e adesão ao chamamento do Estado para a realização de Justiça. É uma forma de reconhecer o tempo dedicado à atividade e de compensar o desgaste físico e emocional que ela pode causar. Essa medida também contribui para garantir que os jurados possam exercer suas funções com a devida atenção e isenção, sem que tenham que se preocupar com prejuízos em suas atividades profissionais ou pessoais.</w:t>
      </w:r>
    </w:p>
    <w:p w14:paraId="0304F85F" w14:textId="77777777" w:rsidR="00BA55CF" w:rsidRDefault="00BA55CF" w:rsidP="00C06647">
      <w:pPr>
        <w:spacing w:line="360" w:lineRule="auto"/>
        <w:jc w:val="both"/>
        <w:rPr>
          <w:rFonts w:eastAsia="Times New Roman"/>
        </w:rPr>
      </w:pPr>
    </w:p>
    <w:p w14:paraId="70B8F7F3" w14:textId="77777777" w:rsidR="00BA55CF" w:rsidRDefault="00BA55CF" w:rsidP="005840B6">
      <w:pPr>
        <w:spacing w:line="360" w:lineRule="auto"/>
        <w:ind w:left="708" w:firstLine="708"/>
        <w:jc w:val="both"/>
        <w:rPr>
          <w:rFonts w:eastAsia="Times New Roman"/>
        </w:rPr>
      </w:pPr>
      <w:r>
        <w:rPr>
          <w:rFonts w:eastAsia="Times New Roman"/>
        </w:rPr>
        <w:t>4. Fortalecimento do Tribunal do Júri e da Cidadania: Ao proporcionar benefícios como isenção de taxas e folgas, além de se reconhecer a importância da função dos jurados, incentivamos mais cidadãos a aceitarem a convocação para o Júri, fortalecendo, assim, o sistema de Justiça criminal do Maranhão e promovendo uma sociedade mais justa e participativa.</w:t>
      </w:r>
    </w:p>
    <w:p w14:paraId="030D2244" w14:textId="77777777" w:rsidR="00BA55CF" w:rsidRDefault="00BA55CF" w:rsidP="00C06647">
      <w:pPr>
        <w:spacing w:line="360" w:lineRule="auto"/>
        <w:jc w:val="both"/>
        <w:rPr>
          <w:rFonts w:eastAsia="Times New Roman"/>
        </w:rPr>
      </w:pPr>
    </w:p>
    <w:p w14:paraId="31CF1E7B" w14:textId="77777777" w:rsidR="005840B6" w:rsidRDefault="00BA55CF" w:rsidP="005840B6">
      <w:pPr>
        <w:spacing w:line="36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Diante do exposto, a presente proposição legislativa não apenas assegura um reconhecimento formal aos cidadãos que atuam como jurados, mas também promove o respeito à saúde mental, à dignidade e à integridade desses cidadãos.</w:t>
      </w:r>
    </w:p>
    <w:p w14:paraId="0071422D" w14:textId="77777777" w:rsidR="005840B6" w:rsidRDefault="005840B6" w:rsidP="005840B6">
      <w:pPr>
        <w:spacing w:line="360" w:lineRule="auto"/>
        <w:ind w:firstLine="708"/>
        <w:jc w:val="both"/>
        <w:rPr>
          <w:rFonts w:eastAsia="Times New Roman"/>
        </w:rPr>
      </w:pPr>
    </w:p>
    <w:p w14:paraId="29E82DFF" w14:textId="47163221" w:rsidR="00BA55CF" w:rsidRDefault="00BA55CF" w:rsidP="005840B6">
      <w:pPr>
        <w:spacing w:line="36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="005840B6">
        <w:rPr>
          <w:rFonts w:eastAsia="Times New Roman"/>
        </w:rPr>
        <w:t>Tais</w:t>
      </w:r>
      <w:r>
        <w:rPr>
          <w:rFonts w:eastAsia="Times New Roman"/>
        </w:rPr>
        <w:t xml:space="preserve"> incentivos também promoverão maior conscientização e aceitação do Tribunal do Júri como um espaço democrático e essencial no combate à criminalidade, tornando o julgamento popular ainda mais qualificado.</w:t>
      </w:r>
    </w:p>
    <w:p w14:paraId="4B395852" w14:textId="77777777" w:rsidR="00BA55CF" w:rsidRDefault="00BA55CF" w:rsidP="00C06647">
      <w:pPr>
        <w:spacing w:line="360" w:lineRule="auto"/>
        <w:jc w:val="both"/>
        <w:rPr>
          <w:rFonts w:eastAsia="Times New Roman"/>
        </w:rPr>
      </w:pPr>
    </w:p>
    <w:p w14:paraId="71FE139C" w14:textId="77777777" w:rsidR="00BA55CF" w:rsidRDefault="00BA55CF" w:rsidP="005840B6">
      <w:pPr>
        <w:spacing w:line="36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Conto com o apoio dos Nobres Deputados para a aprovação deste Projeto de Lei, certos de que a valorização dos jurados representa um passo importante para o fortalecimento da Justiça e da cidadania em nosso Estado.</w:t>
      </w:r>
    </w:p>
    <w:p w14:paraId="1ED36F1B" w14:textId="77777777" w:rsidR="001E5DAC" w:rsidRPr="00CA6E79" w:rsidRDefault="001E5DAC" w:rsidP="00C06647">
      <w:pPr>
        <w:spacing w:line="360" w:lineRule="auto"/>
        <w:jc w:val="both"/>
        <w:rPr>
          <w:sz w:val="26"/>
          <w:szCs w:val="28"/>
        </w:rPr>
      </w:pPr>
    </w:p>
    <w:p w14:paraId="305A319B" w14:textId="77777777" w:rsidR="00D8287E" w:rsidRPr="005840B6" w:rsidRDefault="00D8287E" w:rsidP="00C06647">
      <w:pPr>
        <w:spacing w:line="360" w:lineRule="auto"/>
        <w:jc w:val="center"/>
        <w:rPr>
          <w:b/>
          <w:bCs/>
          <w:szCs w:val="26"/>
        </w:rPr>
      </w:pPr>
      <w:r w:rsidRPr="005840B6">
        <w:rPr>
          <w:b/>
          <w:bCs/>
          <w:szCs w:val="26"/>
        </w:rPr>
        <w:t>Roberto Costa</w:t>
      </w:r>
    </w:p>
    <w:p w14:paraId="0F2DD623" w14:textId="77777777" w:rsidR="00D8287E" w:rsidRPr="00CA6E79" w:rsidRDefault="00D8287E" w:rsidP="00C06647">
      <w:pPr>
        <w:spacing w:line="360" w:lineRule="auto"/>
        <w:jc w:val="center"/>
        <w:rPr>
          <w:szCs w:val="26"/>
        </w:rPr>
      </w:pPr>
      <w:r w:rsidRPr="00CA6E79">
        <w:rPr>
          <w:szCs w:val="26"/>
        </w:rPr>
        <w:t>Deputado Estadual</w:t>
      </w:r>
    </w:p>
    <w:p w14:paraId="6C7CB37C" w14:textId="77777777" w:rsidR="001E5DAC" w:rsidRPr="00CA6E79" w:rsidRDefault="001E5DAC" w:rsidP="00C06647">
      <w:pPr>
        <w:spacing w:line="360" w:lineRule="auto"/>
        <w:jc w:val="both"/>
        <w:rPr>
          <w:rFonts w:ascii="Arial" w:hAnsi="Arial" w:cs="Arial"/>
          <w:sz w:val="22"/>
        </w:rPr>
      </w:pPr>
    </w:p>
    <w:p w14:paraId="06FE93C9" w14:textId="77777777" w:rsidR="001E5DAC" w:rsidRPr="00CA6E79" w:rsidRDefault="001E5DAC" w:rsidP="00C06647">
      <w:pPr>
        <w:spacing w:line="360" w:lineRule="auto"/>
        <w:rPr>
          <w:rFonts w:ascii="Arial" w:hAnsi="Arial" w:cs="Arial"/>
          <w:sz w:val="22"/>
        </w:rPr>
      </w:pPr>
    </w:p>
    <w:p w14:paraId="6F784388" w14:textId="77777777" w:rsidR="006F57E5" w:rsidRDefault="006F57E5" w:rsidP="00C06647">
      <w:pPr>
        <w:spacing w:line="360" w:lineRule="auto"/>
        <w:rPr>
          <w:lang w:eastAsia="pt-BR"/>
        </w:rPr>
      </w:pPr>
    </w:p>
    <w:p w14:paraId="73C3BD7A" w14:textId="77777777" w:rsidR="006F57E5" w:rsidRDefault="006F57E5" w:rsidP="00C06647">
      <w:pPr>
        <w:spacing w:line="360" w:lineRule="auto"/>
        <w:jc w:val="both"/>
        <w:rPr>
          <w:lang w:eastAsia="pt-BR"/>
        </w:rPr>
      </w:pPr>
    </w:p>
    <w:p w14:paraId="3748E1F0" w14:textId="77777777" w:rsidR="00B74A67" w:rsidRPr="001E5DAC" w:rsidRDefault="00B74A67" w:rsidP="00C06647">
      <w:pPr>
        <w:spacing w:line="360" w:lineRule="auto"/>
      </w:pPr>
    </w:p>
    <w:sectPr w:rsidR="00B74A67" w:rsidRPr="001E5DAC" w:rsidSect="000118FA">
      <w:headerReference w:type="default" r:id="rId6"/>
      <w:pgSz w:w="11906" w:h="16838"/>
      <w:pgMar w:top="2835" w:right="849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9E6F2" w14:textId="77777777" w:rsidR="001B6C63" w:rsidRDefault="001B6C63" w:rsidP="00D75E1F">
      <w:r>
        <w:separator/>
      </w:r>
    </w:p>
  </w:endnote>
  <w:endnote w:type="continuationSeparator" w:id="0">
    <w:p w14:paraId="4CA50436" w14:textId="77777777" w:rsidR="001B6C63" w:rsidRDefault="001B6C63" w:rsidP="00D7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90106" w14:textId="77777777" w:rsidR="001B6C63" w:rsidRDefault="001B6C63" w:rsidP="00D75E1F">
      <w:r>
        <w:separator/>
      </w:r>
    </w:p>
  </w:footnote>
  <w:footnote w:type="continuationSeparator" w:id="0">
    <w:p w14:paraId="05DDCEDA" w14:textId="77777777" w:rsidR="001B6C63" w:rsidRDefault="001B6C63" w:rsidP="00D7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D399E" w14:textId="77777777" w:rsidR="00BC7E58" w:rsidRDefault="000E56D9" w:rsidP="00BC7BF4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 wp14:anchorId="788D48C9" wp14:editId="5F2E407A">
          <wp:extent cx="621030" cy="543560"/>
          <wp:effectExtent l="19050" t="0" r="7620" b="0"/>
          <wp:docPr id="1" name="Imagem 0" descr="Timbre do Es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Timbre do Est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543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0F82B4F" w14:textId="77777777" w:rsidR="00BC7E58" w:rsidRPr="00BF7040" w:rsidRDefault="000E56D9" w:rsidP="00BC7BF4">
    <w:pPr>
      <w:jc w:val="center"/>
      <w:rPr>
        <w:rFonts w:ascii="Arial" w:hAnsi="Arial" w:cs="Arial"/>
        <w:b/>
        <w:sz w:val="18"/>
      </w:rPr>
    </w:pPr>
    <w:r w:rsidRPr="00BF7040">
      <w:rPr>
        <w:rFonts w:ascii="Arial" w:hAnsi="Arial" w:cs="Arial"/>
        <w:b/>
        <w:sz w:val="18"/>
      </w:rPr>
      <w:t>ESTADO DO MARANHÃO</w:t>
    </w:r>
  </w:p>
  <w:p w14:paraId="1BA21F10" w14:textId="77777777" w:rsidR="00BC7E58" w:rsidRPr="00BF7040" w:rsidRDefault="000E56D9" w:rsidP="00BC7BF4">
    <w:pPr>
      <w:jc w:val="center"/>
      <w:rPr>
        <w:rFonts w:ascii="Arial" w:hAnsi="Arial" w:cs="Arial"/>
        <w:b/>
        <w:sz w:val="20"/>
      </w:rPr>
    </w:pPr>
    <w:r w:rsidRPr="00BF7040">
      <w:rPr>
        <w:rFonts w:ascii="Arial" w:hAnsi="Arial" w:cs="Arial"/>
        <w:b/>
        <w:sz w:val="20"/>
      </w:rPr>
      <w:t>ASSEMBLÉIA LEGISLATIVA</w:t>
    </w:r>
  </w:p>
  <w:p w14:paraId="358E667B" w14:textId="77777777" w:rsidR="00BC7E58" w:rsidRPr="00BE22B7" w:rsidRDefault="000E56D9" w:rsidP="00BC7BF4">
    <w:pPr>
      <w:jc w:val="center"/>
      <w:rPr>
        <w:rFonts w:ascii="Arial" w:hAnsi="Arial" w:cs="Arial"/>
        <w:b/>
        <w:sz w:val="22"/>
      </w:rPr>
    </w:pPr>
    <w:r w:rsidRPr="00BE22B7">
      <w:rPr>
        <w:rFonts w:ascii="Arial" w:hAnsi="Arial" w:cs="Arial"/>
        <w:b/>
      </w:rPr>
      <w:t>GABINETE DO DEPUTADO ROBERTO COSTA</w:t>
    </w:r>
  </w:p>
  <w:p w14:paraId="32FE42F8" w14:textId="77777777" w:rsidR="00BC7E58" w:rsidRPr="00430034" w:rsidRDefault="000E56D9" w:rsidP="00BC7BF4">
    <w:pPr>
      <w:pStyle w:val="Cabealho"/>
      <w:jc w:val="center"/>
      <w:rPr>
        <w:sz w:val="18"/>
      </w:rPr>
    </w:pPr>
    <w:r w:rsidRPr="00430034">
      <w:rPr>
        <w:sz w:val="18"/>
      </w:rPr>
      <w:t xml:space="preserve">Av. Jerônimo de Albuquerque, s/nº - </w:t>
    </w:r>
    <w:r>
      <w:rPr>
        <w:sz w:val="18"/>
      </w:rPr>
      <w:t>Sítio Rangedor - Cohafuma</w:t>
    </w:r>
    <w:r w:rsidRPr="00430034">
      <w:rPr>
        <w:sz w:val="18"/>
      </w:rPr>
      <w:t xml:space="preserve"> </w:t>
    </w:r>
    <w:r>
      <w:rPr>
        <w:sz w:val="18"/>
      </w:rPr>
      <w:t>– São Luís – MA.</w:t>
    </w:r>
  </w:p>
  <w:p w14:paraId="5F5BE61B" w14:textId="77777777" w:rsidR="00BC7E58" w:rsidRPr="00BC7BF4" w:rsidRDefault="00BC7E58" w:rsidP="00BC7B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8F"/>
    <w:rsid w:val="00027693"/>
    <w:rsid w:val="000506DC"/>
    <w:rsid w:val="00077630"/>
    <w:rsid w:val="00083047"/>
    <w:rsid w:val="000943BC"/>
    <w:rsid w:val="000C0445"/>
    <w:rsid w:val="000E4396"/>
    <w:rsid w:val="000E56D9"/>
    <w:rsid w:val="00132889"/>
    <w:rsid w:val="00176088"/>
    <w:rsid w:val="0019154A"/>
    <w:rsid w:val="001B2702"/>
    <w:rsid w:val="001B3CCA"/>
    <w:rsid w:val="001B6C63"/>
    <w:rsid w:val="001E5DAC"/>
    <w:rsid w:val="001F1A63"/>
    <w:rsid w:val="00200D9D"/>
    <w:rsid w:val="00236890"/>
    <w:rsid w:val="00243E8F"/>
    <w:rsid w:val="00270BA0"/>
    <w:rsid w:val="00275A24"/>
    <w:rsid w:val="002B0DE6"/>
    <w:rsid w:val="002D1040"/>
    <w:rsid w:val="002D2933"/>
    <w:rsid w:val="002D54B1"/>
    <w:rsid w:val="003023FE"/>
    <w:rsid w:val="00324432"/>
    <w:rsid w:val="003339A4"/>
    <w:rsid w:val="00383178"/>
    <w:rsid w:val="004102D7"/>
    <w:rsid w:val="004516AA"/>
    <w:rsid w:val="004D7B72"/>
    <w:rsid w:val="00516B1A"/>
    <w:rsid w:val="00544DCB"/>
    <w:rsid w:val="00564245"/>
    <w:rsid w:val="005840B6"/>
    <w:rsid w:val="005F011B"/>
    <w:rsid w:val="006236DC"/>
    <w:rsid w:val="00625008"/>
    <w:rsid w:val="00630C32"/>
    <w:rsid w:val="00656F06"/>
    <w:rsid w:val="00662C4E"/>
    <w:rsid w:val="00673908"/>
    <w:rsid w:val="006D0D95"/>
    <w:rsid w:val="006E68CC"/>
    <w:rsid w:val="006F57E5"/>
    <w:rsid w:val="007043B0"/>
    <w:rsid w:val="00744319"/>
    <w:rsid w:val="00870507"/>
    <w:rsid w:val="008B63C3"/>
    <w:rsid w:val="008C1097"/>
    <w:rsid w:val="008F443D"/>
    <w:rsid w:val="00943006"/>
    <w:rsid w:val="009847BD"/>
    <w:rsid w:val="00990F5E"/>
    <w:rsid w:val="00995F58"/>
    <w:rsid w:val="009A15C9"/>
    <w:rsid w:val="009D2F4C"/>
    <w:rsid w:val="009F4A11"/>
    <w:rsid w:val="00A329C8"/>
    <w:rsid w:val="00A6237D"/>
    <w:rsid w:val="00A85BED"/>
    <w:rsid w:val="00AA0750"/>
    <w:rsid w:val="00AA3FB2"/>
    <w:rsid w:val="00AB5881"/>
    <w:rsid w:val="00AC26F2"/>
    <w:rsid w:val="00AE2D05"/>
    <w:rsid w:val="00AE6A6D"/>
    <w:rsid w:val="00B2608C"/>
    <w:rsid w:val="00B6498C"/>
    <w:rsid w:val="00B74156"/>
    <w:rsid w:val="00B74A67"/>
    <w:rsid w:val="00B74DCC"/>
    <w:rsid w:val="00BA55CF"/>
    <w:rsid w:val="00BC2E5D"/>
    <w:rsid w:val="00BC7E58"/>
    <w:rsid w:val="00BE4132"/>
    <w:rsid w:val="00C06647"/>
    <w:rsid w:val="00C247FA"/>
    <w:rsid w:val="00C52804"/>
    <w:rsid w:val="00C8409E"/>
    <w:rsid w:val="00C97333"/>
    <w:rsid w:val="00CA6E79"/>
    <w:rsid w:val="00CC6EFD"/>
    <w:rsid w:val="00CE7D3C"/>
    <w:rsid w:val="00D263D9"/>
    <w:rsid w:val="00D75E1F"/>
    <w:rsid w:val="00D8287E"/>
    <w:rsid w:val="00DF7602"/>
    <w:rsid w:val="00E027C6"/>
    <w:rsid w:val="00E57EB6"/>
    <w:rsid w:val="00E605ED"/>
    <w:rsid w:val="00E7501E"/>
    <w:rsid w:val="00EB18A9"/>
    <w:rsid w:val="00ED2856"/>
    <w:rsid w:val="00EE4248"/>
    <w:rsid w:val="00EF15C5"/>
    <w:rsid w:val="00EF6225"/>
    <w:rsid w:val="00F72133"/>
    <w:rsid w:val="00FB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3357"/>
  <w15:docId w15:val="{7EA18424-83D5-7F47-BBBC-60AD4826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E8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F57E5"/>
    <w:pPr>
      <w:keepNext/>
      <w:outlineLvl w:val="0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3E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3E8F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43E8F"/>
    <w:pPr>
      <w:spacing w:before="100" w:beforeAutospacing="1" w:after="100" w:afterAutospacing="1"/>
    </w:pPr>
    <w:rPr>
      <w:rFonts w:eastAsia="Times New Roman"/>
      <w:lang w:eastAsia="pt-BR"/>
    </w:rPr>
  </w:style>
  <w:style w:type="character" w:styleId="nfase">
    <w:name w:val="Emphasis"/>
    <w:basedOn w:val="Fontepargpadro"/>
    <w:uiPriority w:val="20"/>
    <w:qFormat/>
    <w:rsid w:val="00243E8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E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E8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990F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90F5E"/>
    <w:rPr>
      <w:rFonts w:ascii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6F57E5"/>
    <w:pPr>
      <w:jc w:val="center"/>
    </w:pPr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Char">
    <w:name w:val="Título Char"/>
    <w:basedOn w:val="Fontepargpadro"/>
    <w:link w:val="Ttulo"/>
    <w:rsid w:val="006F57E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6F57E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51468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8587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6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0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07994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3762">
                  <w:marLeft w:val="0"/>
                  <w:marRight w:val="0"/>
                  <w:marTop w:val="0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1253</Words>
  <Characters>6769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 Filho</dc:creator>
  <cp:lastModifiedBy>Tayssa Simone de Paiva Mohana Pinheiro</cp:lastModifiedBy>
  <cp:revision>4</cp:revision>
  <cp:lastPrinted>2011-12-20T15:14:00Z</cp:lastPrinted>
  <dcterms:created xsi:type="dcterms:W3CDTF">2024-11-21T14:40:00Z</dcterms:created>
  <dcterms:modified xsi:type="dcterms:W3CDTF">2024-11-22T14:16:00Z</dcterms:modified>
</cp:coreProperties>
</file>