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31375" w14:textId="306ED599" w:rsidR="00E12D6B" w:rsidRPr="00A64C74" w:rsidRDefault="00E12D6B" w:rsidP="00E12D6B">
      <w:pPr>
        <w:tabs>
          <w:tab w:val="right" w:pos="9639"/>
        </w:tabs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64C74">
        <w:rPr>
          <w:rFonts w:ascii="Times New Roman" w:eastAsia="Times New Roman" w:hAnsi="Times New Roman"/>
          <w:bCs/>
          <w:sz w:val="24"/>
          <w:szCs w:val="24"/>
          <w:lang w:eastAsia="pt-BR"/>
        </w:rPr>
        <w:t>MENSAGEM N</w:t>
      </w:r>
      <w:r w:rsidRPr="00A64C74">
        <w:rPr>
          <w:rFonts w:ascii="Times New Roman" w:eastAsia="Times New Roman" w:hAnsi="Times New Roman"/>
          <w:bCs/>
          <w:sz w:val="24"/>
          <w:szCs w:val="24"/>
          <w:lang w:val="pt-PT" w:eastAsia="pt-BR"/>
        </w:rPr>
        <w:t xml:space="preserve">º </w:t>
      </w:r>
      <w:r w:rsidR="00E64121">
        <w:rPr>
          <w:rFonts w:ascii="Times New Roman" w:eastAsia="Times New Roman" w:hAnsi="Times New Roman"/>
          <w:bCs/>
          <w:sz w:val="24"/>
          <w:szCs w:val="24"/>
          <w:lang w:val="pt-PT" w:eastAsia="pt-BR"/>
        </w:rPr>
        <w:t>18</w:t>
      </w:r>
      <w:r w:rsidRPr="00A64C74">
        <w:rPr>
          <w:rFonts w:ascii="Times New Roman" w:eastAsia="Times New Roman" w:hAnsi="Times New Roman"/>
          <w:bCs/>
          <w:sz w:val="24"/>
          <w:szCs w:val="24"/>
          <w:lang w:val="pt-PT" w:eastAsia="pt-BR"/>
        </w:rPr>
        <w:t xml:space="preserve">  </w:t>
      </w:r>
      <w:r w:rsidRPr="00A64C74">
        <w:rPr>
          <w:rFonts w:ascii="Times New Roman" w:eastAsia="Times New Roman" w:hAnsi="Times New Roman"/>
          <w:bCs/>
          <w:sz w:val="24"/>
          <w:szCs w:val="24"/>
          <w:lang w:eastAsia="pt-BR"/>
        </w:rPr>
        <w:t>/202</w:t>
      </w:r>
      <w:r w:rsidR="0032564C">
        <w:rPr>
          <w:rFonts w:ascii="Times New Roman" w:eastAsia="Times New Roman" w:hAnsi="Times New Roman"/>
          <w:bCs/>
          <w:sz w:val="24"/>
          <w:szCs w:val="24"/>
          <w:lang w:eastAsia="pt-BR"/>
        </w:rPr>
        <w:t>5</w:t>
      </w:r>
      <w:r w:rsidRPr="00A64C74">
        <w:rPr>
          <w:rFonts w:ascii="Times New Roman" w:eastAsia="Times New Roman" w:hAnsi="Times New Roman"/>
          <w:bCs/>
          <w:sz w:val="24"/>
          <w:szCs w:val="24"/>
          <w:lang w:eastAsia="pt-BR"/>
        </w:rPr>
        <w:tab/>
        <w:t>S</w:t>
      </w:r>
      <w:r w:rsidRPr="00A64C74">
        <w:rPr>
          <w:rFonts w:ascii="Times New Roman" w:eastAsia="Times New Roman" w:hAnsi="Times New Roman"/>
          <w:bCs/>
          <w:sz w:val="24"/>
          <w:szCs w:val="24"/>
          <w:lang w:val="pt-PT" w:eastAsia="pt-BR"/>
        </w:rPr>
        <w:t>ã</w:t>
      </w:r>
      <w:r w:rsidRPr="00A64C74">
        <w:rPr>
          <w:rFonts w:ascii="Times New Roman" w:eastAsia="Times New Roman" w:hAnsi="Times New Roman"/>
          <w:bCs/>
          <w:sz w:val="24"/>
          <w:szCs w:val="24"/>
          <w:lang w:val="it-IT" w:eastAsia="pt-BR"/>
        </w:rPr>
        <w:t>o Lu</w:t>
      </w:r>
      <w:r w:rsidRPr="00A64C74">
        <w:rPr>
          <w:rFonts w:ascii="Times New Roman" w:eastAsia="Times New Roman" w:hAnsi="Times New Roman"/>
          <w:bCs/>
          <w:sz w:val="24"/>
          <w:szCs w:val="24"/>
          <w:lang w:val="pt-PT" w:eastAsia="pt-BR"/>
        </w:rPr>
        <w:t>í</w:t>
      </w:r>
      <w:r w:rsidRPr="00A64C74">
        <w:rPr>
          <w:rFonts w:ascii="Times New Roman" w:eastAsia="Times New Roman" w:hAnsi="Times New Roman"/>
          <w:bCs/>
          <w:sz w:val="24"/>
          <w:szCs w:val="24"/>
          <w:lang w:eastAsia="pt-BR"/>
        </w:rPr>
        <w:t>s,</w:t>
      </w:r>
      <w:r w:rsidR="00E6412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21</w:t>
      </w:r>
      <w:r w:rsidRPr="00A64C7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</w:t>
      </w:r>
      <w:r w:rsidR="00E64121">
        <w:rPr>
          <w:rFonts w:ascii="Times New Roman" w:eastAsia="Times New Roman" w:hAnsi="Times New Roman"/>
          <w:bCs/>
          <w:sz w:val="24"/>
          <w:szCs w:val="24"/>
          <w:lang w:eastAsia="pt-BR"/>
        </w:rPr>
        <w:t>março</w:t>
      </w:r>
      <w:r w:rsidRPr="00A64C7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</w:t>
      </w:r>
      <w:r w:rsidR="00E6412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A64C7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202</w:t>
      </w:r>
      <w:r w:rsidR="0032564C">
        <w:rPr>
          <w:rFonts w:ascii="Times New Roman" w:eastAsia="Times New Roman" w:hAnsi="Times New Roman"/>
          <w:bCs/>
          <w:sz w:val="24"/>
          <w:szCs w:val="24"/>
          <w:lang w:eastAsia="pt-BR"/>
        </w:rPr>
        <w:t>5</w:t>
      </w:r>
      <w:r w:rsidRPr="00A64C74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1F294B0C" w14:textId="77777777" w:rsidR="00ED1346" w:rsidRPr="00A64C74" w:rsidRDefault="00ED1346" w:rsidP="007A473A">
      <w:pPr>
        <w:tabs>
          <w:tab w:val="right" w:pos="9639"/>
        </w:tabs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1F36A971" w14:textId="5C5740AE" w:rsidR="007A473A" w:rsidRPr="00A64C74" w:rsidRDefault="007A473A" w:rsidP="007A473A">
      <w:pPr>
        <w:tabs>
          <w:tab w:val="right" w:pos="9639"/>
        </w:tabs>
        <w:adjustRightInd w:val="0"/>
        <w:spacing w:after="0" w:line="240" w:lineRule="auto"/>
        <w:ind w:firstLine="1418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64C74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Senhor</w:t>
      </w:r>
      <w:r w:rsidR="00B53EF8" w:rsidRPr="00A64C74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a</w:t>
      </w:r>
      <w:r w:rsidRPr="00A64C74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 Presidente</w:t>
      </w:r>
      <w:r w:rsidRPr="00A64C74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</w:p>
    <w:p w14:paraId="0F0F26DA" w14:textId="21C15CE2" w:rsidR="007A473A" w:rsidRPr="00A64C74" w:rsidRDefault="007A473A" w:rsidP="007A47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BB9568" w14:textId="4F68AF1B" w:rsidR="00B53EF8" w:rsidRPr="00A64C74" w:rsidRDefault="008C2EDF" w:rsidP="008C2ED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64C74">
        <w:rPr>
          <w:rFonts w:ascii="Times New Roman" w:hAnsi="Times New Roman"/>
          <w:sz w:val="24"/>
          <w:szCs w:val="24"/>
        </w:rPr>
        <w:t>Tenho a honra de submeter à deliberação da</w:t>
      </w:r>
      <w:r w:rsidR="009F711C" w:rsidRPr="00A64C74">
        <w:rPr>
          <w:rFonts w:ascii="Times New Roman" w:hAnsi="Times New Roman"/>
          <w:sz w:val="24"/>
          <w:szCs w:val="24"/>
        </w:rPr>
        <w:t>s</w:t>
      </w:r>
      <w:r w:rsidRPr="00A64C74">
        <w:rPr>
          <w:rFonts w:ascii="Times New Roman" w:hAnsi="Times New Roman"/>
          <w:sz w:val="24"/>
          <w:szCs w:val="24"/>
        </w:rPr>
        <w:t xml:space="preserve"> Senhora</w:t>
      </w:r>
      <w:r w:rsidR="009F711C" w:rsidRPr="00A64C74">
        <w:rPr>
          <w:rFonts w:ascii="Times New Roman" w:hAnsi="Times New Roman"/>
          <w:sz w:val="24"/>
          <w:szCs w:val="24"/>
        </w:rPr>
        <w:t>s</w:t>
      </w:r>
      <w:r w:rsidRPr="00A64C74">
        <w:rPr>
          <w:rFonts w:ascii="Times New Roman" w:hAnsi="Times New Roman"/>
          <w:sz w:val="24"/>
          <w:szCs w:val="24"/>
        </w:rPr>
        <w:t xml:space="preserve"> Deputada</w:t>
      </w:r>
      <w:r w:rsidR="009F711C" w:rsidRPr="00A64C74">
        <w:rPr>
          <w:rFonts w:ascii="Times New Roman" w:hAnsi="Times New Roman"/>
          <w:sz w:val="24"/>
          <w:szCs w:val="24"/>
        </w:rPr>
        <w:t>s</w:t>
      </w:r>
      <w:r w:rsidRPr="00A64C74">
        <w:rPr>
          <w:rFonts w:ascii="Times New Roman" w:hAnsi="Times New Roman"/>
          <w:sz w:val="24"/>
          <w:szCs w:val="24"/>
        </w:rPr>
        <w:t xml:space="preserve"> e dos Senhores Deputados o presente </w:t>
      </w:r>
      <w:r w:rsidR="00951353" w:rsidRPr="00A64C74">
        <w:rPr>
          <w:rFonts w:ascii="Times New Roman" w:hAnsi="Times New Roman"/>
          <w:sz w:val="24"/>
          <w:szCs w:val="24"/>
        </w:rPr>
        <w:t xml:space="preserve">Projeto </w:t>
      </w:r>
      <w:r w:rsidRPr="00A64C74">
        <w:rPr>
          <w:rFonts w:ascii="Times New Roman" w:hAnsi="Times New Roman"/>
          <w:sz w:val="24"/>
          <w:szCs w:val="24"/>
        </w:rPr>
        <w:t xml:space="preserve">de </w:t>
      </w:r>
      <w:r w:rsidR="00951353" w:rsidRPr="00A64C74">
        <w:rPr>
          <w:rFonts w:ascii="Times New Roman" w:hAnsi="Times New Roman"/>
          <w:sz w:val="24"/>
          <w:szCs w:val="24"/>
        </w:rPr>
        <w:t xml:space="preserve">Lei </w:t>
      </w:r>
      <w:r w:rsidRPr="00A64C74">
        <w:rPr>
          <w:rFonts w:ascii="Times New Roman" w:hAnsi="Times New Roman"/>
          <w:sz w:val="24"/>
          <w:szCs w:val="24"/>
        </w:rPr>
        <w:t xml:space="preserve">que </w:t>
      </w:r>
      <w:r w:rsidR="00B11220" w:rsidRPr="00A64C74">
        <w:rPr>
          <w:rFonts w:ascii="Times New Roman" w:hAnsi="Times New Roman"/>
          <w:sz w:val="24"/>
          <w:szCs w:val="24"/>
        </w:rPr>
        <w:t xml:space="preserve">altera </w:t>
      </w:r>
      <w:r w:rsidR="00C87103" w:rsidRPr="00C87103">
        <w:rPr>
          <w:rFonts w:ascii="Times New Roman" w:hAnsi="Times New Roman"/>
          <w:sz w:val="24"/>
          <w:szCs w:val="24"/>
        </w:rPr>
        <w:t>a Lei 7.799, de 19 de dezembro de 2002, que dispõe sobre o Sistema Tributário do Estado do Maranhão</w:t>
      </w:r>
      <w:r w:rsidR="00C87103">
        <w:rPr>
          <w:rFonts w:ascii="Times New Roman" w:hAnsi="Times New Roman"/>
          <w:sz w:val="24"/>
          <w:szCs w:val="24"/>
        </w:rPr>
        <w:t>.</w:t>
      </w:r>
    </w:p>
    <w:p w14:paraId="62DF485B" w14:textId="77777777" w:rsidR="00151F8C" w:rsidRPr="00A64C74" w:rsidRDefault="00151F8C" w:rsidP="00C87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38697" w14:textId="1EBEEECD" w:rsidR="00A64C74" w:rsidRPr="00A64C74" w:rsidRDefault="00151F8C" w:rsidP="00A64C7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64C74">
        <w:rPr>
          <w:rFonts w:ascii="Times New Roman" w:hAnsi="Times New Roman"/>
          <w:sz w:val="24"/>
          <w:szCs w:val="24"/>
        </w:rPr>
        <w:t>A proposta legislativa, neste sentido,</w:t>
      </w:r>
      <w:r w:rsidR="005A39EB">
        <w:rPr>
          <w:rFonts w:ascii="Times New Roman" w:hAnsi="Times New Roman"/>
          <w:sz w:val="24"/>
          <w:szCs w:val="24"/>
        </w:rPr>
        <w:t xml:space="preserve"> visa</w:t>
      </w:r>
      <w:r w:rsidRPr="00A64C74">
        <w:rPr>
          <w:rFonts w:ascii="Times New Roman" w:hAnsi="Times New Roman"/>
          <w:sz w:val="24"/>
          <w:szCs w:val="24"/>
        </w:rPr>
        <w:t xml:space="preserve"> </w:t>
      </w:r>
      <w:r w:rsidR="005A39EB" w:rsidRPr="005A39EB">
        <w:rPr>
          <w:rFonts w:ascii="Times New Roman" w:hAnsi="Times New Roman"/>
          <w:sz w:val="24"/>
          <w:szCs w:val="24"/>
        </w:rPr>
        <w:t>dispor sobre credenciamento para não sujeição ao regime de antecipação tributária referente a apresentação de apólice de seguro garantia ou carta de fiança bancária em ação judicial.</w:t>
      </w:r>
    </w:p>
    <w:p w14:paraId="7C247C3B" w14:textId="77777777" w:rsidR="005A39EB" w:rsidRDefault="005A39EB" w:rsidP="00A64C7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410EADF" w14:textId="556B6657" w:rsidR="00E12D6B" w:rsidRPr="00A64C74" w:rsidRDefault="00A64C74" w:rsidP="008C2ED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64C74">
        <w:rPr>
          <w:rFonts w:ascii="Times New Roman" w:hAnsi="Times New Roman"/>
          <w:sz w:val="24"/>
          <w:szCs w:val="24"/>
        </w:rPr>
        <w:t xml:space="preserve">Ademais, </w:t>
      </w:r>
      <w:r w:rsidR="005A39EB">
        <w:rPr>
          <w:rFonts w:ascii="Times New Roman" w:hAnsi="Times New Roman"/>
          <w:sz w:val="24"/>
          <w:szCs w:val="24"/>
        </w:rPr>
        <w:t xml:space="preserve">o </w:t>
      </w:r>
      <w:r w:rsidR="005A39EB" w:rsidRPr="005A39EB">
        <w:rPr>
          <w:rFonts w:ascii="Times New Roman" w:hAnsi="Times New Roman"/>
          <w:sz w:val="24"/>
          <w:szCs w:val="24"/>
        </w:rPr>
        <w:t>Projeto de Lei tem por objetivo incluir a apresentação de seguro - garantia ou carta de fiança bancária no rol de condições que tratam da regularidade fiscal e cadastr</w:t>
      </w:r>
      <w:r w:rsidR="005A39EB">
        <w:rPr>
          <w:rFonts w:ascii="Times New Roman" w:hAnsi="Times New Roman"/>
          <w:sz w:val="24"/>
          <w:szCs w:val="24"/>
        </w:rPr>
        <w:t>o</w:t>
      </w:r>
      <w:r w:rsidR="005A39EB" w:rsidRPr="005A39EB">
        <w:rPr>
          <w:rFonts w:ascii="Times New Roman" w:hAnsi="Times New Roman"/>
          <w:sz w:val="24"/>
          <w:szCs w:val="24"/>
        </w:rPr>
        <w:t xml:space="preserve"> do contribuinte, para fins de concessão e fruição de qualquer benefício ou incentivo fiscal.</w:t>
      </w:r>
    </w:p>
    <w:p w14:paraId="3706BA4A" w14:textId="77777777" w:rsidR="005A39EB" w:rsidRDefault="005A39EB" w:rsidP="00E12D6B">
      <w:pPr>
        <w:pStyle w:val="Corpo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9D27E39" w14:textId="75D2E777" w:rsidR="00E12D6B" w:rsidRPr="00A64C74" w:rsidRDefault="00E12D6B" w:rsidP="00E12D6B">
      <w:pPr>
        <w:pStyle w:val="Corpo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val="pt-PT"/>
        </w:rPr>
      </w:pPr>
      <w:r w:rsidRPr="00A64C74">
        <w:rPr>
          <w:rFonts w:ascii="Times New Roman" w:hAnsi="Times New Roman"/>
          <w:sz w:val="24"/>
          <w:szCs w:val="24"/>
          <w:lang w:val="pt-PT"/>
        </w:rPr>
        <w:t xml:space="preserve">O que se soma ao princípio da eficiência, insculpido no art. 37, </w:t>
      </w:r>
      <w:r w:rsidRPr="00A64C74">
        <w:rPr>
          <w:rFonts w:ascii="Times New Roman" w:hAnsi="Times New Roman"/>
          <w:i/>
          <w:iCs/>
          <w:sz w:val="24"/>
          <w:szCs w:val="24"/>
          <w:lang w:val="pt-PT"/>
        </w:rPr>
        <w:t>caput</w:t>
      </w:r>
      <w:r w:rsidRPr="00A64C74">
        <w:rPr>
          <w:rFonts w:ascii="Times New Roman" w:hAnsi="Times New Roman"/>
          <w:sz w:val="24"/>
          <w:szCs w:val="24"/>
          <w:lang w:val="pt-PT"/>
        </w:rPr>
        <w:t>, da Constituição Federal, que impõe a execução dos serviços públicos com presteza e rendimento funcional, com vistas a obter a qualidade da execução das atividades a seu encargo.</w:t>
      </w:r>
    </w:p>
    <w:p w14:paraId="7062653B" w14:textId="77777777" w:rsidR="00E12D6B" w:rsidRPr="00A64C74" w:rsidRDefault="00E12D6B" w:rsidP="008C2EDF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val="pt-PT"/>
        </w:rPr>
      </w:pPr>
    </w:p>
    <w:p w14:paraId="27474774" w14:textId="77777777" w:rsidR="00E12D6B" w:rsidRPr="00A64C74" w:rsidRDefault="00E12D6B" w:rsidP="00E12D6B">
      <w:pPr>
        <w:spacing w:after="0" w:line="240" w:lineRule="auto"/>
        <w:ind w:firstLine="1418"/>
        <w:rPr>
          <w:rFonts w:ascii="Times New Roman" w:hAnsi="Times New Roman"/>
          <w:sz w:val="24"/>
          <w:szCs w:val="24"/>
          <w:lang w:val="pt-PT"/>
        </w:rPr>
      </w:pPr>
      <w:r w:rsidRPr="00A64C74">
        <w:rPr>
          <w:rFonts w:ascii="Times New Roman" w:hAnsi="Times New Roman"/>
          <w:sz w:val="24"/>
          <w:szCs w:val="24"/>
          <w:lang w:val="pt-PT"/>
        </w:rPr>
        <w:t>Com estes argumentos que considero suficientes para justificar o Projeto de Lei em apreço, minha expectativa é de que o Digno Parlamento Maranhense lhe dê boa acolhida.</w:t>
      </w:r>
    </w:p>
    <w:p w14:paraId="748CFE83" w14:textId="77777777" w:rsidR="00E12D6B" w:rsidRPr="00A64C74" w:rsidRDefault="00E12D6B" w:rsidP="00E12D6B">
      <w:pPr>
        <w:spacing w:after="0" w:line="240" w:lineRule="auto"/>
        <w:ind w:firstLine="1418"/>
        <w:rPr>
          <w:rFonts w:ascii="Times New Roman" w:hAnsi="Times New Roman"/>
          <w:sz w:val="24"/>
          <w:szCs w:val="24"/>
          <w:lang w:val="pt-PT"/>
        </w:rPr>
      </w:pPr>
    </w:p>
    <w:p w14:paraId="600CCB78" w14:textId="77777777" w:rsidR="00E12D6B" w:rsidRPr="00A64C74" w:rsidRDefault="00E12D6B" w:rsidP="00E12D6B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A64C74">
        <w:rPr>
          <w:rFonts w:ascii="Times New Roman" w:hAnsi="Times New Roman"/>
          <w:sz w:val="24"/>
          <w:szCs w:val="24"/>
          <w:lang w:val="pt-PT"/>
        </w:rPr>
        <w:t>Aproveito o ensejo para reiterar a Vossa Excelência e aos seus ilustres pares os meus elevados protestos de apreço e consideração.</w:t>
      </w:r>
    </w:p>
    <w:p w14:paraId="2F5BFB2F" w14:textId="77777777" w:rsidR="008C2EDF" w:rsidRPr="00A64C74" w:rsidRDefault="008C2EDF" w:rsidP="008C2EDF">
      <w:pPr>
        <w:spacing w:after="0" w:line="240" w:lineRule="auto"/>
        <w:ind w:firstLine="1418"/>
        <w:rPr>
          <w:rFonts w:ascii="Times New Roman" w:hAnsi="Times New Roman"/>
          <w:bCs/>
          <w:spacing w:val="1"/>
          <w:sz w:val="24"/>
          <w:szCs w:val="24"/>
        </w:rPr>
      </w:pPr>
    </w:p>
    <w:p w14:paraId="40C05594" w14:textId="77777777" w:rsidR="008C2EDF" w:rsidRPr="00A64C74" w:rsidRDefault="008C2EDF" w:rsidP="008C2E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64C74">
        <w:rPr>
          <w:rFonts w:ascii="Times New Roman" w:eastAsia="Times New Roman" w:hAnsi="Times New Roman"/>
          <w:sz w:val="24"/>
          <w:szCs w:val="24"/>
          <w:lang w:eastAsia="pt-BR"/>
        </w:rPr>
        <w:t>Atenciosamente,</w:t>
      </w:r>
    </w:p>
    <w:p w14:paraId="2D9FE3D0" w14:textId="77777777" w:rsidR="008C2EDF" w:rsidRDefault="008C2EDF" w:rsidP="008C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3BC33D" w14:textId="77777777" w:rsidR="0032564C" w:rsidRDefault="0032564C" w:rsidP="008C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DA020B" w14:textId="77777777" w:rsidR="0032564C" w:rsidRPr="00A64C74" w:rsidRDefault="0032564C" w:rsidP="008C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C00D04" w14:textId="38272492" w:rsidR="008C2EDF" w:rsidRPr="00A64C74" w:rsidRDefault="008C2EDF" w:rsidP="008C2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A64C74">
        <w:rPr>
          <w:rFonts w:ascii="Times New Roman" w:eastAsia="Times New Roman" w:hAnsi="Times New Roman"/>
          <w:sz w:val="24"/>
          <w:szCs w:val="24"/>
          <w:lang w:eastAsia="pt-BR"/>
        </w:rPr>
        <w:t>CARLOS BRANDÃO</w:t>
      </w:r>
      <w:r w:rsidRPr="00A64C74">
        <w:rPr>
          <w:rFonts w:ascii="Times New Roman" w:eastAsia="Times New Roman" w:hAnsi="Times New Roman"/>
          <w:sz w:val="24"/>
          <w:szCs w:val="24"/>
          <w:lang w:eastAsia="pt-BR"/>
        </w:rPr>
        <w:br/>
        <w:t>Governador do Estado do Maranhão</w:t>
      </w:r>
    </w:p>
    <w:p w14:paraId="1445E929" w14:textId="77777777" w:rsidR="00246C5D" w:rsidRDefault="00246C5D" w:rsidP="00E12D6B">
      <w:pPr>
        <w:pStyle w:val="Corpo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F537000" w14:textId="77777777" w:rsidR="00246C5D" w:rsidRDefault="00246C5D" w:rsidP="00E12D6B">
      <w:pPr>
        <w:pStyle w:val="Corpo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607D3E6" w14:textId="77777777" w:rsidR="00246C5D" w:rsidRDefault="00246C5D" w:rsidP="00E12D6B">
      <w:pPr>
        <w:pStyle w:val="Corpo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5307D9F" w14:textId="5EFC7455" w:rsidR="00E12D6B" w:rsidRPr="00A64C74" w:rsidRDefault="00E12D6B" w:rsidP="00E12D6B">
      <w:pPr>
        <w:pStyle w:val="Corpo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C74">
        <w:rPr>
          <w:rFonts w:ascii="Times New Roman" w:hAnsi="Times New Roman"/>
          <w:sz w:val="24"/>
          <w:szCs w:val="24"/>
          <w:lang w:val="pt-PT"/>
        </w:rPr>
        <w:t>A Sua Excelência a Senhora</w:t>
      </w:r>
    </w:p>
    <w:p w14:paraId="20500A77" w14:textId="77777777" w:rsidR="00E12D6B" w:rsidRPr="00A64C74" w:rsidRDefault="00E12D6B" w:rsidP="00E12D6B">
      <w:pPr>
        <w:pStyle w:val="Corpo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C74">
        <w:rPr>
          <w:rFonts w:ascii="Times New Roman" w:hAnsi="Times New Roman"/>
          <w:sz w:val="24"/>
          <w:szCs w:val="24"/>
          <w:lang w:val="pt-PT"/>
        </w:rPr>
        <w:t>Deputada Estadual IRACEMA VALE</w:t>
      </w:r>
    </w:p>
    <w:p w14:paraId="39AE3892" w14:textId="77777777" w:rsidR="00E12D6B" w:rsidRPr="00A64C74" w:rsidRDefault="00E12D6B" w:rsidP="00E12D6B">
      <w:pPr>
        <w:pStyle w:val="Corpo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C74">
        <w:rPr>
          <w:rFonts w:ascii="Times New Roman" w:hAnsi="Times New Roman"/>
          <w:sz w:val="24"/>
          <w:szCs w:val="24"/>
          <w:lang w:val="pt-PT"/>
        </w:rPr>
        <w:t>Presidente da Assembleia Legislativa do Estado do Maranhão</w:t>
      </w:r>
    </w:p>
    <w:p w14:paraId="6BBCFB80" w14:textId="77777777" w:rsidR="00E12D6B" w:rsidRPr="00A64C74" w:rsidRDefault="00E12D6B" w:rsidP="00E12D6B">
      <w:pPr>
        <w:pStyle w:val="Corpo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64C74">
        <w:rPr>
          <w:rFonts w:ascii="Times New Roman" w:hAnsi="Times New Roman"/>
          <w:sz w:val="24"/>
          <w:szCs w:val="24"/>
          <w:lang w:val="pt-PT"/>
        </w:rPr>
        <w:t>Palácio Manuel Beckman</w:t>
      </w:r>
    </w:p>
    <w:p w14:paraId="2923B97E" w14:textId="0DF4905D" w:rsidR="00E12D6B" w:rsidRPr="00A64C74" w:rsidRDefault="00E12D6B" w:rsidP="00E12D6B">
      <w:pPr>
        <w:pStyle w:val="Corpo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00A64C74">
        <w:rPr>
          <w:rFonts w:ascii="Times New Roman" w:hAnsi="Times New Roman"/>
          <w:sz w:val="24"/>
          <w:szCs w:val="24"/>
          <w:lang w:val="pt-PT"/>
        </w:rPr>
        <w:t>Local</w:t>
      </w:r>
      <w:r w:rsidRPr="00A64C74">
        <w:rPr>
          <w:rFonts w:ascii="Times New Roman" w:eastAsia="Times New Roman" w:hAnsi="Times New Roman"/>
          <w:sz w:val="20"/>
          <w:szCs w:val="20"/>
          <w:lang w:val="pt-BR"/>
        </w:rPr>
        <w:br w:type="page"/>
      </w:r>
    </w:p>
    <w:p w14:paraId="56F45507" w14:textId="005ADB19" w:rsidR="0090380B" w:rsidRPr="00EF4747" w:rsidRDefault="00E521D4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64C7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PROJETO DE LEI</w:t>
      </w:r>
    </w:p>
    <w:p w14:paraId="766ECF9F" w14:textId="77777777" w:rsidR="0090380B" w:rsidRPr="008C2EDF" w:rsidRDefault="0090380B" w:rsidP="008C2EDF">
      <w:pPr>
        <w:tabs>
          <w:tab w:val="left" w:pos="836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141FFE0D" w14:textId="0626D604" w:rsidR="0090380B" w:rsidRPr="008C2EDF" w:rsidRDefault="00231E35" w:rsidP="00952D1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bookmarkStart w:id="1" w:name="_Hlk164681774"/>
      <w:r w:rsidRPr="00231E35">
        <w:rPr>
          <w:rFonts w:ascii="Times New Roman" w:hAnsi="Times New Roman"/>
          <w:sz w:val="24"/>
          <w:szCs w:val="24"/>
        </w:rPr>
        <w:t>Altera a Lei 7.799, de 19 de dezembro de 2002, que dispõe sobre o Sistema Tributário do Estado do Maranhão</w:t>
      </w:r>
    </w:p>
    <w:bookmarkEnd w:id="1"/>
    <w:p w14:paraId="6A0DB437" w14:textId="2AC79872" w:rsidR="00296FA2" w:rsidRPr="00296FA2" w:rsidRDefault="00296FA2" w:rsidP="008C2EDF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14:paraId="4630078F" w14:textId="3B9ED0FE" w:rsidR="00296FA2" w:rsidRPr="00296FA2" w:rsidRDefault="00296FA2" w:rsidP="008C2EDF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14:paraId="665E88AF" w14:textId="70A8A356" w:rsidR="00296FA2" w:rsidRDefault="00296FA2" w:rsidP="00231E35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296FA2">
        <w:rPr>
          <w:rFonts w:ascii="Times New Roman" w:hAnsi="Times New Roman"/>
          <w:b/>
          <w:bCs/>
          <w:sz w:val="24"/>
          <w:szCs w:val="24"/>
        </w:rPr>
        <w:t>Art. 1</w:t>
      </w:r>
      <w:r w:rsidR="00231E35" w:rsidRPr="00296FA2">
        <w:rPr>
          <w:rFonts w:ascii="Times New Roman" w:hAnsi="Times New Roman"/>
          <w:b/>
          <w:bCs/>
          <w:sz w:val="24"/>
          <w:szCs w:val="24"/>
        </w:rPr>
        <w:t>º</w:t>
      </w:r>
      <w:r w:rsidR="00231E35" w:rsidRPr="00296FA2">
        <w:rPr>
          <w:rFonts w:ascii="Times New Roman" w:hAnsi="Times New Roman"/>
          <w:sz w:val="24"/>
          <w:szCs w:val="24"/>
        </w:rPr>
        <w:t xml:space="preserve"> </w:t>
      </w:r>
      <w:bookmarkStart w:id="2" w:name="_Hlk164680693"/>
      <w:r w:rsidR="00231E35">
        <w:rPr>
          <w:rFonts w:ascii="Times New Roman" w:hAnsi="Times New Roman"/>
          <w:sz w:val="24"/>
          <w:szCs w:val="24"/>
        </w:rPr>
        <w:t>Fica</w:t>
      </w:r>
      <w:r w:rsidR="00231E35" w:rsidRPr="00231E35">
        <w:rPr>
          <w:rFonts w:ascii="Times New Roman" w:hAnsi="Times New Roman"/>
          <w:sz w:val="24"/>
          <w:szCs w:val="24"/>
        </w:rPr>
        <w:t xml:space="preserve"> alterado o inciso II do</w:t>
      </w:r>
      <w:r w:rsidR="00B54EE3">
        <w:rPr>
          <w:rFonts w:ascii="Times New Roman" w:hAnsi="Times New Roman"/>
          <w:sz w:val="24"/>
          <w:szCs w:val="24"/>
        </w:rPr>
        <w:t xml:space="preserve"> §2º do</w:t>
      </w:r>
      <w:r w:rsidR="00231E35" w:rsidRPr="00231E35">
        <w:rPr>
          <w:rFonts w:ascii="Times New Roman" w:hAnsi="Times New Roman"/>
          <w:sz w:val="24"/>
          <w:szCs w:val="24"/>
        </w:rPr>
        <w:t xml:space="preserve"> artigo 66 da Lei nº 7.799, de 19 de dezembro de 2022, que passa a vigorar com a seguinte redação</w:t>
      </w:r>
      <w:r w:rsidR="00231E35">
        <w:rPr>
          <w:rFonts w:ascii="Times New Roman" w:hAnsi="Times New Roman"/>
          <w:sz w:val="24"/>
          <w:szCs w:val="24"/>
        </w:rPr>
        <w:t xml:space="preserve">: </w:t>
      </w:r>
    </w:p>
    <w:bookmarkEnd w:id="2"/>
    <w:p w14:paraId="49CFFB3C" w14:textId="4AE612D9" w:rsidR="00231E35" w:rsidRDefault="00231E35" w:rsidP="00231E35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14:paraId="776DF7CE" w14:textId="76D8119D" w:rsidR="00231E35" w:rsidRPr="00231E35" w:rsidRDefault="00B54EE3" w:rsidP="00231E35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“</w:t>
      </w:r>
      <w:r w:rsidR="00231E35" w:rsidRPr="00231E35">
        <w:rPr>
          <w:rFonts w:ascii="Times New Roman" w:hAnsi="Times New Roman"/>
          <w:i/>
          <w:iCs/>
          <w:sz w:val="24"/>
          <w:szCs w:val="24"/>
        </w:rPr>
        <w:t xml:space="preserve">Art.66 (...) </w:t>
      </w:r>
    </w:p>
    <w:p w14:paraId="71BFB6F5" w14:textId="27936806" w:rsidR="00231E35" w:rsidRPr="00231E35" w:rsidRDefault="00231E35" w:rsidP="00231E35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231E35">
        <w:rPr>
          <w:rFonts w:ascii="Times New Roman" w:hAnsi="Times New Roman"/>
          <w:i/>
          <w:iCs/>
          <w:sz w:val="24"/>
          <w:szCs w:val="24"/>
        </w:rPr>
        <w:t>(...)</w:t>
      </w:r>
    </w:p>
    <w:p w14:paraId="47565E85" w14:textId="503EC80C" w:rsidR="00231E35" w:rsidRPr="00231E35" w:rsidRDefault="00231E35" w:rsidP="00231E35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231E35">
        <w:rPr>
          <w:rFonts w:ascii="Times New Roman" w:hAnsi="Times New Roman"/>
          <w:i/>
          <w:iCs/>
          <w:sz w:val="24"/>
          <w:szCs w:val="24"/>
        </w:rPr>
        <w:t>§2º (...)</w:t>
      </w:r>
    </w:p>
    <w:p w14:paraId="1B1EE795" w14:textId="2E9650DB" w:rsidR="00231E35" w:rsidRPr="00231E35" w:rsidRDefault="00231E35" w:rsidP="00231E35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231E35">
        <w:rPr>
          <w:rFonts w:ascii="Times New Roman" w:hAnsi="Times New Roman"/>
          <w:i/>
          <w:iCs/>
          <w:sz w:val="24"/>
          <w:szCs w:val="24"/>
        </w:rPr>
        <w:t xml:space="preserve">(...) </w:t>
      </w:r>
    </w:p>
    <w:p w14:paraId="3A9A957B" w14:textId="1441E8AE" w:rsidR="00231E35" w:rsidRPr="00231E35" w:rsidRDefault="00231E35" w:rsidP="00231E35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color w:val="181C26"/>
          <w:sz w:val="24"/>
          <w:szCs w:val="24"/>
        </w:rPr>
      </w:pPr>
      <w:r w:rsidRPr="00231E35">
        <w:rPr>
          <w:rFonts w:ascii="Times New Roman" w:hAnsi="Times New Roman"/>
          <w:i/>
          <w:iCs/>
          <w:sz w:val="24"/>
          <w:szCs w:val="24"/>
        </w:rPr>
        <w:t xml:space="preserve">II- irregular, nos casos de débitos vencidos e omissão de declaração, observado o disposto no §5º do art.11-A desta </w:t>
      </w:r>
      <w:proofErr w:type="gramStart"/>
      <w:r w:rsidRPr="00231E35">
        <w:rPr>
          <w:rFonts w:ascii="Times New Roman" w:hAnsi="Times New Roman"/>
          <w:i/>
          <w:iCs/>
          <w:sz w:val="24"/>
          <w:szCs w:val="24"/>
        </w:rPr>
        <w:t>Lei.</w:t>
      </w:r>
      <w:proofErr w:type="gramEnd"/>
      <w:r w:rsidR="00C87103">
        <w:rPr>
          <w:rFonts w:ascii="Times New Roman" w:hAnsi="Times New Roman"/>
          <w:i/>
          <w:iCs/>
          <w:sz w:val="24"/>
          <w:szCs w:val="24"/>
        </w:rPr>
        <w:t>( NR)</w:t>
      </w:r>
      <w:r w:rsidR="00B54EE3">
        <w:rPr>
          <w:rFonts w:ascii="Times New Roman" w:hAnsi="Times New Roman"/>
          <w:i/>
          <w:iCs/>
          <w:sz w:val="24"/>
          <w:szCs w:val="24"/>
        </w:rPr>
        <w:t>”</w:t>
      </w:r>
    </w:p>
    <w:p w14:paraId="3DB5E0D8" w14:textId="77777777" w:rsidR="00296FA2" w:rsidRDefault="00296FA2" w:rsidP="00296FA2">
      <w:pPr>
        <w:spacing w:after="0" w:line="360" w:lineRule="auto"/>
        <w:jc w:val="both"/>
        <w:rPr>
          <w:rFonts w:ascii="Times New Roman" w:hAnsi="Times New Roman"/>
          <w:color w:val="181C26"/>
          <w:sz w:val="24"/>
          <w:szCs w:val="24"/>
        </w:rPr>
      </w:pPr>
    </w:p>
    <w:p w14:paraId="3F435F25" w14:textId="51559A95" w:rsidR="00B54EE3" w:rsidRDefault="00296FA2" w:rsidP="00B54EE3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296FA2">
        <w:rPr>
          <w:rFonts w:ascii="Times New Roman" w:hAnsi="Times New Roman"/>
          <w:b/>
          <w:bCs/>
          <w:color w:val="181C26"/>
          <w:sz w:val="24"/>
          <w:szCs w:val="24"/>
        </w:rPr>
        <w:t>Art. 2º</w:t>
      </w:r>
      <w:r>
        <w:rPr>
          <w:rFonts w:ascii="Times New Roman" w:hAnsi="Times New Roman"/>
          <w:color w:val="181C26"/>
          <w:sz w:val="24"/>
          <w:szCs w:val="24"/>
        </w:rPr>
        <w:t xml:space="preserve"> </w:t>
      </w:r>
      <w:r w:rsidR="00B54EE3">
        <w:rPr>
          <w:rFonts w:ascii="Times New Roman" w:hAnsi="Times New Roman"/>
          <w:sz w:val="24"/>
          <w:szCs w:val="24"/>
        </w:rPr>
        <w:t>Fica</w:t>
      </w:r>
      <w:r w:rsidR="00B54EE3" w:rsidRPr="00231E35">
        <w:rPr>
          <w:rFonts w:ascii="Times New Roman" w:hAnsi="Times New Roman"/>
          <w:sz w:val="24"/>
          <w:szCs w:val="24"/>
        </w:rPr>
        <w:t xml:space="preserve"> alterado o inciso II</w:t>
      </w:r>
      <w:r w:rsidR="00B54EE3">
        <w:rPr>
          <w:rFonts w:ascii="Times New Roman" w:hAnsi="Times New Roman"/>
          <w:sz w:val="24"/>
          <w:szCs w:val="24"/>
        </w:rPr>
        <w:t xml:space="preserve"> </w:t>
      </w:r>
      <w:r w:rsidR="00B54EE3" w:rsidRPr="00231E35">
        <w:rPr>
          <w:rFonts w:ascii="Times New Roman" w:hAnsi="Times New Roman"/>
          <w:sz w:val="24"/>
          <w:szCs w:val="24"/>
        </w:rPr>
        <w:t>do</w:t>
      </w:r>
      <w:r w:rsidR="00B54EE3">
        <w:rPr>
          <w:rFonts w:ascii="Times New Roman" w:hAnsi="Times New Roman"/>
          <w:sz w:val="24"/>
          <w:szCs w:val="24"/>
        </w:rPr>
        <w:t xml:space="preserve"> §4º </w:t>
      </w:r>
      <w:r w:rsidR="00B54EE3" w:rsidRPr="00231E35">
        <w:rPr>
          <w:rFonts w:ascii="Times New Roman" w:hAnsi="Times New Roman"/>
          <w:sz w:val="24"/>
          <w:szCs w:val="24"/>
        </w:rPr>
        <w:t>do artigo 66 da Lei nº 7.799, de 19 de dezembro de 2022, que passa a vigorar com a seguinte redação</w:t>
      </w:r>
      <w:r w:rsidR="00B54EE3">
        <w:rPr>
          <w:rFonts w:ascii="Times New Roman" w:hAnsi="Times New Roman"/>
          <w:sz w:val="24"/>
          <w:szCs w:val="24"/>
        </w:rPr>
        <w:t xml:space="preserve">: </w:t>
      </w:r>
    </w:p>
    <w:p w14:paraId="5C183552" w14:textId="27C279E9" w:rsidR="00B54EE3" w:rsidRDefault="00B54EE3" w:rsidP="00B54EE3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14:paraId="20FCE53C" w14:textId="2836010F" w:rsidR="00B54EE3" w:rsidRPr="00231E35" w:rsidRDefault="00B54EE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“</w:t>
      </w:r>
      <w:r w:rsidRPr="00231E35">
        <w:rPr>
          <w:rFonts w:ascii="Times New Roman" w:hAnsi="Times New Roman"/>
          <w:i/>
          <w:iCs/>
          <w:sz w:val="24"/>
          <w:szCs w:val="24"/>
        </w:rPr>
        <w:t xml:space="preserve">Art.66 (...) </w:t>
      </w:r>
    </w:p>
    <w:p w14:paraId="239709CF" w14:textId="444797FB" w:rsidR="00B54EE3" w:rsidRDefault="00B54EE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231E35">
        <w:rPr>
          <w:rFonts w:ascii="Times New Roman" w:hAnsi="Times New Roman"/>
          <w:i/>
          <w:iCs/>
          <w:sz w:val="24"/>
          <w:szCs w:val="24"/>
        </w:rPr>
        <w:t>(...)</w:t>
      </w:r>
    </w:p>
    <w:p w14:paraId="1A449BC7" w14:textId="401D8149" w:rsidR="00B54EE3" w:rsidRPr="00231E35" w:rsidRDefault="00B54EE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231E35">
        <w:rPr>
          <w:rFonts w:ascii="Times New Roman" w:hAnsi="Times New Roman"/>
          <w:i/>
          <w:iCs/>
          <w:sz w:val="24"/>
          <w:szCs w:val="24"/>
        </w:rPr>
        <w:t>§</w:t>
      </w:r>
      <w:r>
        <w:rPr>
          <w:rFonts w:ascii="Times New Roman" w:hAnsi="Times New Roman"/>
          <w:i/>
          <w:iCs/>
          <w:sz w:val="24"/>
          <w:szCs w:val="24"/>
        </w:rPr>
        <w:t>4</w:t>
      </w:r>
      <w:r w:rsidRPr="00231E35">
        <w:rPr>
          <w:rFonts w:ascii="Times New Roman" w:hAnsi="Times New Roman"/>
          <w:i/>
          <w:iCs/>
          <w:sz w:val="24"/>
          <w:szCs w:val="24"/>
        </w:rPr>
        <w:t>º (...)</w:t>
      </w:r>
    </w:p>
    <w:p w14:paraId="466BF896" w14:textId="77777777" w:rsidR="00B54EE3" w:rsidRDefault="00B54EE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231E35">
        <w:rPr>
          <w:rFonts w:ascii="Times New Roman" w:hAnsi="Times New Roman"/>
          <w:i/>
          <w:iCs/>
          <w:sz w:val="24"/>
          <w:szCs w:val="24"/>
        </w:rPr>
        <w:t>(...)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44E3F40" w14:textId="1A43BE51" w:rsidR="00B54EE3" w:rsidRPr="00231E35" w:rsidRDefault="00B54EE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II- </w:t>
      </w:r>
      <w:r w:rsidRPr="00B54EE3">
        <w:rPr>
          <w:rFonts w:ascii="Times New Roman" w:hAnsi="Times New Roman"/>
          <w:i/>
          <w:iCs/>
          <w:sz w:val="24"/>
          <w:szCs w:val="24"/>
        </w:rPr>
        <w:t>atrasar o pagamento do ICMS por período superior a quarenta dias</w:t>
      </w:r>
      <w:proofErr w:type="gramStart"/>
      <w:r w:rsidRPr="00B54EE3">
        <w:rPr>
          <w:rFonts w:ascii="Times New Roman" w:hAnsi="Times New Roman"/>
          <w:i/>
          <w:iCs/>
          <w:sz w:val="24"/>
          <w:szCs w:val="24"/>
        </w:rPr>
        <w:t>, ressalva</w:t>
      </w:r>
      <w:proofErr w:type="gramEnd"/>
      <w:r w:rsidRPr="00B54EE3">
        <w:rPr>
          <w:rFonts w:ascii="Times New Roman" w:hAnsi="Times New Roman"/>
          <w:i/>
          <w:iCs/>
          <w:sz w:val="24"/>
          <w:szCs w:val="24"/>
        </w:rPr>
        <w:t xml:space="preserve"> a hipótese prevista no §5º do art. 11-A desta </w:t>
      </w:r>
      <w:r w:rsidR="00C87103" w:rsidRPr="00B54EE3">
        <w:rPr>
          <w:rFonts w:ascii="Times New Roman" w:hAnsi="Times New Roman"/>
          <w:i/>
          <w:iCs/>
          <w:sz w:val="24"/>
          <w:szCs w:val="24"/>
        </w:rPr>
        <w:t>Lei.</w:t>
      </w:r>
      <w:r w:rsidR="00C87103">
        <w:rPr>
          <w:rFonts w:ascii="Times New Roman" w:hAnsi="Times New Roman"/>
          <w:i/>
          <w:iCs/>
          <w:sz w:val="24"/>
          <w:szCs w:val="24"/>
        </w:rPr>
        <w:t xml:space="preserve"> (NR)</w:t>
      </w:r>
      <w:r>
        <w:rPr>
          <w:rFonts w:ascii="Times New Roman" w:hAnsi="Times New Roman"/>
          <w:i/>
          <w:iCs/>
          <w:sz w:val="24"/>
          <w:szCs w:val="24"/>
        </w:rPr>
        <w:t>”</w:t>
      </w:r>
      <w:r w:rsidRPr="00231E3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99E558C" w14:textId="77777777" w:rsidR="00B54EE3" w:rsidRPr="00231E35" w:rsidRDefault="00B54EE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7EC7A64" w14:textId="77777777" w:rsidR="00B54EE3" w:rsidRDefault="00B54EE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1F9EF36" w14:textId="1E8B221E" w:rsidR="00296FA2" w:rsidRPr="00B54EE3" w:rsidRDefault="00296FA2" w:rsidP="00B54EE3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/>
          <w:color w:val="181C26"/>
          <w:sz w:val="24"/>
          <w:szCs w:val="24"/>
        </w:rPr>
      </w:pPr>
      <w:r w:rsidRPr="00B54EE3">
        <w:rPr>
          <w:rFonts w:ascii="Times New Roman" w:hAnsi="Times New Roman"/>
          <w:b/>
          <w:bCs/>
          <w:color w:val="181C26"/>
          <w:sz w:val="24"/>
          <w:szCs w:val="24"/>
        </w:rPr>
        <w:t>Art. 3</w:t>
      </w:r>
      <w:r w:rsidR="00B54EE3" w:rsidRPr="00B54EE3">
        <w:rPr>
          <w:rFonts w:ascii="Times New Roman" w:hAnsi="Times New Roman"/>
          <w:b/>
          <w:bCs/>
          <w:color w:val="181C26"/>
          <w:sz w:val="24"/>
          <w:szCs w:val="24"/>
        </w:rPr>
        <w:t>º</w:t>
      </w:r>
      <w:r w:rsidR="00B54EE3" w:rsidRPr="00B54EE3">
        <w:rPr>
          <w:rFonts w:ascii="Times New Roman" w:hAnsi="Times New Roman"/>
          <w:color w:val="181C26"/>
          <w:sz w:val="24"/>
          <w:szCs w:val="24"/>
        </w:rPr>
        <w:t xml:space="preserve"> Fica acrescido o §5º ao art.11-A da Lei 7.799, de 19 de dezembro de 2022</w:t>
      </w:r>
      <w:r w:rsidRPr="00B54EE3">
        <w:rPr>
          <w:rFonts w:ascii="Times New Roman" w:hAnsi="Times New Roman"/>
          <w:color w:val="181C26"/>
          <w:sz w:val="24"/>
          <w:szCs w:val="24"/>
        </w:rPr>
        <w:t xml:space="preserve">, </w:t>
      </w:r>
      <w:r w:rsidR="00B54EE3" w:rsidRPr="00B54EE3">
        <w:rPr>
          <w:rFonts w:ascii="Times New Roman" w:hAnsi="Times New Roman"/>
          <w:color w:val="181C26"/>
          <w:sz w:val="24"/>
          <w:szCs w:val="24"/>
        </w:rPr>
        <w:t xml:space="preserve">que </w:t>
      </w:r>
      <w:r w:rsidRPr="00B54EE3">
        <w:rPr>
          <w:rFonts w:ascii="Times New Roman" w:hAnsi="Times New Roman"/>
          <w:color w:val="181C26"/>
          <w:sz w:val="24"/>
          <w:szCs w:val="24"/>
        </w:rPr>
        <w:t>passa a vigorar com a seguinte redação:</w:t>
      </w:r>
    </w:p>
    <w:p w14:paraId="13C6FAE1" w14:textId="77777777" w:rsidR="00B54EE3" w:rsidRDefault="00B54EE3" w:rsidP="00296FA2">
      <w:pPr>
        <w:spacing w:after="0" w:line="360" w:lineRule="auto"/>
        <w:ind w:left="1418"/>
        <w:jc w:val="both"/>
        <w:rPr>
          <w:rFonts w:ascii="Times New Roman" w:hAnsi="Times New Roman"/>
          <w:i/>
          <w:iCs/>
          <w:color w:val="181C26"/>
          <w:sz w:val="24"/>
          <w:szCs w:val="24"/>
        </w:rPr>
      </w:pPr>
    </w:p>
    <w:p w14:paraId="02BAFCCB" w14:textId="65F2503E" w:rsidR="00B54EE3" w:rsidRDefault="00B54EE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“</w:t>
      </w:r>
      <w:r w:rsidRPr="00231E35">
        <w:rPr>
          <w:rFonts w:ascii="Times New Roman" w:hAnsi="Times New Roman"/>
          <w:i/>
          <w:iCs/>
          <w:sz w:val="24"/>
          <w:szCs w:val="24"/>
        </w:rPr>
        <w:t>Art.</w:t>
      </w:r>
      <w:r>
        <w:rPr>
          <w:rFonts w:ascii="Times New Roman" w:hAnsi="Times New Roman"/>
          <w:i/>
          <w:iCs/>
          <w:sz w:val="24"/>
          <w:szCs w:val="24"/>
        </w:rPr>
        <w:t>11 – A (...)</w:t>
      </w:r>
    </w:p>
    <w:p w14:paraId="1BFD545C" w14:textId="546B139D" w:rsidR="00B54EE3" w:rsidRDefault="00B54EE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(...) </w:t>
      </w:r>
    </w:p>
    <w:p w14:paraId="46BF7696" w14:textId="35F9F913" w:rsidR="00B54EE3" w:rsidRPr="00231E35" w:rsidRDefault="00C87103" w:rsidP="00B54EE3">
      <w:pPr>
        <w:pStyle w:val="Recuodecorpodetexto2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C87103">
        <w:rPr>
          <w:rFonts w:ascii="Times New Roman" w:hAnsi="Times New Roman"/>
          <w:i/>
          <w:iCs/>
          <w:sz w:val="24"/>
          <w:szCs w:val="24"/>
        </w:rPr>
        <w:t>§5º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87103">
        <w:rPr>
          <w:rFonts w:ascii="Times New Roman" w:hAnsi="Times New Roman"/>
          <w:i/>
          <w:iCs/>
          <w:sz w:val="24"/>
          <w:szCs w:val="24"/>
        </w:rPr>
        <w:t>Para fins do disposto no caput deste artigo, considera-se em situação fiscal regular o contribuinte que tenha débitos garantidos por meio de apólice de seguro - garantia ou carta de fiança bancária que estejam em conformidade com a regulamentação da Procuradoria Geral do Estado ou quaisquer outros bens e direitos sujeitos a registro público, passíveis de arresto ou penhora, observada a ordem de preferência estipulada no art.11 da Lei Federal nº 6.830, de 22 de setembro de 1980</w:t>
      </w:r>
      <w:r>
        <w:rPr>
          <w:rFonts w:ascii="Times New Roman" w:hAnsi="Times New Roman"/>
          <w:i/>
          <w:iCs/>
          <w:sz w:val="24"/>
          <w:szCs w:val="24"/>
        </w:rPr>
        <w:t>.(AC)”</w:t>
      </w:r>
    </w:p>
    <w:p w14:paraId="677F0591" w14:textId="77777777" w:rsidR="00296FA2" w:rsidRDefault="00296FA2" w:rsidP="00296FA2">
      <w:pPr>
        <w:spacing w:after="0" w:line="360" w:lineRule="auto"/>
        <w:jc w:val="both"/>
        <w:rPr>
          <w:rFonts w:ascii="Times New Roman" w:hAnsi="Times New Roman"/>
          <w:color w:val="181C26"/>
          <w:sz w:val="24"/>
          <w:szCs w:val="24"/>
        </w:rPr>
      </w:pPr>
    </w:p>
    <w:p w14:paraId="61ABF5BB" w14:textId="4130D9E3" w:rsidR="00296FA2" w:rsidRDefault="00296FA2" w:rsidP="00C871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81C26"/>
          <w:sz w:val="24"/>
          <w:szCs w:val="24"/>
        </w:rPr>
        <w:t xml:space="preserve"> </w:t>
      </w:r>
      <w:r>
        <w:rPr>
          <w:rFonts w:ascii="Times New Roman" w:hAnsi="Times New Roman"/>
          <w:color w:val="181C26"/>
          <w:sz w:val="24"/>
          <w:szCs w:val="24"/>
        </w:rPr>
        <w:tab/>
      </w:r>
      <w:r>
        <w:rPr>
          <w:rFonts w:ascii="Times New Roman" w:hAnsi="Times New Roman"/>
          <w:color w:val="181C26"/>
          <w:sz w:val="24"/>
          <w:szCs w:val="24"/>
        </w:rPr>
        <w:tab/>
      </w:r>
      <w:r w:rsidRPr="00296FA2">
        <w:rPr>
          <w:rFonts w:ascii="Times New Roman" w:hAnsi="Times New Roman"/>
          <w:b/>
          <w:bCs/>
          <w:color w:val="181C26"/>
          <w:sz w:val="24"/>
          <w:szCs w:val="24"/>
        </w:rPr>
        <w:t>Art. 4º</w:t>
      </w:r>
      <w:r>
        <w:rPr>
          <w:rFonts w:ascii="Times New Roman" w:hAnsi="Times New Roman"/>
          <w:color w:val="181C26"/>
          <w:sz w:val="24"/>
          <w:szCs w:val="24"/>
        </w:rPr>
        <w:t xml:space="preserve"> </w:t>
      </w:r>
      <w:r w:rsidR="00C87103" w:rsidRPr="00C87103">
        <w:rPr>
          <w:rFonts w:ascii="Times New Roman" w:hAnsi="Times New Roman"/>
          <w:color w:val="181C26"/>
          <w:sz w:val="24"/>
          <w:szCs w:val="24"/>
        </w:rPr>
        <w:t>Esta Lei entra em vigor na data de sua publicação.</w:t>
      </w:r>
    </w:p>
    <w:p w14:paraId="23570C3A" w14:textId="77777777" w:rsidR="00296FA2" w:rsidRDefault="00296FA2" w:rsidP="00296F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2DD545" w14:textId="77777777" w:rsidR="0090380B" w:rsidRPr="008C2EDF" w:rsidRDefault="0090380B" w:rsidP="008C2EDF">
      <w:pPr>
        <w:tabs>
          <w:tab w:val="left" w:pos="8364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A5BB664" w14:textId="77777777" w:rsidR="0090380B" w:rsidRPr="008C2EDF" w:rsidRDefault="00E521D4" w:rsidP="008C2EDF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2EDF">
        <w:rPr>
          <w:rFonts w:ascii="Times New Roman" w:hAnsi="Times New Roman"/>
          <w:sz w:val="24"/>
          <w:szCs w:val="24"/>
        </w:rPr>
        <w:t>CARLOS BRANDÃO</w:t>
      </w:r>
    </w:p>
    <w:p w14:paraId="504D0B36" w14:textId="1B5E0B5A" w:rsidR="00CB41BF" w:rsidRPr="008C2EDF" w:rsidRDefault="00E521D4" w:rsidP="00B11220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2EDF">
        <w:rPr>
          <w:rFonts w:ascii="Times New Roman" w:hAnsi="Times New Roman"/>
          <w:sz w:val="24"/>
          <w:szCs w:val="24"/>
        </w:rPr>
        <w:t>Governador do Estado do Maranhão</w:t>
      </w:r>
    </w:p>
    <w:sectPr w:rsidR="00CB41BF" w:rsidRPr="008C2EDF" w:rsidSect="00B11220">
      <w:headerReference w:type="default" r:id="rId8"/>
      <w:pgSz w:w="11906" w:h="16838" w:code="9"/>
      <w:pgMar w:top="2552" w:right="851" w:bottom="851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CF01A" w14:textId="77777777" w:rsidR="005A392D" w:rsidRDefault="005A392D">
      <w:pPr>
        <w:spacing w:after="0" w:line="240" w:lineRule="auto"/>
      </w:pPr>
      <w:r>
        <w:separator/>
      </w:r>
    </w:p>
  </w:endnote>
  <w:endnote w:type="continuationSeparator" w:id="0">
    <w:p w14:paraId="4993A3BB" w14:textId="77777777" w:rsidR="005A392D" w:rsidRDefault="005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F8E75" w14:textId="77777777" w:rsidR="005A392D" w:rsidRDefault="005A392D">
      <w:pPr>
        <w:spacing w:after="0" w:line="240" w:lineRule="auto"/>
      </w:pPr>
      <w:r>
        <w:separator/>
      </w:r>
    </w:p>
  </w:footnote>
  <w:footnote w:type="continuationSeparator" w:id="0">
    <w:p w14:paraId="67FA9E5A" w14:textId="77777777" w:rsidR="005A392D" w:rsidRDefault="005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B8D20" w14:textId="77777777" w:rsidR="00840301" w:rsidRDefault="00840301" w:rsidP="009D48B1">
    <w:pPr>
      <w:pStyle w:val="Cabealho"/>
      <w:tabs>
        <w:tab w:val="center" w:pos="3969"/>
        <w:tab w:val="right" w:pos="8931"/>
        <w:tab w:val="right" w:pos="9046"/>
      </w:tabs>
      <w:spacing w:after="0"/>
      <w:jc w:val="center"/>
      <w:rPr>
        <w:rFonts w:ascii="Arial" w:hAnsi="Arial"/>
      </w:rPr>
    </w:pPr>
    <w:r>
      <w:rPr>
        <w:rFonts w:ascii="Arial" w:hAnsi="Arial"/>
        <w:noProof/>
        <w:lang w:eastAsia="pt-BR"/>
      </w:rPr>
      <w:drawing>
        <wp:inline distT="0" distB="0" distL="0" distR="0" wp14:anchorId="576BCFE4" wp14:editId="5E132F80">
          <wp:extent cx="819150" cy="819150"/>
          <wp:effectExtent l="0" t="0" r="0" b="0"/>
          <wp:docPr id="5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9B7B371" w14:textId="2FE959AA" w:rsidR="00840301" w:rsidRPr="00C74AD4" w:rsidRDefault="00840301" w:rsidP="00CB41BF">
    <w:pPr>
      <w:pStyle w:val="Cabealho"/>
      <w:tabs>
        <w:tab w:val="right" w:pos="8931"/>
        <w:tab w:val="right" w:pos="9046"/>
      </w:tabs>
      <w:spacing w:after="0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7A2C"/>
    <w:multiLevelType w:val="multilevel"/>
    <w:tmpl w:val="378A7A2C"/>
    <w:lvl w:ilvl="0">
      <w:start w:val="2"/>
      <w:numFmt w:val="upperRoman"/>
      <w:lvlText w:val="%1"/>
      <w:lvlJc w:val="left"/>
      <w:pPr>
        <w:ind w:left="2270" w:hanging="166"/>
      </w:pPr>
      <w:rPr>
        <w:rFonts w:ascii="Times New Roman" w:eastAsia="Arial MT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824" w:hanging="360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1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1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1B"/>
    <w:rsid w:val="0001431B"/>
    <w:rsid w:val="00020220"/>
    <w:rsid w:val="0002183E"/>
    <w:rsid w:val="00040018"/>
    <w:rsid w:val="00041D74"/>
    <w:rsid w:val="00065C97"/>
    <w:rsid w:val="00066931"/>
    <w:rsid w:val="00075289"/>
    <w:rsid w:val="00096C22"/>
    <w:rsid w:val="000972F4"/>
    <w:rsid w:val="000A0792"/>
    <w:rsid w:val="000B7EB7"/>
    <w:rsid w:val="001042CF"/>
    <w:rsid w:val="00105711"/>
    <w:rsid w:val="00150CB6"/>
    <w:rsid w:val="00150E14"/>
    <w:rsid w:val="00151F8C"/>
    <w:rsid w:val="0017380D"/>
    <w:rsid w:val="00174BA6"/>
    <w:rsid w:val="0018252A"/>
    <w:rsid w:val="001A05AD"/>
    <w:rsid w:val="001A473E"/>
    <w:rsid w:val="001B1C7F"/>
    <w:rsid w:val="001C6DF5"/>
    <w:rsid w:val="001D3B77"/>
    <w:rsid w:val="001D70F5"/>
    <w:rsid w:val="001E45FC"/>
    <w:rsid w:val="001F4E42"/>
    <w:rsid w:val="001F7CD9"/>
    <w:rsid w:val="002033DE"/>
    <w:rsid w:val="00204A85"/>
    <w:rsid w:val="0022018A"/>
    <w:rsid w:val="00231E35"/>
    <w:rsid w:val="00237485"/>
    <w:rsid w:val="00240EE5"/>
    <w:rsid w:val="00242C26"/>
    <w:rsid w:val="00246C5D"/>
    <w:rsid w:val="00247A2A"/>
    <w:rsid w:val="0025510E"/>
    <w:rsid w:val="00264F5F"/>
    <w:rsid w:val="00296A70"/>
    <w:rsid w:val="00296FA2"/>
    <w:rsid w:val="002A70A8"/>
    <w:rsid w:val="002B16D4"/>
    <w:rsid w:val="002D5798"/>
    <w:rsid w:val="002E3ED5"/>
    <w:rsid w:val="002E6256"/>
    <w:rsid w:val="00307569"/>
    <w:rsid w:val="00317712"/>
    <w:rsid w:val="0032564C"/>
    <w:rsid w:val="0033023E"/>
    <w:rsid w:val="00335D03"/>
    <w:rsid w:val="00335E1E"/>
    <w:rsid w:val="00337ECD"/>
    <w:rsid w:val="0034207A"/>
    <w:rsid w:val="0035183A"/>
    <w:rsid w:val="00353B80"/>
    <w:rsid w:val="003631F8"/>
    <w:rsid w:val="00373DA8"/>
    <w:rsid w:val="003B1E85"/>
    <w:rsid w:val="003D028F"/>
    <w:rsid w:val="003D1BD8"/>
    <w:rsid w:val="003E2B6D"/>
    <w:rsid w:val="003E6C66"/>
    <w:rsid w:val="003F3706"/>
    <w:rsid w:val="0040168C"/>
    <w:rsid w:val="004176B7"/>
    <w:rsid w:val="004514CA"/>
    <w:rsid w:val="0046248A"/>
    <w:rsid w:val="00467FEB"/>
    <w:rsid w:val="00470C90"/>
    <w:rsid w:val="00476FE1"/>
    <w:rsid w:val="00481824"/>
    <w:rsid w:val="00490E51"/>
    <w:rsid w:val="004A25B9"/>
    <w:rsid w:val="004B2A9E"/>
    <w:rsid w:val="004B3569"/>
    <w:rsid w:val="004E5B28"/>
    <w:rsid w:val="004F2F25"/>
    <w:rsid w:val="004F3979"/>
    <w:rsid w:val="0050542F"/>
    <w:rsid w:val="005061C7"/>
    <w:rsid w:val="005064FB"/>
    <w:rsid w:val="00507CBA"/>
    <w:rsid w:val="00521EC8"/>
    <w:rsid w:val="00542735"/>
    <w:rsid w:val="005666EB"/>
    <w:rsid w:val="00586655"/>
    <w:rsid w:val="005A392D"/>
    <w:rsid w:val="005A39EB"/>
    <w:rsid w:val="005B5154"/>
    <w:rsid w:val="005C6134"/>
    <w:rsid w:val="005E2EF2"/>
    <w:rsid w:val="005F00D2"/>
    <w:rsid w:val="00600C6B"/>
    <w:rsid w:val="0060652B"/>
    <w:rsid w:val="00607042"/>
    <w:rsid w:val="0061232D"/>
    <w:rsid w:val="006152F8"/>
    <w:rsid w:val="00617A14"/>
    <w:rsid w:val="00623499"/>
    <w:rsid w:val="00650772"/>
    <w:rsid w:val="00652576"/>
    <w:rsid w:val="00662A11"/>
    <w:rsid w:val="00666C72"/>
    <w:rsid w:val="00683110"/>
    <w:rsid w:val="00683BA4"/>
    <w:rsid w:val="006861AF"/>
    <w:rsid w:val="00696751"/>
    <w:rsid w:val="006A0A8D"/>
    <w:rsid w:val="006A150C"/>
    <w:rsid w:val="006A371A"/>
    <w:rsid w:val="006A3E17"/>
    <w:rsid w:val="006B3551"/>
    <w:rsid w:val="006D2DFA"/>
    <w:rsid w:val="0071012F"/>
    <w:rsid w:val="00714879"/>
    <w:rsid w:val="00741CCE"/>
    <w:rsid w:val="00756A15"/>
    <w:rsid w:val="007722D9"/>
    <w:rsid w:val="00776F71"/>
    <w:rsid w:val="00787EEB"/>
    <w:rsid w:val="00796425"/>
    <w:rsid w:val="007A473A"/>
    <w:rsid w:val="007B0746"/>
    <w:rsid w:val="007B1E67"/>
    <w:rsid w:val="007C31B9"/>
    <w:rsid w:val="007F00CF"/>
    <w:rsid w:val="00825FF3"/>
    <w:rsid w:val="0082667E"/>
    <w:rsid w:val="0082791E"/>
    <w:rsid w:val="008338F1"/>
    <w:rsid w:val="00840301"/>
    <w:rsid w:val="00844D24"/>
    <w:rsid w:val="00847BB3"/>
    <w:rsid w:val="008537CF"/>
    <w:rsid w:val="00856AF1"/>
    <w:rsid w:val="00861E52"/>
    <w:rsid w:val="00876248"/>
    <w:rsid w:val="008811A5"/>
    <w:rsid w:val="00884141"/>
    <w:rsid w:val="008900F3"/>
    <w:rsid w:val="008B21F9"/>
    <w:rsid w:val="008B4F50"/>
    <w:rsid w:val="008C1F48"/>
    <w:rsid w:val="008C2EDF"/>
    <w:rsid w:val="008D41AD"/>
    <w:rsid w:val="008E0818"/>
    <w:rsid w:val="008E5380"/>
    <w:rsid w:val="008F2411"/>
    <w:rsid w:val="0090380B"/>
    <w:rsid w:val="009040EC"/>
    <w:rsid w:val="009177C1"/>
    <w:rsid w:val="00930F8E"/>
    <w:rsid w:val="009311AE"/>
    <w:rsid w:val="0093532B"/>
    <w:rsid w:val="00937CE4"/>
    <w:rsid w:val="00951353"/>
    <w:rsid w:val="00952D1F"/>
    <w:rsid w:val="00967570"/>
    <w:rsid w:val="00970EB8"/>
    <w:rsid w:val="0097618C"/>
    <w:rsid w:val="00983ACD"/>
    <w:rsid w:val="00994D65"/>
    <w:rsid w:val="00995F34"/>
    <w:rsid w:val="009D3682"/>
    <w:rsid w:val="009D48B1"/>
    <w:rsid w:val="009F09E3"/>
    <w:rsid w:val="009F711C"/>
    <w:rsid w:val="009F78B6"/>
    <w:rsid w:val="00A01C1C"/>
    <w:rsid w:val="00A12F83"/>
    <w:rsid w:val="00A24A50"/>
    <w:rsid w:val="00A343C5"/>
    <w:rsid w:val="00A403A0"/>
    <w:rsid w:val="00A41DE5"/>
    <w:rsid w:val="00A475CC"/>
    <w:rsid w:val="00A64C74"/>
    <w:rsid w:val="00A82F79"/>
    <w:rsid w:val="00A95B67"/>
    <w:rsid w:val="00AB19AC"/>
    <w:rsid w:val="00AB7489"/>
    <w:rsid w:val="00AC18AD"/>
    <w:rsid w:val="00AD4A34"/>
    <w:rsid w:val="00AE3C5A"/>
    <w:rsid w:val="00B11220"/>
    <w:rsid w:val="00B13568"/>
    <w:rsid w:val="00B14D82"/>
    <w:rsid w:val="00B30C89"/>
    <w:rsid w:val="00B37DE6"/>
    <w:rsid w:val="00B421B8"/>
    <w:rsid w:val="00B44D24"/>
    <w:rsid w:val="00B53EF8"/>
    <w:rsid w:val="00B54EE3"/>
    <w:rsid w:val="00B92EB4"/>
    <w:rsid w:val="00B97290"/>
    <w:rsid w:val="00BA7284"/>
    <w:rsid w:val="00BB6A25"/>
    <w:rsid w:val="00BB7E15"/>
    <w:rsid w:val="00BC29D4"/>
    <w:rsid w:val="00BC2FA1"/>
    <w:rsid w:val="00BE151C"/>
    <w:rsid w:val="00BE1666"/>
    <w:rsid w:val="00BE229F"/>
    <w:rsid w:val="00BF052A"/>
    <w:rsid w:val="00BF0619"/>
    <w:rsid w:val="00BF28C5"/>
    <w:rsid w:val="00C12A98"/>
    <w:rsid w:val="00C44921"/>
    <w:rsid w:val="00C4710D"/>
    <w:rsid w:val="00C51B5B"/>
    <w:rsid w:val="00C655F5"/>
    <w:rsid w:val="00C74AD4"/>
    <w:rsid w:val="00C87103"/>
    <w:rsid w:val="00CA36A1"/>
    <w:rsid w:val="00CB41BF"/>
    <w:rsid w:val="00CB655A"/>
    <w:rsid w:val="00CD3618"/>
    <w:rsid w:val="00CE3712"/>
    <w:rsid w:val="00CE4C61"/>
    <w:rsid w:val="00CE5D5F"/>
    <w:rsid w:val="00CF642C"/>
    <w:rsid w:val="00D03D65"/>
    <w:rsid w:val="00D075C6"/>
    <w:rsid w:val="00D24EDB"/>
    <w:rsid w:val="00D4719C"/>
    <w:rsid w:val="00D50F7F"/>
    <w:rsid w:val="00D532CC"/>
    <w:rsid w:val="00D61921"/>
    <w:rsid w:val="00D67F35"/>
    <w:rsid w:val="00D739F0"/>
    <w:rsid w:val="00D73F38"/>
    <w:rsid w:val="00D90329"/>
    <w:rsid w:val="00D904E8"/>
    <w:rsid w:val="00DC4DDD"/>
    <w:rsid w:val="00DF350E"/>
    <w:rsid w:val="00DF7A68"/>
    <w:rsid w:val="00E06C68"/>
    <w:rsid w:val="00E0766A"/>
    <w:rsid w:val="00E12D6B"/>
    <w:rsid w:val="00E17F1B"/>
    <w:rsid w:val="00E20E74"/>
    <w:rsid w:val="00E23467"/>
    <w:rsid w:val="00E2655D"/>
    <w:rsid w:val="00E27A96"/>
    <w:rsid w:val="00E3396B"/>
    <w:rsid w:val="00E3627B"/>
    <w:rsid w:val="00E44CA6"/>
    <w:rsid w:val="00E454EC"/>
    <w:rsid w:val="00E521D4"/>
    <w:rsid w:val="00E563FF"/>
    <w:rsid w:val="00E64121"/>
    <w:rsid w:val="00E815C0"/>
    <w:rsid w:val="00E820F5"/>
    <w:rsid w:val="00E90A23"/>
    <w:rsid w:val="00EA306C"/>
    <w:rsid w:val="00EA4B7B"/>
    <w:rsid w:val="00EB099E"/>
    <w:rsid w:val="00EC6195"/>
    <w:rsid w:val="00ED1346"/>
    <w:rsid w:val="00ED786C"/>
    <w:rsid w:val="00EE492C"/>
    <w:rsid w:val="00EE75C5"/>
    <w:rsid w:val="00EF4747"/>
    <w:rsid w:val="00EF7DD2"/>
    <w:rsid w:val="00F248C7"/>
    <w:rsid w:val="00F26748"/>
    <w:rsid w:val="00F62D8B"/>
    <w:rsid w:val="00F6552B"/>
    <w:rsid w:val="00F7156D"/>
    <w:rsid w:val="00F9006B"/>
    <w:rsid w:val="00F9367F"/>
    <w:rsid w:val="00F969F3"/>
    <w:rsid w:val="00FB71C9"/>
    <w:rsid w:val="00FD19F8"/>
    <w:rsid w:val="00FF08ED"/>
    <w:rsid w:val="6821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8064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link w:val="Corpodetexto"/>
    <w:uiPriority w:val="1"/>
    <w:rPr>
      <w:rFonts w:ascii="Arial MT" w:eastAsia="Arial MT" w:hAnsi="Arial MT" w:cs="Arial MT"/>
      <w:lang w:val="pt-PT"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aliases w:val="Cabeçalho superior,foote,Cabeçalho 1,Heading 1a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Cabeçalho 1 Char,Heading 1a Char"/>
    <w:link w:val="Cabealho"/>
    <w:uiPriority w:val="99"/>
    <w:qFormat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artart">
    <w:name w:val="artar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10">
    <w:name w:val="texto1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">
    <w:name w:val="cabe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tulo21">
    <w:name w:val="Título 21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9" w:firstLine="852"/>
      <w:outlineLvl w:val="2"/>
    </w:pPr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pPr>
      <w:widowControl w:val="0"/>
      <w:autoSpaceDE w:val="0"/>
      <w:autoSpaceDN w:val="0"/>
      <w:spacing w:after="0" w:line="240" w:lineRule="auto"/>
      <w:ind w:left="163" w:right="164"/>
      <w:jc w:val="center"/>
      <w:outlineLvl w:val="1"/>
    </w:pPr>
    <w:rPr>
      <w:rFonts w:ascii="Times New Roman" w:eastAsia="Times New Roman" w:hAnsi="Times New Roman"/>
      <w:b/>
      <w:bCs/>
      <w:lang w:val="pt-PT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07" w:lineRule="exact"/>
      <w:ind w:left="597"/>
      <w:jc w:val="center"/>
    </w:pPr>
    <w:rPr>
      <w:rFonts w:ascii="Times New Roman" w:eastAsia="Times New Roman" w:hAnsi="Times New Roman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82F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82F79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2E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2ED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CB41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E12D6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cs="Calibri"/>
      <w:color w:val="000000"/>
      <w:sz w:val="22"/>
      <w:szCs w:val="22"/>
      <w:u w:color="000000"/>
      <w:bdr w:val="ni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link w:val="Corpodetexto"/>
    <w:uiPriority w:val="1"/>
    <w:rPr>
      <w:rFonts w:ascii="Arial MT" w:eastAsia="Arial MT" w:hAnsi="Arial MT" w:cs="Arial MT"/>
      <w:lang w:val="pt-PT"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aliases w:val="Cabeçalho superior,foote,Cabeçalho 1,Heading 1a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Cabeçalho 1 Char,Heading 1a Char"/>
    <w:link w:val="Cabealho"/>
    <w:uiPriority w:val="99"/>
    <w:qFormat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artart">
    <w:name w:val="artar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10">
    <w:name w:val="texto1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">
    <w:name w:val="cabe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tulo21">
    <w:name w:val="Título 21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9" w:firstLine="852"/>
      <w:outlineLvl w:val="2"/>
    </w:pPr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pPr>
      <w:widowControl w:val="0"/>
      <w:autoSpaceDE w:val="0"/>
      <w:autoSpaceDN w:val="0"/>
      <w:spacing w:after="0" w:line="240" w:lineRule="auto"/>
      <w:ind w:left="163" w:right="164"/>
      <w:jc w:val="center"/>
      <w:outlineLvl w:val="1"/>
    </w:pPr>
    <w:rPr>
      <w:rFonts w:ascii="Times New Roman" w:eastAsia="Times New Roman" w:hAnsi="Times New Roman"/>
      <w:b/>
      <w:bCs/>
      <w:lang w:val="pt-PT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07" w:lineRule="exact"/>
      <w:ind w:left="597"/>
      <w:jc w:val="center"/>
    </w:pPr>
    <w:rPr>
      <w:rFonts w:ascii="Times New Roman" w:eastAsia="Times New Roman" w:hAnsi="Times New Roman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82F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82F79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2E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2ED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CB41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E12D6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cs="Calibri"/>
      <w:color w:val="000000"/>
      <w:sz w:val="22"/>
      <w:szCs w:val="22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do Maranhão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Gadelha</dc:creator>
  <cp:lastModifiedBy>Priscilla Barbosa</cp:lastModifiedBy>
  <cp:revision>2</cp:revision>
  <cp:lastPrinted>2024-04-22T15:46:00Z</cp:lastPrinted>
  <dcterms:created xsi:type="dcterms:W3CDTF">2025-03-24T14:58:00Z</dcterms:created>
  <dcterms:modified xsi:type="dcterms:W3CDTF">2025-03-24T14:58:00Z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A49C5331EB6644CEB2D4B498C22BE16A</vt:lpwstr>
  </property>
</Properties>
</file>