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478FF" w14:textId="77777777" w:rsidR="00A7581F" w:rsidRPr="00A7581F" w:rsidRDefault="00A7581F" w:rsidP="00A7581F">
      <w:pPr>
        <w:widowControl/>
        <w:autoSpaceDE/>
        <w:autoSpaceDN/>
        <w:spacing w:line="360" w:lineRule="auto"/>
        <w:jc w:val="center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b/>
          <w:bCs/>
          <w:color w:val="000000"/>
          <w:lang w:val="pt-BR" w:eastAsia="pt-BR"/>
        </w:rPr>
        <w:t>PROJETO DE LEI Nº ___/2025</w:t>
      </w:r>
    </w:p>
    <w:p w14:paraId="6412C925" w14:textId="77777777" w:rsidR="00A7581F" w:rsidRPr="00A7581F" w:rsidRDefault="00A7581F" w:rsidP="00A7581F">
      <w:pPr>
        <w:widowControl/>
        <w:autoSpaceDE/>
        <w:autoSpaceDN/>
        <w:spacing w:line="360" w:lineRule="auto"/>
        <w:jc w:val="both"/>
        <w:rPr>
          <w:rFonts w:ascii="Arial" w:eastAsiaTheme="minorEastAsia" w:hAnsi="Arial" w:cs="Arial"/>
          <w:b/>
          <w:bCs/>
          <w:color w:val="000000"/>
          <w:lang w:val="pt-BR" w:eastAsia="pt-BR"/>
        </w:rPr>
      </w:pPr>
    </w:p>
    <w:p w14:paraId="13CF3EFF" w14:textId="77777777" w:rsidR="00A7581F" w:rsidRPr="00A7581F" w:rsidRDefault="00A7581F" w:rsidP="00A7581F">
      <w:pPr>
        <w:widowControl/>
        <w:autoSpaceDE/>
        <w:autoSpaceDN/>
        <w:spacing w:line="360" w:lineRule="auto"/>
        <w:ind w:left="3600"/>
        <w:jc w:val="both"/>
        <w:rPr>
          <w:rFonts w:ascii="Arial" w:eastAsiaTheme="minorEastAsia" w:hAnsi="Arial" w:cs="Arial"/>
          <w:b/>
          <w:bCs/>
          <w:color w:val="000000"/>
          <w:lang w:val="pt-BR" w:eastAsia="pt-BR"/>
        </w:rPr>
      </w:pPr>
      <w:r w:rsidRPr="00A7581F">
        <w:rPr>
          <w:rFonts w:ascii="Arial" w:hAnsi="Arial" w:cs="Arial"/>
          <w:b/>
          <w:bCs/>
          <w:color w:val="000000"/>
        </w:rPr>
        <w:t>Dispõe sobre a gratuidade no transporte intermunicipal rodoviário terrestre para pacientes em tratamento de hemodiálise, portadores de hérnia de disco severa e trabalhadores rurais aposentados em situação de debilidade permanente, no âmbito do Estado do Maranhão.</w:t>
      </w:r>
    </w:p>
    <w:p w14:paraId="10B06E64" w14:textId="77777777" w:rsidR="00A7581F" w:rsidRPr="00A7581F" w:rsidRDefault="00A7581F" w:rsidP="00A7581F">
      <w:pPr>
        <w:widowControl/>
        <w:autoSpaceDE/>
        <w:autoSpaceDN/>
        <w:spacing w:line="360" w:lineRule="auto"/>
        <w:jc w:val="both"/>
        <w:rPr>
          <w:rFonts w:ascii="Arial" w:eastAsiaTheme="minorEastAsia" w:hAnsi="Arial" w:cs="Arial"/>
          <w:b/>
          <w:bCs/>
          <w:color w:val="000000"/>
          <w:lang w:val="pt-BR" w:eastAsia="pt-BR"/>
        </w:rPr>
      </w:pPr>
    </w:p>
    <w:p w14:paraId="0171792A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b/>
          <w:bCs/>
          <w:color w:val="000000"/>
          <w:lang w:val="pt-BR" w:eastAsia="pt-BR"/>
        </w:rPr>
        <w:t>Art</w:t>
      </w:r>
      <w:r w:rsidRPr="00A7581F">
        <w:rPr>
          <w:rFonts w:ascii="Arial" w:eastAsiaTheme="minorEastAsia" w:hAnsi="Arial" w:cs="Arial"/>
          <w:color w:val="000000"/>
          <w:lang w:val="pt-BR" w:eastAsia="pt-BR"/>
        </w:rPr>
        <w:t xml:space="preserve">. </w:t>
      </w:r>
      <w:r w:rsidRPr="00A7581F">
        <w:rPr>
          <w:rFonts w:ascii="Arial" w:eastAsiaTheme="minorEastAsia" w:hAnsi="Arial" w:cs="Arial"/>
          <w:b/>
          <w:bCs/>
          <w:color w:val="000000"/>
          <w:lang w:val="pt-BR" w:eastAsia="pt-BR"/>
        </w:rPr>
        <w:t>1º</w:t>
      </w:r>
      <w:r w:rsidRPr="00A7581F">
        <w:rPr>
          <w:rFonts w:ascii="Arial" w:eastAsiaTheme="minorEastAsia" w:hAnsi="Arial" w:cs="Arial"/>
          <w:color w:val="000000"/>
          <w:lang w:val="pt-BR" w:eastAsia="pt-BR"/>
        </w:rPr>
        <w:t xml:space="preserve"> Fica assegurada, no âmbito do Estado do Maranhão, a gratuidade no transporte intermunicipal rodoviário terrestre para:</w:t>
      </w:r>
    </w:p>
    <w:p w14:paraId="7941DF80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color w:val="000000"/>
          <w:lang w:val="pt-BR" w:eastAsia="pt-BR"/>
        </w:rPr>
        <w:t xml:space="preserve">I – </w:t>
      </w:r>
      <w:proofErr w:type="gramStart"/>
      <w:r w:rsidRPr="00A7581F">
        <w:rPr>
          <w:rFonts w:ascii="Arial" w:eastAsiaTheme="minorEastAsia" w:hAnsi="Arial" w:cs="Arial"/>
          <w:color w:val="000000"/>
          <w:lang w:val="pt-BR" w:eastAsia="pt-BR"/>
        </w:rPr>
        <w:t>pacientes</w:t>
      </w:r>
      <w:proofErr w:type="gramEnd"/>
      <w:r w:rsidRPr="00A7581F">
        <w:rPr>
          <w:rFonts w:ascii="Arial" w:eastAsiaTheme="minorEastAsia" w:hAnsi="Arial" w:cs="Arial"/>
          <w:color w:val="000000"/>
          <w:lang w:val="pt-BR" w:eastAsia="pt-BR"/>
        </w:rPr>
        <w:t xml:space="preserve"> que comprovadamente realizem tratamento contínuo de hemodiálise;</w:t>
      </w:r>
    </w:p>
    <w:p w14:paraId="6F2827E3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color w:val="000000"/>
          <w:lang w:val="pt-BR" w:eastAsia="pt-BR"/>
        </w:rPr>
        <w:t xml:space="preserve">II – </w:t>
      </w:r>
      <w:proofErr w:type="gramStart"/>
      <w:r w:rsidRPr="00A7581F">
        <w:rPr>
          <w:rFonts w:ascii="Arial" w:eastAsiaTheme="minorEastAsia" w:hAnsi="Arial" w:cs="Arial"/>
          <w:color w:val="000000"/>
          <w:lang w:val="pt-BR" w:eastAsia="pt-BR"/>
        </w:rPr>
        <w:t>pacientes</w:t>
      </w:r>
      <w:proofErr w:type="gramEnd"/>
      <w:r w:rsidRPr="00A7581F">
        <w:rPr>
          <w:rFonts w:ascii="Arial" w:eastAsiaTheme="minorEastAsia" w:hAnsi="Arial" w:cs="Arial"/>
          <w:color w:val="000000"/>
          <w:lang w:val="pt-BR" w:eastAsia="pt-BR"/>
        </w:rPr>
        <w:t xml:space="preserve"> diagnosticados com hérnia de disco em grau severo, mediante laudo médico;</w:t>
      </w:r>
    </w:p>
    <w:p w14:paraId="728F148A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color w:val="000000"/>
          <w:lang w:val="pt-BR" w:eastAsia="pt-BR"/>
        </w:rPr>
        <w:t>III – trabalhadores rurais aposentados em situação de debilidade permanente, comprovada por laudo médico ou documentação oficial do INSS ou outro órgão previdenciário, que os impeça de realizar deslocamentos sozinhos.</w:t>
      </w:r>
    </w:p>
    <w:p w14:paraId="7613F3AE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</w:p>
    <w:p w14:paraId="76785CA8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b/>
          <w:bCs/>
          <w:color w:val="000000"/>
          <w:lang w:val="pt-BR" w:eastAsia="pt-BR"/>
        </w:rPr>
        <w:t xml:space="preserve">§ 1º </w:t>
      </w:r>
      <w:r w:rsidRPr="00A7581F">
        <w:rPr>
          <w:rFonts w:ascii="Arial" w:eastAsiaTheme="minorEastAsia" w:hAnsi="Arial" w:cs="Arial"/>
          <w:color w:val="000000"/>
          <w:lang w:val="pt-BR" w:eastAsia="pt-BR"/>
        </w:rPr>
        <w:t>O benefício previsto neste artigo se estende a um acompanhante, nos seguintes casos:</w:t>
      </w:r>
    </w:p>
    <w:p w14:paraId="0287A261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color w:val="000000"/>
          <w:lang w:val="pt-BR" w:eastAsia="pt-BR"/>
        </w:rPr>
        <w:t xml:space="preserve">I – </w:t>
      </w:r>
      <w:proofErr w:type="gramStart"/>
      <w:r w:rsidRPr="00A7581F">
        <w:rPr>
          <w:rFonts w:ascii="Arial" w:eastAsiaTheme="minorEastAsia" w:hAnsi="Arial" w:cs="Arial"/>
          <w:color w:val="000000"/>
          <w:lang w:val="pt-BR" w:eastAsia="pt-BR"/>
        </w:rPr>
        <w:t>quando</w:t>
      </w:r>
      <w:proofErr w:type="gramEnd"/>
      <w:r w:rsidRPr="00A7581F">
        <w:rPr>
          <w:rFonts w:ascii="Arial" w:eastAsiaTheme="minorEastAsia" w:hAnsi="Arial" w:cs="Arial"/>
          <w:color w:val="000000"/>
          <w:lang w:val="pt-BR" w:eastAsia="pt-BR"/>
        </w:rPr>
        <w:t xml:space="preserve"> o paciente apresentar laudo médico que recomende assistência durante o deslocamento;</w:t>
      </w:r>
    </w:p>
    <w:p w14:paraId="286D14C5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color w:val="000000"/>
          <w:lang w:val="pt-BR" w:eastAsia="pt-BR"/>
        </w:rPr>
        <w:t xml:space="preserve">II – </w:t>
      </w:r>
      <w:proofErr w:type="gramStart"/>
      <w:r w:rsidRPr="00A7581F">
        <w:rPr>
          <w:rFonts w:ascii="Arial" w:eastAsiaTheme="minorEastAsia" w:hAnsi="Arial" w:cs="Arial"/>
          <w:color w:val="000000"/>
          <w:lang w:val="pt-BR" w:eastAsia="pt-BR"/>
        </w:rPr>
        <w:t>quando</w:t>
      </w:r>
      <w:proofErr w:type="gramEnd"/>
      <w:r w:rsidRPr="00A7581F">
        <w:rPr>
          <w:rFonts w:ascii="Arial" w:eastAsiaTheme="minorEastAsia" w:hAnsi="Arial" w:cs="Arial"/>
          <w:color w:val="000000"/>
          <w:lang w:val="pt-BR" w:eastAsia="pt-BR"/>
        </w:rPr>
        <w:t xml:space="preserve"> o trabalhador rural aposentado, em situação de debilidade permanente, apresentar seu cartão de aposentado ou outro documento comprobatório, bastando esse ato para garantir a gratuidade ao acompanhante.</w:t>
      </w:r>
    </w:p>
    <w:p w14:paraId="744779D8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b/>
          <w:bCs/>
          <w:color w:val="000000"/>
          <w:lang w:val="pt-BR" w:eastAsia="pt-BR"/>
        </w:rPr>
      </w:pPr>
    </w:p>
    <w:p w14:paraId="7BC27F84" w14:textId="4EC8468D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b/>
          <w:bCs/>
          <w:color w:val="000000"/>
          <w:lang w:val="pt-BR" w:eastAsia="pt-BR"/>
        </w:rPr>
        <w:t>§ 2º</w:t>
      </w:r>
      <w:r w:rsidRPr="00A7581F">
        <w:rPr>
          <w:rFonts w:ascii="Arial" w:eastAsiaTheme="minorEastAsia" w:hAnsi="Arial" w:cs="Arial"/>
          <w:color w:val="000000"/>
          <w:lang w:val="pt-BR" w:eastAsia="pt-BR"/>
        </w:rPr>
        <w:t xml:space="preserve"> A condição de trabalhador rural aposentado será reconhecida mediante apresentação de documento oficial expedido por órgão competente da Previdência Social.</w:t>
      </w:r>
    </w:p>
    <w:p w14:paraId="0B038219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b/>
          <w:bCs/>
          <w:color w:val="000000"/>
          <w:lang w:val="pt-BR" w:eastAsia="pt-BR"/>
        </w:rPr>
      </w:pPr>
    </w:p>
    <w:p w14:paraId="6FA2D367" w14:textId="751A3F83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b/>
          <w:bCs/>
          <w:color w:val="000000"/>
          <w:lang w:val="pt-BR" w:eastAsia="pt-BR"/>
        </w:rPr>
        <w:t>Art. 2º</w:t>
      </w:r>
      <w:r w:rsidRPr="00A7581F">
        <w:rPr>
          <w:rFonts w:ascii="Arial" w:eastAsiaTheme="minorEastAsia" w:hAnsi="Arial" w:cs="Arial"/>
          <w:color w:val="000000"/>
          <w:lang w:val="pt-BR" w:eastAsia="pt-BR"/>
        </w:rPr>
        <w:t xml:space="preserve"> O acesso ao benefício será garantido por meio de reserva antecipada junto às empresas concessionárias do serviço de transporte intermunicipal, respeitada a disponibilidade de, no mínimo, duas vagas por veículo, por trecho.</w:t>
      </w:r>
    </w:p>
    <w:p w14:paraId="5494F859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b/>
          <w:bCs/>
          <w:color w:val="000000"/>
          <w:lang w:val="pt-BR" w:eastAsia="pt-BR"/>
        </w:rPr>
        <w:lastRenderedPageBreak/>
        <w:t xml:space="preserve">Parágrafo único. </w:t>
      </w:r>
      <w:r w:rsidRPr="00A7581F">
        <w:rPr>
          <w:rFonts w:ascii="Arial" w:eastAsiaTheme="minorEastAsia" w:hAnsi="Arial" w:cs="Arial"/>
          <w:color w:val="000000"/>
          <w:lang w:val="pt-BR" w:eastAsia="pt-BR"/>
        </w:rPr>
        <w:t>A reserva de vagas deverá ser solicitada com antecedência mínima de 48 horas, mediante apresentação dos documentos comprobatórios exigidos em regulamento.</w:t>
      </w:r>
    </w:p>
    <w:p w14:paraId="1D32AB12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b/>
          <w:bCs/>
          <w:color w:val="000000"/>
          <w:lang w:val="pt-BR" w:eastAsia="pt-BR"/>
        </w:rPr>
      </w:pPr>
    </w:p>
    <w:p w14:paraId="720857C1" w14:textId="20A2B62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b/>
          <w:bCs/>
          <w:color w:val="000000"/>
          <w:lang w:val="pt-BR" w:eastAsia="pt-BR"/>
        </w:rPr>
        <w:t xml:space="preserve">Art. 3º </w:t>
      </w:r>
      <w:r w:rsidRPr="00A7581F">
        <w:rPr>
          <w:rFonts w:ascii="Arial" w:eastAsiaTheme="minorEastAsia" w:hAnsi="Arial" w:cs="Arial"/>
          <w:color w:val="000000"/>
          <w:lang w:val="pt-BR" w:eastAsia="pt-BR"/>
        </w:rPr>
        <w:t>As empresas concessionárias e permissionárias do serviço de transporte intermunicipal deverão assegurar o cumprimento desta Lei, sob pena de sanções administrativas, conforme dispuser o regulamento.</w:t>
      </w:r>
    </w:p>
    <w:p w14:paraId="242F6C59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b/>
          <w:bCs/>
          <w:color w:val="000000"/>
          <w:lang w:val="pt-BR" w:eastAsia="pt-BR"/>
        </w:rPr>
      </w:pPr>
    </w:p>
    <w:p w14:paraId="451B76C2" w14:textId="3BD98E28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b/>
          <w:bCs/>
          <w:color w:val="000000"/>
          <w:lang w:val="pt-BR" w:eastAsia="pt-BR"/>
        </w:rPr>
        <w:t xml:space="preserve">Art. 4º </w:t>
      </w:r>
      <w:r w:rsidRPr="00A7581F">
        <w:rPr>
          <w:rFonts w:ascii="Arial" w:eastAsiaTheme="minorEastAsia" w:hAnsi="Arial" w:cs="Arial"/>
          <w:color w:val="000000"/>
          <w:lang w:val="pt-BR" w:eastAsia="pt-BR"/>
        </w:rPr>
        <w:t>O Poder Executivo regulamentará esta Lei no que couber, no prazo de 90 (noventa) dias a contar da data de sua publicação, especialmente quanto aos critérios técnicos para concessão do benefício, forma de comprovação da condição médica e demais aspectos operacionais.</w:t>
      </w:r>
    </w:p>
    <w:p w14:paraId="56022D6A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b/>
          <w:bCs/>
          <w:color w:val="000000"/>
          <w:lang w:val="pt-BR" w:eastAsia="pt-BR"/>
        </w:rPr>
      </w:pPr>
    </w:p>
    <w:p w14:paraId="49A7BCD4" w14:textId="4A5C67AD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b/>
          <w:bCs/>
          <w:color w:val="000000"/>
          <w:lang w:val="pt-BR" w:eastAsia="pt-BR"/>
        </w:rPr>
        <w:t xml:space="preserve">Art. 5º </w:t>
      </w:r>
      <w:r w:rsidRPr="00A7581F">
        <w:rPr>
          <w:rFonts w:ascii="Arial" w:eastAsiaTheme="minorEastAsia" w:hAnsi="Arial" w:cs="Arial"/>
          <w:color w:val="000000"/>
          <w:lang w:val="pt-BR" w:eastAsia="pt-BR"/>
        </w:rPr>
        <w:t>As despesas decorrentes da execução desta Lei correrão por conta de dotações orçamentárias próprias, podendo ser suplementadas, se necessário.</w:t>
      </w:r>
    </w:p>
    <w:p w14:paraId="70DEEC4A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b/>
          <w:bCs/>
          <w:color w:val="000000"/>
          <w:lang w:val="pt-BR" w:eastAsia="pt-BR"/>
        </w:rPr>
      </w:pPr>
    </w:p>
    <w:p w14:paraId="4303EE60" w14:textId="2C9525FC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b/>
          <w:bCs/>
          <w:color w:val="000000"/>
          <w:lang w:val="pt-BR" w:eastAsia="pt-BR"/>
        </w:rPr>
        <w:t>Art. 6º</w:t>
      </w:r>
      <w:r w:rsidRPr="00A7581F">
        <w:rPr>
          <w:rFonts w:ascii="Arial" w:eastAsiaTheme="minorEastAsia" w:hAnsi="Arial" w:cs="Arial"/>
          <w:color w:val="000000"/>
          <w:lang w:val="pt-BR" w:eastAsia="pt-BR"/>
        </w:rPr>
        <w:t xml:space="preserve"> Esta Lei entra em vigor na data de sua publicação.</w:t>
      </w:r>
    </w:p>
    <w:p w14:paraId="08DCBF28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</w:p>
    <w:p w14:paraId="179E12B0" w14:textId="394298D7" w:rsidR="00A7581F" w:rsidRPr="00A7581F" w:rsidRDefault="00A7581F" w:rsidP="00A7581F">
      <w:pPr>
        <w:pStyle w:val="s18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A7581F">
        <w:rPr>
          <w:rStyle w:val="s7"/>
          <w:rFonts w:ascii="Arial" w:hAnsi="Arial" w:cs="Arial"/>
          <w:color w:val="000000"/>
          <w:sz w:val="22"/>
          <w:szCs w:val="22"/>
        </w:rPr>
        <w:t>Assembleia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</w:t>
      </w:r>
      <w:r w:rsidRPr="00A7581F">
        <w:rPr>
          <w:rStyle w:val="s7"/>
          <w:rFonts w:ascii="Arial" w:hAnsi="Arial" w:cs="Arial"/>
          <w:color w:val="000000"/>
          <w:sz w:val="22"/>
          <w:szCs w:val="22"/>
        </w:rPr>
        <w:t>Legislativa do Estado do Maranhão, em</w:t>
      </w:r>
      <w:r w:rsidRPr="00A7581F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</w:t>
      </w:r>
      <w:r w:rsidRPr="00A7581F">
        <w:rPr>
          <w:rStyle w:val="s7"/>
          <w:rFonts w:ascii="Arial" w:hAnsi="Arial" w:cs="Arial"/>
          <w:color w:val="000000"/>
          <w:sz w:val="22"/>
          <w:szCs w:val="22"/>
        </w:rPr>
        <w:t>15 de maio</w:t>
      </w:r>
      <w:r w:rsidRPr="00A7581F">
        <w:rPr>
          <w:rStyle w:val="s7"/>
          <w:rFonts w:ascii="Arial" w:hAnsi="Arial" w:cs="Arial"/>
          <w:color w:val="000000"/>
          <w:sz w:val="22"/>
          <w:szCs w:val="22"/>
        </w:rPr>
        <w:t xml:space="preserve"> </w:t>
      </w:r>
      <w:r w:rsidRPr="00A7581F">
        <w:rPr>
          <w:rStyle w:val="s7"/>
          <w:rFonts w:ascii="Arial" w:hAnsi="Arial" w:cs="Arial"/>
          <w:color w:val="000000"/>
          <w:sz w:val="22"/>
          <w:szCs w:val="22"/>
        </w:rPr>
        <w:t>de 2025</w:t>
      </w:r>
    </w:p>
    <w:p w14:paraId="263FA369" w14:textId="4AEE3C75" w:rsidR="00A7581F" w:rsidRDefault="00A7581F" w:rsidP="00A7581F">
      <w:pPr>
        <w:pStyle w:val="s11"/>
        <w:spacing w:before="0" w:beforeAutospacing="0" w:after="0" w:afterAutospacing="0" w:line="360" w:lineRule="auto"/>
        <w:ind w:firstLine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09231DE" w14:textId="77777777" w:rsidR="00A7581F" w:rsidRPr="00A7581F" w:rsidRDefault="00A7581F" w:rsidP="00A7581F">
      <w:pPr>
        <w:pStyle w:val="s11"/>
        <w:spacing w:before="0" w:beforeAutospacing="0" w:after="0" w:afterAutospacing="0" w:line="360" w:lineRule="auto"/>
        <w:ind w:firstLine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26CB2D5" w14:textId="77777777" w:rsidR="00A7581F" w:rsidRPr="00A7581F" w:rsidRDefault="00A7581F" w:rsidP="00A7581F">
      <w:pPr>
        <w:pStyle w:val="s11"/>
        <w:spacing w:before="0" w:beforeAutospacing="0" w:after="0" w:afterAutospacing="0" w:line="360" w:lineRule="auto"/>
        <w:ind w:firstLine="720"/>
        <w:jc w:val="center"/>
        <w:rPr>
          <w:rStyle w:val="s5"/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A7581F">
        <w:rPr>
          <w:rStyle w:val="s5"/>
          <w:rFonts w:ascii="Arial" w:hAnsi="Arial" w:cs="Arial"/>
          <w:b/>
          <w:bCs/>
          <w:color w:val="000000"/>
          <w:sz w:val="22"/>
          <w:szCs w:val="22"/>
        </w:rPr>
        <w:t>Catulé</w:t>
      </w:r>
      <w:proofErr w:type="spellEnd"/>
      <w:r w:rsidRPr="00A7581F">
        <w:rPr>
          <w:rStyle w:val="s5"/>
          <w:rFonts w:ascii="Arial" w:hAnsi="Arial" w:cs="Arial"/>
          <w:b/>
          <w:bCs/>
          <w:color w:val="000000"/>
          <w:sz w:val="22"/>
          <w:szCs w:val="22"/>
        </w:rPr>
        <w:t xml:space="preserve"> Júnior</w:t>
      </w:r>
    </w:p>
    <w:p w14:paraId="4F157E5A" w14:textId="77777777" w:rsidR="00A7581F" w:rsidRPr="00A7581F" w:rsidRDefault="00A7581F" w:rsidP="00A7581F">
      <w:pPr>
        <w:pStyle w:val="s11"/>
        <w:spacing w:before="0" w:beforeAutospacing="0" w:after="0" w:afterAutospacing="0" w:line="360" w:lineRule="auto"/>
        <w:ind w:firstLine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7581F">
        <w:rPr>
          <w:rStyle w:val="s7"/>
          <w:rFonts w:ascii="Arial" w:hAnsi="Arial" w:cs="Arial"/>
          <w:color w:val="000000"/>
          <w:sz w:val="22"/>
          <w:szCs w:val="22"/>
        </w:rPr>
        <w:t>Deputado Estadual</w:t>
      </w:r>
    </w:p>
    <w:p w14:paraId="069D2EF8" w14:textId="77777777" w:rsidR="00A7581F" w:rsidRPr="00A7581F" w:rsidRDefault="00A7581F" w:rsidP="00A7581F">
      <w:pPr>
        <w:pStyle w:val="s1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A7581F">
        <w:rPr>
          <w:rFonts w:ascii="Arial" w:hAnsi="Arial" w:cs="Arial"/>
          <w:color w:val="000000"/>
        </w:rPr>
        <w:t> </w:t>
      </w:r>
    </w:p>
    <w:p w14:paraId="571FA5A0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</w:p>
    <w:p w14:paraId="7421DA8A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</w:p>
    <w:p w14:paraId="51C9E428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</w:p>
    <w:p w14:paraId="4942AE78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</w:pPr>
    </w:p>
    <w:p w14:paraId="1E2C0691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</w:pPr>
    </w:p>
    <w:p w14:paraId="1A049B68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</w:pPr>
    </w:p>
    <w:p w14:paraId="3DCA9722" w14:textId="77777777" w:rsidR="00A7581F" w:rsidRPr="00A7581F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</w:pPr>
    </w:p>
    <w:p w14:paraId="4C644460" w14:textId="5152A505" w:rsidR="00A7581F" w:rsidRPr="00A7581F" w:rsidRDefault="00A7581F" w:rsidP="00A7581F">
      <w:pPr>
        <w:widowControl/>
        <w:autoSpaceDE/>
        <w:autoSpaceDN/>
        <w:spacing w:line="360" w:lineRule="auto"/>
        <w:jc w:val="center"/>
        <w:rPr>
          <w:rFonts w:ascii="Arial" w:eastAsiaTheme="minorEastAsia" w:hAnsi="Arial" w:cs="Arial"/>
          <w:b/>
          <w:bCs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b/>
          <w:bCs/>
          <w:color w:val="000000"/>
          <w:lang w:val="pt-BR" w:eastAsia="pt-BR"/>
        </w:rPr>
        <w:lastRenderedPageBreak/>
        <w:t>JUSTIFICATIVA</w:t>
      </w:r>
    </w:p>
    <w:p w14:paraId="6AC79CD9" w14:textId="77777777" w:rsidR="00A7581F" w:rsidRPr="00A7581F" w:rsidRDefault="00A7581F" w:rsidP="00A7581F">
      <w:pPr>
        <w:widowControl/>
        <w:autoSpaceDE/>
        <w:autoSpaceDN/>
        <w:spacing w:line="360" w:lineRule="auto"/>
        <w:jc w:val="center"/>
        <w:rPr>
          <w:rFonts w:ascii="Arial" w:eastAsiaTheme="minorEastAsia" w:hAnsi="Arial" w:cs="Arial"/>
          <w:color w:val="000000"/>
          <w:lang w:val="pt-BR" w:eastAsia="pt-BR"/>
        </w:rPr>
      </w:pPr>
    </w:p>
    <w:p w14:paraId="3D9FE6F9" w14:textId="77777777" w:rsidR="00A7581F" w:rsidRPr="00A7581F" w:rsidRDefault="00A7581F" w:rsidP="00A7581F">
      <w:pPr>
        <w:spacing w:after="240"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color w:val="000000"/>
          <w:lang w:val="pt-BR" w:eastAsia="pt-BR"/>
        </w:rPr>
        <w:t>Este Projeto de Lei tem como objetivo garantir acesso à saúde e dignidade para três públicos especialmente vulneráveis:</w:t>
      </w:r>
    </w:p>
    <w:p w14:paraId="3A6CBEF7" w14:textId="77777777" w:rsidR="00A7581F" w:rsidRPr="00A7581F" w:rsidRDefault="00A7581F" w:rsidP="00A7581F">
      <w:pPr>
        <w:pStyle w:val="PargrafodaLista"/>
        <w:numPr>
          <w:ilvl w:val="0"/>
          <w:numId w:val="1"/>
        </w:numPr>
        <w:spacing w:after="240" w:line="360" w:lineRule="auto"/>
        <w:ind w:left="0"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color w:val="000000"/>
          <w:lang w:val="pt-BR" w:eastAsia="pt-BR"/>
        </w:rPr>
        <w:t>Pacientes que necessitam de hemodiálise frequente;</w:t>
      </w:r>
    </w:p>
    <w:p w14:paraId="78E6E1C5" w14:textId="77777777" w:rsidR="00A7581F" w:rsidRPr="00A7581F" w:rsidRDefault="00A7581F" w:rsidP="00A7581F">
      <w:pPr>
        <w:pStyle w:val="PargrafodaLista"/>
        <w:numPr>
          <w:ilvl w:val="0"/>
          <w:numId w:val="1"/>
        </w:numPr>
        <w:spacing w:after="240" w:line="360" w:lineRule="auto"/>
        <w:ind w:left="0"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color w:val="000000"/>
          <w:lang w:val="pt-BR" w:eastAsia="pt-BR"/>
        </w:rPr>
        <w:t>Pessoas com hérnia de disco severa, que apresentam mobilidade limitada;</w:t>
      </w:r>
    </w:p>
    <w:p w14:paraId="4C702CD0" w14:textId="77777777" w:rsidR="00A7581F" w:rsidRPr="00A7581F" w:rsidRDefault="00A7581F" w:rsidP="00A7581F">
      <w:pPr>
        <w:pStyle w:val="PargrafodaLista"/>
        <w:numPr>
          <w:ilvl w:val="0"/>
          <w:numId w:val="1"/>
        </w:numPr>
        <w:spacing w:after="240" w:line="360" w:lineRule="auto"/>
        <w:ind w:left="0"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color w:val="000000"/>
          <w:lang w:val="pt-BR" w:eastAsia="pt-BR"/>
        </w:rPr>
        <w:t>Trabalhadores rurais aposentados, cuja condição física, agravada por anos de labor intenso, muitas vezes os impede de se locomoverem sozinhos com segurança.</w:t>
      </w:r>
    </w:p>
    <w:p w14:paraId="06741749" w14:textId="77777777" w:rsidR="00A7581F" w:rsidRPr="00A7581F" w:rsidRDefault="00A7581F" w:rsidP="00A7581F">
      <w:pPr>
        <w:spacing w:after="240"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hAnsi="Arial" w:cs="Arial"/>
          <w:color w:val="000000"/>
        </w:rPr>
        <w:t>Em muitos municípios do Maranhão, não há estrutura adequada para o tratamento dessas condições, forçando pacientes a se deslocarem com frequência para centros maiores, como São Luís, Caxias ou Imperatriz. O custo dessas viagens, recorrentes e prolongadas, torna-se um obstáculo intransponível para muitas famílias de baixa renda.</w:t>
      </w:r>
    </w:p>
    <w:p w14:paraId="2EADF854" w14:textId="77777777" w:rsidR="00A7581F" w:rsidRPr="00A7581F" w:rsidRDefault="00A7581F" w:rsidP="00A7581F">
      <w:pPr>
        <w:spacing w:after="240"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color w:val="000000"/>
          <w:lang w:val="pt-BR" w:eastAsia="pt-BR"/>
        </w:rPr>
        <w:t>Em especial, a inclusão dos trabalhadores rurais aposentados reconhece não apenas sua contribuição histórica para o desenvolvimento do Maranhão, como também a realidade de debilidade física permanente enfrentada por muitos deles. A gratuidade para um acompanhante, nesses casos, é uma medida humanitária que visa garantir não apenas o direito de ir e vir, mas também o acesso à saúde, à previdência e ao convívio familiar em seus deslocamentos intermunicipais.</w:t>
      </w:r>
    </w:p>
    <w:p w14:paraId="631C79D1" w14:textId="77777777" w:rsidR="00A7581F" w:rsidRPr="00A7581F" w:rsidRDefault="00A7581F" w:rsidP="00A7581F">
      <w:pPr>
        <w:spacing w:after="240"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color w:val="000000"/>
          <w:lang w:val="pt-BR" w:eastAsia="pt-BR"/>
        </w:rPr>
        <w:t>A proposição respeita a competência desta Assembleia Legislativa e remete a regulamentação específica ao Poder Executivo, evitando qualquer vício de iniciativa.</w:t>
      </w:r>
    </w:p>
    <w:p w14:paraId="296F8C89" w14:textId="77777777" w:rsidR="00A7581F" w:rsidRPr="00A7581F" w:rsidRDefault="00A7581F" w:rsidP="00A7581F">
      <w:pPr>
        <w:spacing w:after="240"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  <w:r w:rsidRPr="00A7581F">
        <w:rPr>
          <w:rFonts w:ascii="Arial" w:eastAsiaTheme="minorEastAsia" w:hAnsi="Arial" w:cs="Arial"/>
          <w:color w:val="000000"/>
          <w:lang w:val="pt-BR" w:eastAsia="pt-BR"/>
        </w:rPr>
        <w:t>Solicita-se, portanto, o apoio dos nobres parlamentares para aprovação deste projeto.</w:t>
      </w:r>
    </w:p>
    <w:p w14:paraId="376F360B" w14:textId="77777777" w:rsidR="00A7581F" w:rsidRPr="00A7581F" w:rsidRDefault="00A7581F" w:rsidP="00A7581F">
      <w:pPr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lang w:val="pt-BR" w:eastAsia="pt-BR"/>
        </w:rPr>
      </w:pPr>
    </w:p>
    <w:p w14:paraId="40790868" w14:textId="7B0787E4" w:rsidR="00A7581F" w:rsidRPr="00A7581F" w:rsidRDefault="00A7581F" w:rsidP="00A7581F">
      <w:pPr>
        <w:pStyle w:val="s18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A7581F">
        <w:rPr>
          <w:rStyle w:val="s7"/>
          <w:rFonts w:ascii="Arial" w:hAnsi="Arial" w:cs="Arial"/>
          <w:color w:val="000000"/>
          <w:sz w:val="22"/>
          <w:szCs w:val="22"/>
        </w:rPr>
        <w:t>Assembleia</w:t>
      </w:r>
      <w:r w:rsidRPr="00A7581F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</w:t>
      </w:r>
      <w:r w:rsidRPr="00A7581F">
        <w:rPr>
          <w:rStyle w:val="s7"/>
          <w:rFonts w:ascii="Arial" w:hAnsi="Arial" w:cs="Arial"/>
          <w:color w:val="000000"/>
          <w:sz w:val="22"/>
          <w:szCs w:val="22"/>
        </w:rPr>
        <w:t>Legislativa do Estado do Maranhão, em</w:t>
      </w:r>
      <w:r w:rsidRPr="00A7581F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</w:t>
      </w:r>
      <w:r w:rsidRPr="00A7581F">
        <w:rPr>
          <w:rStyle w:val="s7"/>
          <w:rFonts w:ascii="Arial" w:hAnsi="Arial" w:cs="Arial"/>
          <w:color w:val="000000"/>
          <w:sz w:val="22"/>
          <w:szCs w:val="22"/>
        </w:rPr>
        <w:t>22</w:t>
      </w:r>
      <w:r w:rsidRPr="00A7581F">
        <w:rPr>
          <w:rStyle w:val="s7"/>
          <w:rFonts w:ascii="Arial" w:hAnsi="Arial" w:cs="Arial"/>
          <w:color w:val="000000"/>
          <w:sz w:val="22"/>
          <w:szCs w:val="22"/>
        </w:rPr>
        <w:t xml:space="preserve"> de maio de 2025</w:t>
      </w:r>
    </w:p>
    <w:p w14:paraId="5A99F480" w14:textId="77777777" w:rsidR="00A7581F" w:rsidRPr="00A7581F" w:rsidRDefault="00A7581F" w:rsidP="00A7581F">
      <w:pPr>
        <w:pStyle w:val="s11"/>
        <w:spacing w:before="0" w:beforeAutospacing="0" w:after="0" w:afterAutospacing="0" w:line="360" w:lineRule="auto"/>
        <w:ind w:firstLine="720"/>
        <w:jc w:val="both"/>
        <w:rPr>
          <w:rStyle w:val="s5"/>
          <w:rFonts w:ascii="Arial" w:hAnsi="Arial" w:cs="Arial"/>
          <w:b/>
          <w:bCs/>
          <w:color w:val="000000"/>
          <w:sz w:val="22"/>
          <w:szCs w:val="22"/>
        </w:rPr>
      </w:pPr>
    </w:p>
    <w:p w14:paraId="7E445166" w14:textId="6AF52BB0" w:rsidR="00A7581F" w:rsidRPr="00A7581F" w:rsidRDefault="00A7581F" w:rsidP="00A7581F">
      <w:pPr>
        <w:pStyle w:val="s11"/>
        <w:spacing w:before="0" w:beforeAutospacing="0" w:after="0" w:afterAutospacing="0"/>
        <w:jc w:val="center"/>
        <w:rPr>
          <w:rStyle w:val="s5"/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A7581F">
        <w:rPr>
          <w:rStyle w:val="s5"/>
          <w:rFonts w:ascii="Arial" w:hAnsi="Arial" w:cs="Arial"/>
          <w:b/>
          <w:bCs/>
          <w:color w:val="000000"/>
          <w:sz w:val="22"/>
          <w:szCs w:val="22"/>
        </w:rPr>
        <w:t>Catulé</w:t>
      </w:r>
      <w:proofErr w:type="spellEnd"/>
      <w:r w:rsidRPr="00A7581F">
        <w:rPr>
          <w:rStyle w:val="s5"/>
          <w:rFonts w:ascii="Arial" w:hAnsi="Arial" w:cs="Arial"/>
          <w:b/>
          <w:bCs/>
          <w:color w:val="000000"/>
          <w:sz w:val="22"/>
          <w:szCs w:val="22"/>
        </w:rPr>
        <w:t xml:space="preserve"> Júnior</w:t>
      </w:r>
    </w:p>
    <w:p w14:paraId="1DF3AB2C" w14:textId="77777777" w:rsidR="00A7581F" w:rsidRPr="00A7581F" w:rsidRDefault="00A7581F" w:rsidP="00A7581F">
      <w:pPr>
        <w:pStyle w:val="s11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7581F">
        <w:rPr>
          <w:rStyle w:val="s7"/>
          <w:rFonts w:ascii="Arial" w:hAnsi="Arial" w:cs="Arial"/>
          <w:color w:val="000000"/>
          <w:sz w:val="22"/>
          <w:szCs w:val="22"/>
        </w:rPr>
        <w:t>Deputado Estadual</w:t>
      </w:r>
    </w:p>
    <w:sectPr w:rsidR="00A7581F" w:rsidRPr="00A7581F" w:rsidSect="00B56570">
      <w:headerReference w:type="default" r:id="rId8"/>
      <w:footerReference w:type="default" r:id="rId9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ABE8E" w14:textId="77777777" w:rsidR="00436600" w:rsidRDefault="00436600">
      <w:r>
        <w:separator/>
      </w:r>
    </w:p>
  </w:endnote>
  <w:endnote w:type="continuationSeparator" w:id="0">
    <w:p w14:paraId="6F049EF1" w14:textId="77777777" w:rsidR="00436600" w:rsidRDefault="0043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C428E" w14:textId="77777777" w:rsidR="00436600" w:rsidRDefault="00436600">
      <w:r>
        <w:separator/>
      </w:r>
    </w:p>
  </w:footnote>
  <w:footnote w:type="continuationSeparator" w:id="0">
    <w:p w14:paraId="3CDCD51B" w14:textId="77777777" w:rsidR="00436600" w:rsidRDefault="00436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0A275FCF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ASSEMBLEIA LEGISLATIVA DO ESTADO DO MARANHÃO</w:t>
    </w:r>
  </w:p>
  <w:p w14:paraId="23933E9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Gabinete do Deputado Catulé Júnior</w:t>
    </w:r>
  </w:p>
  <w:p w14:paraId="62D5487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</w:rPr>
    </w:pPr>
    <w:r w:rsidRPr="00B20E29">
      <w:rPr>
        <w:rFonts w:ascii="Arial" w:hAnsi="Arial" w:cs="Arial"/>
      </w:rPr>
      <w:t>Avenida Jerônimo de Albuquerque, s/n, Sítio do Rangedor – Cohafuma</w:t>
    </w:r>
  </w:p>
  <w:p w14:paraId="2B4A4271" w14:textId="35F49985" w:rsidR="00B56570" w:rsidRDefault="00B56570" w:rsidP="00B56570">
    <w:pPr>
      <w:pStyle w:val="Cabealho"/>
      <w:jc w:val="center"/>
    </w:pPr>
    <w:r w:rsidRPr="00B20E29">
      <w:rPr>
        <w:rFonts w:ascii="Arial" w:hAnsi="Arial" w:cs="Arial"/>
      </w:rPr>
      <w:t>São Luís - MA – 65.071-750 / (98) 3269-3448 / dep.catulejr@gmail.com</w:t>
    </w:r>
  </w:p>
  <w:p w14:paraId="79BE9287" w14:textId="77777777" w:rsidR="00494432" w:rsidRPr="00B56570" w:rsidRDefault="00494432" w:rsidP="00B5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2DFE"/>
    <w:multiLevelType w:val="hybridMultilevel"/>
    <w:tmpl w:val="38F20B2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33CC4"/>
    <w:rsid w:val="000F62AE"/>
    <w:rsid w:val="00110D7F"/>
    <w:rsid w:val="00116F27"/>
    <w:rsid w:val="00137355"/>
    <w:rsid w:val="00176474"/>
    <w:rsid w:val="0019552E"/>
    <w:rsid w:val="001B65EC"/>
    <w:rsid w:val="001E0CE3"/>
    <w:rsid w:val="0022450C"/>
    <w:rsid w:val="0026438F"/>
    <w:rsid w:val="002812FA"/>
    <w:rsid w:val="002B3018"/>
    <w:rsid w:val="002B4FAA"/>
    <w:rsid w:val="002C3467"/>
    <w:rsid w:val="00314EDE"/>
    <w:rsid w:val="00346BC4"/>
    <w:rsid w:val="00395306"/>
    <w:rsid w:val="003D642C"/>
    <w:rsid w:val="003D7822"/>
    <w:rsid w:val="00415427"/>
    <w:rsid w:val="00436600"/>
    <w:rsid w:val="00494432"/>
    <w:rsid w:val="004D09D8"/>
    <w:rsid w:val="004F77FD"/>
    <w:rsid w:val="005061D4"/>
    <w:rsid w:val="006575C8"/>
    <w:rsid w:val="00672B25"/>
    <w:rsid w:val="006A6A84"/>
    <w:rsid w:val="006F6EBF"/>
    <w:rsid w:val="007A513A"/>
    <w:rsid w:val="007A66EC"/>
    <w:rsid w:val="007E1062"/>
    <w:rsid w:val="0082018E"/>
    <w:rsid w:val="0082386E"/>
    <w:rsid w:val="00841608"/>
    <w:rsid w:val="00891F31"/>
    <w:rsid w:val="008C692F"/>
    <w:rsid w:val="008F67BC"/>
    <w:rsid w:val="00901B08"/>
    <w:rsid w:val="0093430D"/>
    <w:rsid w:val="0095420D"/>
    <w:rsid w:val="00960430"/>
    <w:rsid w:val="009A5E5E"/>
    <w:rsid w:val="00A14EBE"/>
    <w:rsid w:val="00A67DB1"/>
    <w:rsid w:val="00A7581F"/>
    <w:rsid w:val="00B20E29"/>
    <w:rsid w:val="00B25009"/>
    <w:rsid w:val="00B56570"/>
    <w:rsid w:val="00B77589"/>
    <w:rsid w:val="00BD4F8E"/>
    <w:rsid w:val="00BE1EDE"/>
    <w:rsid w:val="00C23D6A"/>
    <w:rsid w:val="00CF0D1B"/>
    <w:rsid w:val="00D73E9A"/>
    <w:rsid w:val="00DB4100"/>
    <w:rsid w:val="00DB7A0A"/>
    <w:rsid w:val="00DD4147"/>
    <w:rsid w:val="00DF603B"/>
    <w:rsid w:val="00E06ACF"/>
    <w:rsid w:val="00E7744F"/>
    <w:rsid w:val="00E910E8"/>
    <w:rsid w:val="00EB1100"/>
    <w:rsid w:val="00ED408F"/>
    <w:rsid w:val="00EF2A10"/>
    <w:rsid w:val="00F26FE3"/>
    <w:rsid w:val="00F31BAB"/>
    <w:rsid w:val="00F41A02"/>
    <w:rsid w:val="00FB1E1C"/>
    <w:rsid w:val="00FD32F7"/>
    <w:rsid w:val="00FE557E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DF603B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346BC4"/>
  </w:style>
  <w:style w:type="paragraph" w:customStyle="1" w:styleId="s18">
    <w:name w:val="s18"/>
    <w:basedOn w:val="Normal"/>
    <w:rsid w:val="00346BC4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character" w:customStyle="1" w:styleId="s7">
    <w:name w:val="s7"/>
    <w:basedOn w:val="Fontepargpadro"/>
    <w:rsid w:val="00346BC4"/>
  </w:style>
  <w:style w:type="paragraph" w:customStyle="1" w:styleId="s19">
    <w:name w:val="s19"/>
    <w:basedOn w:val="Normal"/>
    <w:rsid w:val="00346BC4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customStyle="1" w:styleId="s11">
    <w:name w:val="s11"/>
    <w:basedOn w:val="Normal"/>
    <w:rsid w:val="00346BC4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character" w:customStyle="1" w:styleId="s5">
    <w:name w:val="s5"/>
    <w:basedOn w:val="Fontepargpadro"/>
    <w:rsid w:val="00346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646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Kaline</cp:lastModifiedBy>
  <cp:revision>3</cp:revision>
  <cp:lastPrinted>2025-01-23T19:01:00Z</cp:lastPrinted>
  <dcterms:created xsi:type="dcterms:W3CDTF">2025-05-22T19:05:00Z</dcterms:created>
  <dcterms:modified xsi:type="dcterms:W3CDTF">2025-05-22T19:09:00Z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