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69EE7" w14:textId="454E48EA" w:rsidR="0055093C" w:rsidRPr="0046747F" w:rsidRDefault="0055093C" w:rsidP="0055093C">
      <w:pPr>
        <w:tabs>
          <w:tab w:val="right" w:pos="9637"/>
        </w:tabs>
        <w:jc w:val="both"/>
        <w:rPr>
          <w:szCs w:val="24"/>
        </w:rPr>
      </w:pPr>
      <w:r w:rsidRPr="0046747F">
        <w:rPr>
          <w:szCs w:val="24"/>
        </w:rPr>
        <w:t xml:space="preserve">MENSAGEM Nº   </w:t>
      </w:r>
      <w:r w:rsidR="00763D09">
        <w:rPr>
          <w:szCs w:val="24"/>
        </w:rPr>
        <w:t>94</w:t>
      </w:r>
      <w:r w:rsidRPr="0046747F">
        <w:rPr>
          <w:szCs w:val="24"/>
        </w:rPr>
        <w:t>/202</w:t>
      </w:r>
      <w:r w:rsidR="009E0641">
        <w:rPr>
          <w:szCs w:val="24"/>
        </w:rPr>
        <w:t>5</w:t>
      </w:r>
      <w:r w:rsidRPr="0046747F">
        <w:rPr>
          <w:szCs w:val="24"/>
        </w:rPr>
        <w:tab/>
        <w:t xml:space="preserve">São Luís, </w:t>
      </w:r>
      <w:r w:rsidR="00763D09">
        <w:rPr>
          <w:szCs w:val="24"/>
        </w:rPr>
        <w:t xml:space="preserve">21 </w:t>
      </w:r>
      <w:r w:rsidRPr="0046747F">
        <w:rPr>
          <w:szCs w:val="24"/>
        </w:rPr>
        <w:t>de</w:t>
      </w:r>
      <w:r w:rsidR="0046747F" w:rsidRPr="0046747F">
        <w:rPr>
          <w:szCs w:val="24"/>
        </w:rPr>
        <w:t xml:space="preserve"> </w:t>
      </w:r>
      <w:r w:rsidR="00763D09">
        <w:rPr>
          <w:szCs w:val="24"/>
        </w:rPr>
        <w:t>outubro</w:t>
      </w:r>
      <w:r w:rsidRPr="0046747F">
        <w:rPr>
          <w:szCs w:val="24"/>
        </w:rPr>
        <w:t xml:space="preserve"> de 202</w:t>
      </w:r>
      <w:r w:rsidR="009E0641">
        <w:rPr>
          <w:szCs w:val="24"/>
        </w:rPr>
        <w:t>5</w:t>
      </w:r>
      <w:r w:rsidRPr="0046747F">
        <w:rPr>
          <w:szCs w:val="24"/>
        </w:rPr>
        <w:t>.</w:t>
      </w:r>
    </w:p>
    <w:p w14:paraId="036ADDE9" w14:textId="77777777" w:rsidR="0055093C" w:rsidRPr="0046747F" w:rsidRDefault="0055093C" w:rsidP="0055093C">
      <w:pPr>
        <w:tabs>
          <w:tab w:val="left" w:pos="3531"/>
        </w:tabs>
        <w:ind w:firstLine="1418"/>
        <w:jc w:val="both"/>
        <w:rPr>
          <w:szCs w:val="24"/>
        </w:rPr>
      </w:pPr>
    </w:p>
    <w:p w14:paraId="35CFECE4" w14:textId="77777777" w:rsidR="0055093C" w:rsidRPr="0046747F" w:rsidRDefault="0055093C" w:rsidP="0055093C">
      <w:pPr>
        <w:tabs>
          <w:tab w:val="left" w:pos="3531"/>
        </w:tabs>
        <w:ind w:firstLine="1418"/>
        <w:jc w:val="both"/>
        <w:rPr>
          <w:szCs w:val="24"/>
        </w:rPr>
      </w:pPr>
    </w:p>
    <w:p w14:paraId="04BFB7FB" w14:textId="77777777" w:rsidR="0055093C" w:rsidRPr="0046747F" w:rsidRDefault="0055093C" w:rsidP="0055093C">
      <w:pPr>
        <w:tabs>
          <w:tab w:val="left" w:pos="3531"/>
        </w:tabs>
        <w:ind w:firstLine="1418"/>
        <w:jc w:val="both"/>
        <w:rPr>
          <w:szCs w:val="24"/>
        </w:rPr>
      </w:pPr>
    </w:p>
    <w:p w14:paraId="4A01C0CB" w14:textId="77777777" w:rsidR="0055093C" w:rsidRPr="0046747F" w:rsidRDefault="0055093C" w:rsidP="0055093C">
      <w:pPr>
        <w:tabs>
          <w:tab w:val="left" w:pos="3531"/>
        </w:tabs>
        <w:ind w:firstLine="1418"/>
        <w:jc w:val="both"/>
        <w:rPr>
          <w:szCs w:val="24"/>
        </w:rPr>
      </w:pPr>
    </w:p>
    <w:p w14:paraId="404E16D2" w14:textId="77777777" w:rsidR="0055093C" w:rsidRPr="0046747F" w:rsidRDefault="0055093C" w:rsidP="0055093C">
      <w:pPr>
        <w:tabs>
          <w:tab w:val="left" w:pos="3531"/>
        </w:tabs>
        <w:ind w:firstLine="1418"/>
        <w:jc w:val="both"/>
        <w:rPr>
          <w:szCs w:val="24"/>
        </w:rPr>
      </w:pPr>
    </w:p>
    <w:p w14:paraId="0ECE3F6C" w14:textId="77777777" w:rsidR="0055093C" w:rsidRPr="0046747F" w:rsidRDefault="0055093C" w:rsidP="0055093C">
      <w:pPr>
        <w:tabs>
          <w:tab w:val="left" w:pos="3531"/>
        </w:tabs>
        <w:ind w:firstLine="1418"/>
        <w:jc w:val="both"/>
        <w:rPr>
          <w:szCs w:val="24"/>
        </w:rPr>
      </w:pPr>
    </w:p>
    <w:p w14:paraId="1963D081" w14:textId="77777777" w:rsidR="0055093C" w:rsidRPr="0046747F" w:rsidRDefault="0055093C" w:rsidP="0055093C">
      <w:pPr>
        <w:tabs>
          <w:tab w:val="left" w:pos="3531"/>
        </w:tabs>
        <w:ind w:firstLine="1418"/>
        <w:jc w:val="both"/>
        <w:rPr>
          <w:szCs w:val="24"/>
        </w:rPr>
      </w:pPr>
    </w:p>
    <w:p w14:paraId="2542962B" w14:textId="1BF7AC25" w:rsidR="0055093C" w:rsidRPr="0046747F" w:rsidRDefault="00763D09" w:rsidP="0055093C">
      <w:pPr>
        <w:ind w:firstLine="1418"/>
        <w:jc w:val="both"/>
        <w:rPr>
          <w:szCs w:val="24"/>
        </w:rPr>
      </w:pPr>
      <w:r>
        <w:rPr>
          <w:szCs w:val="24"/>
        </w:rPr>
        <w:t>Senhora Presidente,</w:t>
      </w:r>
    </w:p>
    <w:p w14:paraId="0AD5BE95" w14:textId="77777777" w:rsidR="00763D09" w:rsidRDefault="00763D09" w:rsidP="00763D09">
      <w:pPr>
        <w:ind w:firstLine="1418"/>
        <w:jc w:val="both"/>
      </w:pPr>
    </w:p>
    <w:p w14:paraId="1F85655B" w14:textId="4DDBF869" w:rsidR="0055093C" w:rsidRDefault="00763D09" w:rsidP="00763D09">
      <w:pPr>
        <w:ind w:firstLine="1418"/>
        <w:jc w:val="both"/>
      </w:pPr>
      <w:r>
        <w:t>Tenho a honra de submeter à deliberação dos Senhores Deputados e das Senhoras Deputadas o presente Projeto de Lei que trata sobre a alteração da Lei nº 12.042, de 18 de setembro de 2023, a qual institui o Programa Cuidar de Todos, no Estado do Maranhão.</w:t>
      </w:r>
    </w:p>
    <w:p w14:paraId="44FD219C" w14:textId="0679A03D" w:rsidR="00763D09" w:rsidRDefault="00763D09" w:rsidP="00763D09">
      <w:pPr>
        <w:ind w:firstLine="1418"/>
        <w:jc w:val="both"/>
      </w:pPr>
      <w:r>
        <w:t xml:space="preserve">É consabido que o princípio da eficiência, insculpido no art. 37, </w:t>
      </w:r>
      <w:r w:rsidRPr="00763D09">
        <w:rPr>
          <w:i/>
        </w:rPr>
        <w:t>caput</w:t>
      </w:r>
      <w:r w:rsidRPr="00763D09">
        <w:t>,</w:t>
      </w:r>
      <w:r>
        <w:t xml:space="preserve"> da Constituição Federal impõe a execução dos serviços públicos com presteza e rendimento funcional, bem como a reorganização da estrutura administrativa com vistas a obter a qualidade da execução das atividades a seu cargo.</w:t>
      </w:r>
    </w:p>
    <w:p w14:paraId="7FCD6A72" w14:textId="7886E022" w:rsidR="00763D09" w:rsidRDefault="00763D09" w:rsidP="00763D09">
      <w:pPr>
        <w:ind w:firstLine="1418"/>
        <w:jc w:val="both"/>
      </w:pPr>
      <w:r>
        <w:t>Nessa perspectiva, o presente Projeto de Lei pretende atualizar a estrutura da Administração Pública Estadual com vistas a garantir o necessário e contínuo aprimoramento das atividades e dos serviços desenvolvidos pelo Estado do Maranhão, e por conseguinte, a própria supremacia do interesse público.</w:t>
      </w:r>
    </w:p>
    <w:p w14:paraId="2F700BF1" w14:textId="77777777" w:rsidR="00763D09" w:rsidRDefault="00763D09" w:rsidP="00763D09">
      <w:pPr>
        <w:ind w:firstLine="1418"/>
        <w:jc w:val="both"/>
      </w:pPr>
    </w:p>
    <w:p w14:paraId="69517268" w14:textId="14A69761" w:rsidR="00763D09" w:rsidRDefault="00763D09" w:rsidP="00763D09">
      <w:pPr>
        <w:ind w:firstLine="1418"/>
        <w:jc w:val="both"/>
      </w:pPr>
      <w:r>
        <w:t>Para tanto, a presente preposição visa restaurar e consolidar o compromisso do Estado do Maranhão com a valorização dos agentes comunitários de saúde e dos agentes de combate às endemias, profissionais essenciais para o funcionamento da atenção primária e das ações de prevenção e vigilância em saúde.</w:t>
      </w:r>
    </w:p>
    <w:p w14:paraId="3A0CE436" w14:textId="77777777" w:rsidR="00763D09" w:rsidRDefault="00763D09" w:rsidP="00763D09">
      <w:pPr>
        <w:ind w:firstLine="1418"/>
        <w:jc w:val="both"/>
      </w:pPr>
    </w:p>
    <w:p w14:paraId="45BA3C42" w14:textId="06B71E2A" w:rsidR="00763D09" w:rsidRDefault="00763D09" w:rsidP="00763D09">
      <w:pPr>
        <w:ind w:firstLine="1418"/>
        <w:jc w:val="both"/>
      </w:pPr>
      <w:r>
        <w:t>Portanto, no exercício dessa competência, objetiva-se proporcionar aos agentes comunitários de saúde e aos agentes de combate às endemias assistência financeira através de transferência de recursos do Fundo Estadual de Saúde aos Fundos Municipais de Saúde.</w:t>
      </w:r>
    </w:p>
    <w:p w14:paraId="1B9BB2E0" w14:textId="77777777" w:rsidR="00763D09" w:rsidRDefault="00763D09" w:rsidP="00763D09">
      <w:pPr>
        <w:ind w:firstLine="1418"/>
        <w:jc w:val="both"/>
      </w:pPr>
    </w:p>
    <w:p w14:paraId="6AFBB391" w14:textId="7F847CCF" w:rsidR="006B55F5" w:rsidRDefault="006B55F5" w:rsidP="00763D09">
      <w:pPr>
        <w:ind w:firstLine="1418"/>
        <w:jc w:val="both"/>
      </w:pPr>
      <w:r>
        <w:t>Com estes argumentos que considero suficientes para justificar o Projeto de Lei em apreço, minha expectativa é de que o Digno Parlamento Maranhense lhe dê boa acolhida.</w:t>
      </w:r>
    </w:p>
    <w:p w14:paraId="560A3130" w14:textId="77777777" w:rsidR="00763D09" w:rsidRPr="0046747F" w:rsidRDefault="00763D09" w:rsidP="00763D09">
      <w:pPr>
        <w:ind w:firstLine="1418"/>
        <w:jc w:val="both"/>
        <w:rPr>
          <w:szCs w:val="24"/>
        </w:rPr>
      </w:pPr>
    </w:p>
    <w:p w14:paraId="64F8CF40" w14:textId="77777777" w:rsidR="0055093C" w:rsidRPr="0046747F" w:rsidRDefault="0055093C" w:rsidP="006B55F5">
      <w:pPr>
        <w:jc w:val="both"/>
        <w:rPr>
          <w:szCs w:val="24"/>
        </w:rPr>
      </w:pPr>
    </w:p>
    <w:p w14:paraId="2140A5FB" w14:textId="77777777" w:rsidR="0055093C" w:rsidRPr="0046747F" w:rsidRDefault="0055093C" w:rsidP="0055093C">
      <w:pPr>
        <w:ind w:firstLine="1418"/>
        <w:jc w:val="both"/>
        <w:rPr>
          <w:szCs w:val="24"/>
        </w:rPr>
      </w:pPr>
    </w:p>
    <w:p w14:paraId="482C5990" w14:textId="77777777" w:rsidR="0055093C" w:rsidRPr="0046747F" w:rsidRDefault="0055093C" w:rsidP="0055093C">
      <w:pPr>
        <w:ind w:firstLine="1418"/>
        <w:jc w:val="both"/>
        <w:rPr>
          <w:szCs w:val="24"/>
        </w:rPr>
      </w:pPr>
    </w:p>
    <w:p w14:paraId="6FD839C3" w14:textId="77777777" w:rsidR="0055093C" w:rsidRPr="0046747F" w:rsidRDefault="0055093C" w:rsidP="006B55F5">
      <w:pPr>
        <w:jc w:val="both"/>
        <w:rPr>
          <w:szCs w:val="24"/>
        </w:rPr>
      </w:pPr>
    </w:p>
    <w:p w14:paraId="552CF2D6" w14:textId="69F08789" w:rsidR="0055093C" w:rsidRPr="0046747F" w:rsidRDefault="0055093C" w:rsidP="0055093C">
      <w:pPr>
        <w:jc w:val="both"/>
        <w:rPr>
          <w:szCs w:val="24"/>
        </w:rPr>
      </w:pPr>
      <w:r w:rsidRPr="0046747F">
        <w:rPr>
          <w:szCs w:val="24"/>
        </w:rPr>
        <w:t xml:space="preserve">A Sua Excelência </w:t>
      </w:r>
      <w:r w:rsidR="009E0641">
        <w:rPr>
          <w:szCs w:val="24"/>
        </w:rPr>
        <w:t>a</w:t>
      </w:r>
      <w:r w:rsidRPr="0046747F">
        <w:rPr>
          <w:szCs w:val="24"/>
        </w:rPr>
        <w:t xml:space="preserve"> Senhor</w:t>
      </w:r>
      <w:r w:rsidR="009E0641">
        <w:rPr>
          <w:szCs w:val="24"/>
        </w:rPr>
        <w:t>a</w:t>
      </w:r>
    </w:p>
    <w:p w14:paraId="386CE577" w14:textId="71D68A5B" w:rsidR="0055093C" w:rsidRPr="0046747F" w:rsidRDefault="0055093C" w:rsidP="0055093C">
      <w:pPr>
        <w:jc w:val="both"/>
        <w:rPr>
          <w:szCs w:val="24"/>
        </w:rPr>
      </w:pPr>
      <w:r w:rsidRPr="0046747F">
        <w:rPr>
          <w:szCs w:val="24"/>
        </w:rPr>
        <w:t>Deputad</w:t>
      </w:r>
      <w:r w:rsidR="009E0641">
        <w:rPr>
          <w:szCs w:val="24"/>
        </w:rPr>
        <w:t>a</w:t>
      </w:r>
      <w:r w:rsidRPr="0046747F">
        <w:rPr>
          <w:szCs w:val="24"/>
        </w:rPr>
        <w:t xml:space="preserve"> </w:t>
      </w:r>
      <w:r w:rsidR="009E0641">
        <w:rPr>
          <w:szCs w:val="24"/>
        </w:rPr>
        <w:t>IRACEMA VALE</w:t>
      </w:r>
    </w:p>
    <w:p w14:paraId="44ABEB62" w14:textId="77777777" w:rsidR="0055093C" w:rsidRPr="0046747F" w:rsidRDefault="0055093C" w:rsidP="0055093C">
      <w:pPr>
        <w:jc w:val="both"/>
        <w:rPr>
          <w:szCs w:val="24"/>
        </w:rPr>
      </w:pPr>
      <w:r w:rsidRPr="0046747F">
        <w:rPr>
          <w:szCs w:val="24"/>
        </w:rPr>
        <w:t>Presidente da Assembleia Legislativa do Estado do Maranhão</w:t>
      </w:r>
    </w:p>
    <w:p w14:paraId="1271F0B0" w14:textId="77777777" w:rsidR="0055093C" w:rsidRPr="0046747F" w:rsidRDefault="0055093C" w:rsidP="0055093C">
      <w:pPr>
        <w:jc w:val="both"/>
        <w:rPr>
          <w:szCs w:val="24"/>
        </w:rPr>
      </w:pPr>
      <w:r w:rsidRPr="0046747F">
        <w:rPr>
          <w:szCs w:val="24"/>
        </w:rPr>
        <w:t>Palácio Manuel Beckmann</w:t>
      </w:r>
    </w:p>
    <w:p w14:paraId="382B3A7F" w14:textId="77777777" w:rsidR="0055093C" w:rsidRPr="0046747F" w:rsidRDefault="0055093C" w:rsidP="0055093C">
      <w:pPr>
        <w:jc w:val="both"/>
        <w:rPr>
          <w:szCs w:val="24"/>
        </w:rPr>
        <w:sectPr w:rsidR="0055093C" w:rsidRPr="0046747F" w:rsidSect="00526734">
          <w:headerReference w:type="default" r:id="rId7"/>
          <w:footerReference w:type="default" r:id="rId8"/>
          <w:pgSz w:w="11906" w:h="16838" w:code="9"/>
          <w:pgMar w:top="2552" w:right="851" w:bottom="1134" w:left="1418" w:header="567" w:footer="851" w:gutter="0"/>
          <w:cols w:space="720"/>
          <w:formProt w:val="0"/>
          <w:vAlign w:val="both"/>
          <w:docGrid w:linePitch="360"/>
        </w:sectPr>
      </w:pPr>
      <w:r w:rsidRPr="0046747F">
        <w:rPr>
          <w:szCs w:val="24"/>
        </w:rPr>
        <w:t>Local</w:t>
      </w:r>
    </w:p>
    <w:p w14:paraId="76A49307" w14:textId="18E8A303" w:rsidR="000526CA" w:rsidRDefault="006B55F5" w:rsidP="006B55F5">
      <w:pPr>
        <w:ind w:firstLine="1418"/>
        <w:jc w:val="both"/>
        <w:rPr>
          <w:sz w:val="23"/>
          <w:szCs w:val="23"/>
        </w:rPr>
      </w:pPr>
      <w:r>
        <w:rPr>
          <w:sz w:val="23"/>
          <w:szCs w:val="23"/>
        </w:rPr>
        <w:lastRenderedPageBreak/>
        <w:t>Aproveito o ensejo para reiterar a Vossa Excelência e aos seus ilustres pares os mais elevados protestos de apreço e consideração.</w:t>
      </w:r>
    </w:p>
    <w:p w14:paraId="4520DDC5" w14:textId="77777777" w:rsidR="006B55F5" w:rsidRDefault="006B55F5" w:rsidP="006B55F5">
      <w:pPr>
        <w:ind w:firstLine="1418"/>
        <w:jc w:val="both"/>
        <w:rPr>
          <w:sz w:val="23"/>
          <w:szCs w:val="23"/>
        </w:rPr>
      </w:pPr>
    </w:p>
    <w:p w14:paraId="2FC278C4" w14:textId="35CB110A" w:rsidR="006B55F5" w:rsidRDefault="006B55F5" w:rsidP="006B55F5">
      <w:pPr>
        <w:ind w:firstLine="1418"/>
        <w:jc w:val="both"/>
        <w:rPr>
          <w:sz w:val="23"/>
          <w:szCs w:val="23"/>
        </w:rPr>
      </w:pPr>
      <w:r>
        <w:rPr>
          <w:sz w:val="23"/>
          <w:szCs w:val="23"/>
        </w:rPr>
        <w:t>Atenciosamente,</w:t>
      </w:r>
    </w:p>
    <w:p w14:paraId="568B3708" w14:textId="77777777" w:rsidR="006B55F5" w:rsidRDefault="006B55F5">
      <w:pPr>
        <w:rPr>
          <w:sz w:val="23"/>
          <w:szCs w:val="23"/>
        </w:rPr>
      </w:pPr>
    </w:p>
    <w:p w14:paraId="6391EF47" w14:textId="77777777" w:rsidR="006B55F5" w:rsidRPr="0046747F" w:rsidRDefault="006B55F5" w:rsidP="006B55F5">
      <w:pPr>
        <w:jc w:val="center"/>
        <w:rPr>
          <w:szCs w:val="24"/>
        </w:rPr>
      </w:pPr>
      <w:r w:rsidRPr="0046747F">
        <w:rPr>
          <w:szCs w:val="24"/>
        </w:rPr>
        <w:t>CARLOS BRANDÃO</w:t>
      </w:r>
    </w:p>
    <w:p w14:paraId="70957379" w14:textId="77777777" w:rsidR="006B55F5" w:rsidRPr="0046747F" w:rsidRDefault="006B55F5" w:rsidP="006B55F5">
      <w:pPr>
        <w:jc w:val="center"/>
        <w:rPr>
          <w:szCs w:val="24"/>
        </w:rPr>
      </w:pPr>
      <w:r w:rsidRPr="0046747F">
        <w:rPr>
          <w:szCs w:val="24"/>
        </w:rPr>
        <w:t>Governador do Estado do Maranhão</w:t>
      </w:r>
    </w:p>
    <w:p w14:paraId="4A596C06" w14:textId="77777777" w:rsidR="006B55F5" w:rsidRDefault="006B55F5">
      <w:pPr>
        <w:rPr>
          <w:sz w:val="23"/>
          <w:szCs w:val="23"/>
        </w:rPr>
      </w:pPr>
    </w:p>
    <w:p w14:paraId="33F66AAE" w14:textId="77777777" w:rsidR="006B55F5" w:rsidRDefault="006B55F5">
      <w:pPr>
        <w:rPr>
          <w:sz w:val="23"/>
          <w:szCs w:val="23"/>
        </w:rPr>
      </w:pPr>
    </w:p>
    <w:p w14:paraId="0F676743" w14:textId="77777777" w:rsidR="006B55F5" w:rsidRDefault="006B55F5">
      <w:pPr>
        <w:rPr>
          <w:sz w:val="23"/>
          <w:szCs w:val="23"/>
        </w:rPr>
      </w:pPr>
    </w:p>
    <w:p w14:paraId="0CF124D9" w14:textId="77777777" w:rsidR="006B55F5" w:rsidRDefault="006B55F5">
      <w:pPr>
        <w:rPr>
          <w:sz w:val="23"/>
          <w:szCs w:val="23"/>
        </w:rPr>
      </w:pPr>
    </w:p>
    <w:p w14:paraId="1A1F5274" w14:textId="77777777" w:rsidR="006B55F5" w:rsidRDefault="006B55F5">
      <w:pPr>
        <w:rPr>
          <w:sz w:val="23"/>
          <w:szCs w:val="23"/>
        </w:rPr>
      </w:pPr>
    </w:p>
    <w:p w14:paraId="3EAAF9C4" w14:textId="77777777" w:rsidR="006B55F5" w:rsidRDefault="006B55F5">
      <w:pPr>
        <w:rPr>
          <w:sz w:val="23"/>
          <w:szCs w:val="23"/>
        </w:rPr>
      </w:pPr>
    </w:p>
    <w:p w14:paraId="403CB4F0" w14:textId="77777777" w:rsidR="006B55F5" w:rsidRDefault="006B55F5">
      <w:pPr>
        <w:rPr>
          <w:sz w:val="23"/>
          <w:szCs w:val="23"/>
        </w:rPr>
      </w:pPr>
    </w:p>
    <w:p w14:paraId="73F621C4" w14:textId="77777777" w:rsidR="006B55F5" w:rsidRDefault="006B55F5">
      <w:pPr>
        <w:rPr>
          <w:sz w:val="23"/>
          <w:szCs w:val="23"/>
        </w:rPr>
      </w:pPr>
    </w:p>
    <w:p w14:paraId="447A6074" w14:textId="77777777" w:rsidR="006B55F5" w:rsidRDefault="006B55F5">
      <w:pPr>
        <w:rPr>
          <w:sz w:val="23"/>
          <w:szCs w:val="23"/>
        </w:rPr>
      </w:pPr>
    </w:p>
    <w:p w14:paraId="25D30C8C" w14:textId="77777777" w:rsidR="006B55F5" w:rsidRDefault="006B55F5">
      <w:pPr>
        <w:rPr>
          <w:sz w:val="23"/>
          <w:szCs w:val="23"/>
        </w:rPr>
      </w:pPr>
    </w:p>
    <w:p w14:paraId="2C951880" w14:textId="77777777" w:rsidR="006B55F5" w:rsidRDefault="006B55F5">
      <w:pPr>
        <w:rPr>
          <w:sz w:val="23"/>
          <w:szCs w:val="23"/>
        </w:rPr>
      </w:pPr>
    </w:p>
    <w:p w14:paraId="6ED99E78" w14:textId="77777777" w:rsidR="006B55F5" w:rsidRDefault="006B55F5">
      <w:pPr>
        <w:rPr>
          <w:sz w:val="23"/>
          <w:szCs w:val="23"/>
        </w:rPr>
      </w:pPr>
    </w:p>
    <w:p w14:paraId="2DA155BC" w14:textId="77777777" w:rsidR="006B55F5" w:rsidRDefault="006B55F5">
      <w:pPr>
        <w:rPr>
          <w:sz w:val="23"/>
          <w:szCs w:val="23"/>
        </w:rPr>
      </w:pPr>
    </w:p>
    <w:p w14:paraId="2162D5C1" w14:textId="77777777" w:rsidR="006B55F5" w:rsidRDefault="006B55F5">
      <w:pPr>
        <w:rPr>
          <w:sz w:val="23"/>
          <w:szCs w:val="23"/>
        </w:rPr>
      </w:pPr>
    </w:p>
    <w:p w14:paraId="67AF1963" w14:textId="77777777" w:rsidR="006B55F5" w:rsidRDefault="006B55F5">
      <w:pPr>
        <w:rPr>
          <w:sz w:val="23"/>
          <w:szCs w:val="23"/>
        </w:rPr>
      </w:pPr>
    </w:p>
    <w:p w14:paraId="436DE7B8" w14:textId="77777777" w:rsidR="006B55F5" w:rsidRDefault="006B55F5">
      <w:pPr>
        <w:rPr>
          <w:sz w:val="23"/>
          <w:szCs w:val="23"/>
        </w:rPr>
      </w:pPr>
    </w:p>
    <w:p w14:paraId="6A5F683D" w14:textId="77777777" w:rsidR="006B55F5" w:rsidRDefault="006B55F5">
      <w:pPr>
        <w:rPr>
          <w:sz w:val="23"/>
          <w:szCs w:val="23"/>
        </w:rPr>
      </w:pPr>
    </w:p>
    <w:p w14:paraId="692EE9AA" w14:textId="77777777" w:rsidR="006B55F5" w:rsidRDefault="006B55F5">
      <w:pPr>
        <w:rPr>
          <w:sz w:val="23"/>
          <w:szCs w:val="23"/>
        </w:rPr>
      </w:pPr>
    </w:p>
    <w:p w14:paraId="47C7021D" w14:textId="77777777" w:rsidR="006B55F5" w:rsidRDefault="006B55F5">
      <w:pPr>
        <w:rPr>
          <w:sz w:val="23"/>
          <w:szCs w:val="23"/>
        </w:rPr>
      </w:pPr>
    </w:p>
    <w:p w14:paraId="38A8E6D5" w14:textId="77777777" w:rsidR="006B55F5" w:rsidRDefault="006B55F5">
      <w:pPr>
        <w:rPr>
          <w:sz w:val="23"/>
          <w:szCs w:val="23"/>
        </w:rPr>
      </w:pPr>
    </w:p>
    <w:p w14:paraId="42AC3A1E" w14:textId="77777777" w:rsidR="006B55F5" w:rsidRDefault="006B55F5">
      <w:pPr>
        <w:rPr>
          <w:sz w:val="23"/>
          <w:szCs w:val="23"/>
        </w:rPr>
      </w:pPr>
    </w:p>
    <w:p w14:paraId="643E6856" w14:textId="77777777" w:rsidR="006B55F5" w:rsidRDefault="006B55F5">
      <w:pPr>
        <w:rPr>
          <w:sz w:val="23"/>
          <w:szCs w:val="23"/>
        </w:rPr>
      </w:pPr>
    </w:p>
    <w:p w14:paraId="4935AA78" w14:textId="77777777" w:rsidR="006B55F5" w:rsidRDefault="006B55F5">
      <w:pPr>
        <w:rPr>
          <w:sz w:val="23"/>
          <w:szCs w:val="23"/>
        </w:rPr>
      </w:pPr>
    </w:p>
    <w:p w14:paraId="2AD9A7C5" w14:textId="77777777" w:rsidR="006B55F5" w:rsidRDefault="006B55F5">
      <w:pPr>
        <w:rPr>
          <w:sz w:val="23"/>
          <w:szCs w:val="23"/>
        </w:rPr>
      </w:pPr>
    </w:p>
    <w:p w14:paraId="7B05F2CD" w14:textId="77777777" w:rsidR="006B55F5" w:rsidRDefault="006B55F5">
      <w:pPr>
        <w:rPr>
          <w:sz w:val="23"/>
          <w:szCs w:val="23"/>
        </w:rPr>
      </w:pPr>
    </w:p>
    <w:p w14:paraId="2E409231" w14:textId="77777777" w:rsidR="006B55F5" w:rsidRDefault="006B55F5">
      <w:pPr>
        <w:rPr>
          <w:sz w:val="23"/>
          <w:szCs w:val="23"/>
        </w:rPr>
      </w:pPr>
    </w:p>
    <w:p w14:paraId="7E35350B" w14:textId="77777777" w:rsidR="006B55F5" w:rsidRDefault="006B55F5">
      <w:pPr>
        <w:rPr>
          <w:sz w:val="23"/>
          <w:szCs w:val="23"/>
        </w:rPr>
      </w:pPr>
    </w:p>
    <w:p w14:paraId="5A40DFA1" w14:textId="77777777" w:rsidR="006B55F5" w:rsidRDefault="006B55F5">
      <w:pPr>
        <w:rPr>
          <w:sz w:val="23"/>
          <w:szCs w:val="23"/>
        </w:rPr>
      </w:pPr>
    </w:p>
    <w:p w14:paraId="05D00E6A" w14:textId="77777777" w:rsidR="006B55F5" w:rsidRDefault="006B55F5">
      <w:pPr>
        <w:rPr>
          <w:sz w:val="23"/>
          <w:szCs w:val="23"/>
        </w:rPr>
      </w:pPr>
    </w:p>
    <w:p w14:paraId="19C5B3B4" w14:textId="77777777" w:rsidR="006B55F5" w:rsidRDefault="006B55F5">
      <w:pPr>
        <w:rPr>
          <w:sz w:val="23"/>
          <w:szCs w:val="23"/>
        </w:rPr>
      </w:pPr>
    </w:p>
    <w:p w14:paraId="508BC6E6" w14:textId="77777777" w:rsidR="006B55F5" w:rsidRDefault="006B55F5">
      <w:pPr>
        <w:rPr>
          <w:sz w:val="23"/>
          <w:szCs w:val="23"/>
        </w:rPr>
      </w:pPr>
    </w:p>
    <w:p w14:paraId="1D5A3C79" w14:textId="77777777" w:rsidR="006B55F5" w:rsidRDefault="006B55F5">
      <w:pPr>
        <w:rPr>
          <w:sz w:val="23"/>
          <w:szCs w:val="23"/>
        </w:rPr>
      </w:pPr>
    </w:p>
    <w:p w14:paraId="29CEBC69" w14:textId="77777777" w:rsidR="006B55F5" w:rsidRDefault="006B55F5">
      <w:pPr>
        <w:rPr>
          <w:sz w:val="23"/>
          <w:szCs w:val="23"/>
        </w:rPr>
      </w:pPr>
    </w:p>
    <w:p w14:paraId="7B1EC26F" w14:textId="77777777" w:rsidR="006B55F5" w:rsidRDefault="006B55F5">
      <w:pPr>
        <w:rPr>
          <w:sz w:val="23"/>
          <w:szCs w:val="23"/>
        </w:rPr>
      </w:pPr>
    </w:p>
    <w:p w14:paraId="661628AA" w14:textId="77777777" w:rsidR="006B55F5" w:rsidRDefault="006B55F5">
      <w:pPr>
        <w:rPr>
          <w:sz w:val="23"/>
          <w:szCs w:val="23"/>
        </w:rPr>
      </w:pPr>
    </w:p>
    <w:p w14:paraId="7B22E3D6" w14:textId="77777777" w:rsidR="006B55F5" w:rsidRDefault="006B55F5">
      <w:pPr>
        <w:rPr>
          <w:sz w:val="23"/>
          <w:szCs w:val="23"/>
        </w:rPr>
      </w:pPr>
    </w:p>
    <w:p w14:paraId="048B8008" w14:textId="77777777" w:rsidR="006B55F5" w:rsidRDefault="006B55F5">
      <w:pPr>
        <w:rPr>
          <w:sz w:val="23"/>
          <w:szCs w:val="23"/>
        </w:rPr>
      </w:pPr>
    </w:p>
    <w:p w14:paraId="76BB6CF9" w14:textId="77777777" w:rsidR="006B55F5" w:rsidRDefault="006B55F5">
      <w:pPr>
        <w:rPr>
          <w:sz w:val="23"/>
          <w:szCs w:val="23"/>
        </w:rPr>
      </w:pPr>
    </w:p>
    <w:p w14:paraId="0F5083E5" w14:textId="77777777" w:rsidR="006B55F5" w:rsidRDefault="006B55F5">
      <w:pPr>
        <w:rPr>
          <w:sz w:val="23"/>
          <w:szCs w:val="23"/>
        </w:rPr>
      </w:pPr>
    </w:p>
    <w:p w14:paraId="1EE0B05A" w14:textId="77777777" w:rsidR="006B55F5" w:rsidRDefault="006B55F5">
      <w:pPr>
        <w:rPr>
          <w:sz w:val="23"/>
          <w:szCs w:val="23"/>
        </w:rPr>
      </w:pPr>
    </w:p>
    <w:p w14:paraId="2CDA1D1A" w14:textId="77777777" w:rsidR="006B55F5" w:rsidRDefault="006B55F5">
      <w:pPr>
        <w:rPr>
          <w:sz w:val="23"/>
          <w:szCs w:val="23"/>
        </w:rPr>
      </w:pPr>
    </w:p>
    <w:p w14:paraId="469B2EF5" w14:textId="77777777" w:rsidR="006B55F5" w:rsidRDefault="006B55F5">
      <w:pPr>
        <w:rPr>
          <w:sz w:val="23"/>
          <w:szCs w:val="23"/>
        </w:rPr>
      </w:pPr>
    </w:p>
    <w:p w14:paraId="4A6555E7" w14:textId="77777777" w:rsidR="006B55F5" w:rsidRDefault="006B55F5">
      <w:pPr>
        <w:rPr>
          <w:sz w:val="23"/>
          <w:szCs w:val="23"/>
        </w:rPr>
      </w:pPr>
    </w:p>
    <w:p w14:paraId="2C9D6426" w14:textId="77777777" w:rsidR="006B55F5" w:rsidRDefault="006B55F5">
      <w:pPr>
        <w:rPr>
          <w:sz w:val="23"/>
          <w:szCs w:val="23"/>
        </w:rPr>
      </w:pPr>
    </w:p>
    <w:p w14:paraId="5E358A72" w14:textId="77777777" w:rsidR="006B55F5" w:rsidRDefault="006B55F5">
      <w:r>
        <w:t xml:space="preserve">PROJETO DE LEI </w:t>
      </w:r>
    </w:p>
    <w:p w14:paraId="5D80C395" w14:textId="77777777" w:rsidR="006B55F5" w:rsidRDefault="006B55F5"/>
    <w:p w14:paraId="2FDC1707" w14:textId="77777777" w:rsidR="006B55F5" w:rsidRDefault="006B55F5" w:rsidP="006B55F5">
      <w:pPr>
        <w:ind w:left="5103"/>
        <w:jc w:val="both"/>
      </w:pPr>
      <w:r>
        <w:t xml:space="preserve">Dispõe sobre a alteração da Lei nº 12.042, de 18 de setembro de 2023, a qual institui o Programa Cuidar de Todos, no Estado do Maranhão. </w:t>
      </w:r>
    </w:p>
    <w:p w14:paraId="36913B3E" w14:textId="77777777" w:rsidR="006B55F5" w:rsidRDefault="006B55F5"/>
    <w:p w14:paraId="7C9A954F" w14:textId="77777777" w:rsidR="006B55F5" w:rsidRDefault="006B55F5" w:rsidP="00F6477E">
      <w:pPr>
        <w:ind w:firstLine="1418"/>
        <w:jc w:val="both"/>
      </w:pPr>
    </w:p>
    <w:p w14:paraId="5D4779AB" w14:textId="77777777" w:rsidR="006B55F5" w:rsidRDefault="006B55F5" w:rsidP="00F6477E">
      <w:pPr>
        <w:ind w:firstLine="1418"/>
        <w:jc w:val="both"/>
      </w:pPr>
      <w:r w:rsidRPr="006B55F5">
        <w:rPr>
          <w:b/>
        </w:rPr>
        <w:t>Art. 1º</w:t>
      </w:r>
      <w:r>
        <w:t xml:space="preserve"> Fica alterado o art. 6° da Lei nº 12.042, de 18 de setembro de 2023, que passa a vigorar com a seguinte redação: </w:t>
      </w:r>
    </w:p>
    <w:p w14:paraId="792F8708" w14:textId="77777777" w:rsidR="006B55F5" w:rsidRDefault="006B55F5" w:rsidP="00F6477E">
      <w:pPr>
        <w:ind w:firstLine="1418"/>
        <w:jc w:val="both"/>
      </w:pPr>
    </w:p>
    <w:p w14:paraId="2F5C40A8" w14:textId="77777777" w:rsidR="006B55F5" w:rsidRDefault="006B55F5" w:rsidP="00F6477E">
      <w:pPr>
        <w:ind w:firstLine="1418"/>
        <w:jc w:val="both"/>
      </w:pPr>
      <w:r>
        <w:t>"Art. 6° Ficam instituídas as Premiações do Programa Cuidar de Todos, a serem concedidas pelo Estado aos Municípios em razão de práticas de saúde inovadoras e àqueles que obtiverem os melhores resultados nos indicadores de saúde definidos em edital próprio, organizados em dois eixos de premiação.</w:t>
      </w:r>
    </w:p>
    <w:p w14:paraId="275CED03" w14:textId="77777777" w:rsidR="006B55F5" w:rsidRDefault="006B55F5" w:rsidP="00F6477E">
      <w:pPr>
        <w:ind w:firstLine="1418"/>
        <w:jc w:val="both"/>
      </w:pPr>
    </w:p>
    <w:p w14:paraId="3DC93DCF" w14:textId="77777777" w:rsidR="006B55F5" w:rsidRDefault="006B55F5" w:rsidP="00F6477E">
      <w:pPr>
        <w:ind w:firstLine="1418"/>
        <w:jc w:val="both"/>
      </w:pPr>
      <w:r>
        <w:t xml:space="preserve"> § 1° A premiação em decorrência das práticas inovadoras ocorrerá anualmente, após avaliação dos resultados obtidos, de acordo com os eixos de atuação, critérios de avaliação, formas, valores de premiação e prazos previstos em edital a ser publicado anualmente pela Secretaria de Estado da Saúde. </w:t>
      </w:r>
    </w:p>
    <w:p w14:paraId="13381F65" w14:textId="77777777" w:rsidR="006B55F5" w:rsidRDefault="006B55F5" w:rsidP="00F6477E">
      <w:pPr>
        <w:ind w:firstLine="1418"/>
        <w:jc w:val="both"/>
      </w:pPr>
    </w:p>
    <w:p w14:paraId="724F707A" w14:textId="306986F3" w:rsidR="006B55F5" w:rsidRDefault="006B55F5" w:rsidP="00F6477E">
      <w:pPr>
        <w:ind w:firstLine="1418"/>
        <w:jc w:val="both"/>
      </w:pPr>
      <w:r>
        <w:t xml:space="preserve">§ 2° A premiação em decorrência do desempenho dos Municípios em relação aos indicadores de saúde levará em conta os indicadores, parâmetros, prazos, formas e valores de premiação previstos em portaria a ser publicada anualmente pela Secretaria de Estado da Saúde. </w:t>
      </w:r>
    </w:p>
    <w:p w14:paraId="108A9B03" w14:textId="77777777" w:rsidR="006B55F5" w:rsidRDefault="006B55F5" w:rsidP="00F6477E">
      <w:pPr>
        <w:ind w:firstLine="1418"/>
        <w:jc w:val="both"/>
      </w:pPr>
    </w:p>
    <w:p w14:paraId="5B6AEF58" w14:textId="40C8773D" w:rsidR="006B55F5" w:rsidRDefault="006B55F5" w:rsidP="00F6477E">
      <w:pPr>
        <w:ind w:firstLine="1418"/>
        <w:jc w:val="both"/>
      </w:pPr>
      <w:r>
        <w:t xml:space="preserve">§ 3° Os eixos de premiação a serem concedidos no âmbito deste Programa consistem </w:t>
      </w:r>
      <w:proofErr w:type="spellStart"/>
      <w:r>
        <w:t>еm</w:t>
      </w:r>
      <w:proofErr w:type="spellEnd"/>
      <w:r>
        <w:t xml:space="preserve">: </w:t>
      </w:r>
    </w:p>
    <w:p w14:paraId="5BC17E79" w14:textId="77777777" w:rsidR="006B55F5" w:rsidRDefault="006B55F5" w:rsidP="00F6477E">
      <w:pPr>
        <w:ind w:firstLine="1418"/>
        <w:jc w:val="both"/>
      </w:pPr>
    </w:p>
    <w:p w14:paraId="65934789" w14:textId="24702CBF" w:rsidR="006B55F5" w:rsidRDefault="006B55F5" w:rsidP="00F6477E">
      <w:pPr>
        <w:pStyle w:val="PargrafodaLista"/>
        <w:ind w:left="0" w:firstLine="1418"/>
        <w:jc w:val="both"/>
      </w:pPr>
      <w:r>
        <w:t xml:space="preserve">I – premiação aos Municípios e </w:t>
      </w:r>
    </w:p>
    <w:p w14:paraId="66766CE9" w14:textId="77777777" w:rsidR="006B55F5" w:rsidRDefault="006B55F5" w:rsidP="00F6477E">
      <w:pPr>
        <w:pStyle w:val="PargrafodaLista"/>
        <w:ind w:left="0" w:firstLine="1418"/>
        <w:jc w:val="both"/>
      </w:pPr>
    </w:p>
    <w:p w14:paraId="533C9A09" w14:textId="5E6BBE75" w:rsidR="006B55F5" w:rsidRDefault="006B55F5" w:rsidP="00F6477E">
      <w:pPr>
        <w:pStyle w:val="PargrafodaLista"/>
        <w:ind w:left="0" w:firstLine="1418"/>
        <w:jc w:val="both"/>
      </w:pPr>
      <w:r>
        <w:t>II – transferência aos Agentes Comunitários de Saúde (ACS) е aos Agentes de Combate às Endemias (ACE).</w:t>
      </w:r>
    </w:p>
    <w:p w14:paraId="6A833FDE" w14:textId="77777777" w:rsidR="006B55F5" w:rsidRDefault="006B55F5" w:rsidP="00F6477E">
      <w:pPr>
        <w:pStyle w:val="PargrafodaLista"/>
        <w:ind w:left="0" w:firstLine="1418"/>
        <w:jc w:val="both"/>
      </w:pPr>
    </w:p>
    <w:p w14:paraId="683D21C0" w14:textId="77777777" w:rsidR="006B55F5" w:rsidRDefault="006B55F5" w:rsidP="00F6477E">
      <w:pPr>
        <w:pStyle w:val="PargrafodaLista"/>
        <w:ind w:left="0" w:firstLine="1418"/>
        <w:jc w:val="both"/>
      </w:pPr>
      <w:r>
        <w:t xml:space="preserve"> §1° Quanto ao primeiro eixo de premiação serão premiados os dois Municípios de cada Regional de Saúde que alcançarem, respectivamente, o primeiro e o segundo lugar, com base nos indicadores do Programa Cuidar de Todos.</w:t>
      </w:r>
    </w:p>
    <w:p w14:paraId="41B921B0" w14:textId="77777777" w:rsidR="006B55F5" w:rsidRDefault="006B55F5" w:rsidP="00F6477E">
      <w:pPr>
        <w:pStyle w:val="PargrafodaLista"/>
        <w:ind w:left="0" w:firstLine="1418"/>
        <w:jc w:val="both"/>
      </w:pPr>
    </w:p>
    <w:p w14:paraId="7298F8CD" w14:textId="77777777" w:rsidR="006B55F5" w:rsidRDefault="006B55F5" w:rsidP="00F6477E">
      <w:pPr>
        <w:pStyle w:val="PargrafodaLista"/>
        <w:ind w:left="0" w:firstLine="1418"/>
        <w:jc w:val="both"/>
      </w:pPr>
      <w:r>
        <w:t xml:space="preserve"> §2° O recurso financeiro correrá à conta do orçamento próprio da Secretaria de Estado da Saúde, proveniente do Tesouro Estadual, e será repassado por meio de transferência do Fundo Estadual de Saúde ao Fundo Municipal de Saúde, em </w:t>
      </w:r>
      <w:proofErr w:type="spellStart"/>
      <w:r>
        <w:t>conta-corrente</w:t>
      </w:r>
      <w:proofErr w:type="spellEnd"/>
      <w:r>
        <w:t xml:space="preserve"> de instituição financeira oficial. </w:t>
      </w:r>
    </w:p>
    <w:p w14:paraId="685790EC" w14:textId="77777777" w:rsidR="006B55F5" w:rsidRDefault="006B55F5" w:rsidP="00F6477E">
      <w:pPr>
        <w:pStyle w:val="PargrafodaLista"/>
        <w:ind w:left="0" w:firstLine="1418"/>
        <w:jc w:val="both"/>
      </w:pPr>
    </w:p>
    <w:p w14:paraId="5837BB6C" w14:textId="77777777" w:rsidR="006B55F5" w:rsidRDefault="006B55F5" w:rsidP="00F6477E">
      <w:pPr>
        <w:pStyle w:val="PargrafodaLista"/>
        <w:ind w:left="0" w:firstLine="1418"/>
        <w:jc w:val="both"/>
      </w:pPr>
      <w:r>
        <w:t xml:space="preserve">§3° Quanto ao segundo eixo de premiação os Agentes Comunitários de Saúde (ACS) e os Agentes de Combate às Endemias (ACE) dos municípios que atingirem as metas dos indicadores do Programa Cuidar de Todos, independentemente de o município ter sido </w:t>
      </w:r>
      <w:r>
        <w:lastRenderedPageBreak/>
        <w:t>premiado ou não, receberão, em</w:t>
      </w:r>
      <w:r w:rsidRPr="006B55F5">
        <w:t xml:space="preserve"> </w:t>
      </w:r>
      <w:r>
        <w:t>parcela única, o valor correspondente a 20% (vinte por cento) do piso nacional da categoria, a título de complementação da remuneração.</w:t>
      </w:r>
    </w:p>
    <w:p w14:paraId="34499C7B" w14:textId="77777777" w:rsidR="006B55F5" w:rsidRDefault="006B55F5" w:rsidP="00F6477E">
      <w:pPr>
        <w:pStyle w:val="PargrafodaLista"/>
        <w:ind w:left="0" w:firstLine="1418"/>
        <w:jc w:val="both"/>
      </w:pPr>
    </w:p>
    <w:p w14:paraId="61C425C4" w14:textId="77777777" w:rsidR="006B55F5" w:rsidRDefault="006B55F5" w:rsidP="00F6477E">
      <w:pPr>
        <w:pStyle w:val="PargrafodaLista"/>
        <w:ind w:left="0" w:firstLine="1418"/>
        <w:jc w:val="both"/>
      </w:pPr>
      <w:r>
        <w:t xml:space="preserve"> § 4° O município premiado deverá elaborar plano de trabalho discriminando a forma de aplicação dos recursos, os quais somente poderão ser utilizados em ações e serviços públicos de saúde relacionados aos objetivos e às finalidades do Programa Cuidar de Todos, observado o disposto na Lei Complementar Federal nº 141, de 13 de janeiro de 2012. </w:t>
      </w:r>
    </w:p>
    <w:p w14:paraId="6F8E473A" w14:textId="77777777" w:rsidR="006B55F5" w:rsidRDefault="006B55F5" w:rsidP="00F6477E">
      <w:pPr>
        <w:pStyle w:val="PargrafodaLista"/>
        <w:ind w:left="0" w:firstLine="1418"/>
        <w:jc w:val="both"/>
      </w:pPr>
    </w:p>
    <w:p w14:paraId="7318CC97" w14:textId="77777777" w:rsidR="006B55F5" w:rsidRDefault="006B55F5" w:rsidP="00F6477E">
      <w:pPr>
        <w:pStyle w:val="PargrafodaLista"/>
        <w:ind w:left="0" w:firstLine="1418"/>
        <w:jc w:val="both"/>
      </w:pPr>
      <w:r>
        <w:t xml:space="preserve">§ 5° A transferência dos valores prevista no inciso II do § 3º do art. 6º desta Lei encerra a obrigação de repasse financeiro por parte do Estado, sendo considerada a transferência obrigatória integral para fins de cumprimento desta Lei." (NR) </w:t>
      </w:r>
    </w:p>
    <w:p w14:paraId="1D96CCB1" w14:textId="77777777" w:rsidR="006B55F5" w:rsidRDefault="006B55F5" w:rsidP="00F6477E">
      <w:pPr>
        <w:pStyle w:val="PargrafodaLista"/>
        <w:ind w:left="0" w:firstLine="1418"/>
        <w:jc w:val="both"/>
      </w:pPr>
    </w:p>
    <w:p w14:paraId="404F7FDF" w14:textId="196D9FC3" w:rsidR="006B55F5" w:rsidRDefault="006B55F5" w:rsidP="00F6477E">
      <w:pPr>
        <w:pStyle w:val="PargrafodaLista"/>
        <w:ind w:left="0" w:firstLine="1418"/>
        <w:jc w:val="both"/>
      </w:pPr>
      <w:r w:rsidRPr="00F6477E">
        <w:rPr>
          <w:b/>
        </w:rPr>
        <w:t>Art. 2º</w:t>
      </w:r>
      <w:r>
        <w:t xml:space="preserve"> Ficam revogados os </w:t>
      </w:r>
      <w:proofErr w:type="spellStart"/>
      <w:r>
        <w:t>arts</w:t>
      </w:r>
      <w:proofErr w:type="spellEnd"/>
      <w:r>
        <w:t xml:space="preserve">. 5° e 7° da Lei Estadual nº 12.042, de setembro de 2023. </w:t>
      </w:r>
    </w:p>
    <w:p w14:paraId="466D8875" w14:textId="77777777" w:rsidR="006B55F5" w:rsidRDefault="006B55F5" w:rsidP="00F6477E">
      <w:pPr>
        <w:pStyle w:val="PargrafodaLista"/>
        <w:ind w:left="0" w:firstLine="1418"/>
        <w:jc w:val="both"/>
      </w:pPr>
    </w:p>
    <w:p w14:paraId="5FDD2D91" w14:textId="77777777" w:rsidR="00F6477E" w:rsidRDefault="006B55F5" w:rsidP="00F6477E">
      <w:pPr>
        <w:pStyle w:val="PargrafodaLista"/>
        <w:ind w:left="0" w:firstLine="1418"/>
        <w:jc w:val="both"/>
      </w:pPr>
      <w:r w:rsidRPr="00F6477E">
        <w:rPr>
          <w:b/>
        </w:rPr>
        <w:t>Art. 3º</w:t>
      </w:r>
      <w:r>
        <w:t xml:space="preserve"> Esta Lei entra em vigor na data de sua publicação. </w:t>
      </w:r>
    </w:p>
    <w:p w14:paraId="3E7AA53B" w14:textId="77777777" w:rsidR="00F6477E" w:rsidRDefault="00F6477E" w:rsidP="006B55F5">
      <w:pPr>
        <w:pStyle w:val="PargrafodaLista"/>
        <w:ind w:left="1080"/>
      </w:pPr>
    </w:p>
    <w:p w14:paraId="3D269DFC" w14:textId="77777777" w:rsidR="00F6477E" w:rsidRDefault="006B55F5" w:rsidP="00F6477E">
      <w:pPr>
        <w:pStyle w:val="PargrafodaLista"/>
        <w:ind w:left="0"/>
        <w:jc w:val="both"/>
      </w:pPr>
      <w:r>
        <w:t xml:space="preserve">PALÁCIO DO GOVERNO DO ESTADO DO MARANHÃO, EM SÃO LUÍS, </w:t>
      </w:r>
      <w:r w:rsidR="00F6477E">
        <w:t xml:space="preserve">21 </w:t>
      </w:r>
      <w:r>
        <w:t xml:space="preserve">DE OUTUBRO DE 2025, 204° DA INDEPENDÊNCIA E 137° DA REPÚBLICA. </w:t>
      </w:r>
    </w:p>
    <w:p w14:paraId="266068A6" w14:textId="77777777" w:rsidR="00F6477E" w:rsidRDefault="00F6477E" w:rsidP="006B55F5">
      <w:pPr>
        <w:pStyle w:val="PargrafodaLista"/>
        <w:ind w:left="1080"/>
      </w:pPr>
    </w:p>
    <w:p w14:paraId="5AA49705" w14:textId="77777777" w:rsidR="00F6477E" w:rsidRDefault="00F6477E" w:rsidP="006B55F5">
      <w:pPr>
        <w:pStyle w:val="PargrafodaLista"/>
        <w:ind w:left="1080"/>
      </w:pPr>
    </w:p>
    <w:p w14:paraId="37894F48" w14:textId="77777777" w:rsidR="00F6477E" w:rsidRDefault="006B55F5" w:rsidP="00F6477E">
      <w:pPr>
        <w:pStyle w:val="PargrafodaLista"/>
        <w:ind w:left="0"/>
        <w:jc w:val="center"/>
      </w:pPr>
      <w:r>
        <w:t>CARLOS BRA</w:t>
      </w:r>
      <w:r w:rsidR="00F6477E">
        <w:t>NDÃO</w:t>
      </w:r>
    </w:p>
    <w:p w14:paraId="2D17C87E" w14:textId="5DC76135" w:rsidR="006B55F5" w:rsidRPr="006B55F5" w:rsidRDefault="006B55F5" w:rsidP="00F6477E">
      <w:pPr>
        <w:pStyle w:val="PargrafodaLista"/>
        <w:ind w:left="0"/>
        <w:jc w:val="center"/>
        <w:rPr>
          <w:sz w:val="23"/>
          <w:szCs w:val="23"/>
        </w:rPr>
      </w:pPr>
      <w:r>
        <w:t>Governador do Estado do Maranhão</w:t>
      </w:r>
    </w:p>
    <w:sectPr w:rsidR="006B55F5" w:rsidRPr="006B55F5" w:rsidSect="00BF33CA">
      <w:headerReference w:type="default" r:id="rId9"/>
      <w:pgSz w:w="11906" w:h="16838" w:code="9"/>
      <w:pgMar w:top="1701" w:right="1134" w:bottom="1134" w:left="1701" w:header="454"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B6DD6" w14:textId="77777777" w:rsidR="006C6638" w:rsidRDefault="006C6638" w:rsidP="0055093C">
      <w:r>
        <w:separator/>
      </w:r>
    </w:p>
  </w:endnote>
  <w:endnote w:type="continuationSeparator" w:id="0">
    <w:p w14:paraId="6E4D2740" w14:textId="77777777" w:rsidR="006C6638" w:rsidRDefault="006C6638" w:rsidP="00550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295BA" w14:textId="77777777" w:rsidR="0055093C" w:rsidRDefault="0055093C" w:rsidP="006D7BC1">
    <w:pPr>
      <w:pStyle w:val="Rodap"/>
    </w:pPr>
  </w:p>
  <w:p w14:paraId="2966D52B" w14:textId="77777777" w:rsidR="0055093C" w:rsidRDefault="0055093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88D63" w14:textId="77777777" w:rsidR="006C6638" w:rsidRDefault="006C6638" w:rsidP="0055093C">
      <w:r>
        <w:separator/>
      </w:r>
    </w:p>
  </w:footnote>
  <w:footnote w:type="continuationSeparator" w:id="0">
    <w:p w14:paraId="5170BD5D" w14:textId="77777777" w:rsidR="006C6638" w:rsidRDefault="006C6638" w:rsidP="00550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40E14" w14:textId="77777777" w:rsidR="0055093C" w:rsidRPr="00296D43" w:rsidRDefault="0055093C" w:rsidP="00EA20E4">
    <w:pPr>
      <w:pStyle w:val="Cabealho"/>
      <w:ind w:right="565"/>
      <w:jc w:val="center"/>
      <w:rPr>
        <w:rFonts w:ascii="Arial" w:hAnsi="Arial" w:cs="Arial"/>
      </w:rPr>
    </w:pPr>
    <w:r w:rsidRPr="00296D43">
      <w:rPr>
        <w:rFonts w:ascii="Arial" w:hAnsi="Arial" w:cs="Arial"/>
        <w:noProof/>
      </w:rPr>
      <w:drawing>
        <wp:inline distT="0" distB="0" distL="0" distR="0" wp14:anchorId="245E1245" wp14:editId="47EF95E4">
          <wp:extent cx="669365" cy="664702"/>
          <wp:effectExtent l="0" t="0" r="0" b="2540"/>
          <wp:docPr id="3" name="Imagem 3" descr="Brasão_do_Maranh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_do_Maranh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0934" cy="666260"/>
                  </a:xfrm>
                  <a:prstGeom prst="rect">
                    <a:avLst/>
                  </a:prstGeom>
                  <a:noFill/>
                  <a:ln>
                    <a:noFill/>
                  </a:ln>
                </pic:spPr>
              </pic:pic>
            </a:graphicData>
          </a:graphic>
        </wp:inline>
      </w:drawing>
    </w:r>
  </w:p>
  <w:p w14:paraId="3AECD3FB" w14:textId="77777777" w:rsidR="0055093C" w:rsidRPr="00296D43" w:rsidRDefault="0055093C" w:rsidP="00EA20E4">
    <w:pPr>
      <w:pStyle w:val="Cabealho"/>
      <w:ind w:right="565"/>
      <w:jc w:val="center"/>
      <w:rPr>
        <w:rFonts w:ascii="Arial" w:hAnsi="Arial" w:cs="Arial"/>
        <w:b/>
        <w:w w:val="95"/>
      </w:rPr>
    </w:pPr>
    <w:r w:rsidRPr="00296D43">
      <w:rPr>
        <w:rFonts w:ascii="Arial" w:hAnsi="Arial" w:cs="Arial"/>
        <w:b/>
        <w:w w:val="95"/>
      </w:rPr>
      <w:t>ESTADO DO MARANHÃO</w:t>
    </w:r>
  </w:p>
  <w:p w14:paraId="2A8D1F4C" w14:textId="77777777" w:rsidR="0055093C" w:rsidRPr="00296D43" w:rsidRDefault="0055093C" w:rsidP="00EA20E4">
    <w:pPr>
      <w:pStyle w:val="Cabealho"/>
      <w:ind w:right="565"/>
      <w:jc w:val="center"/>
      <w:rPr>
        <w:rFonts w:ascii="Arial" w:hAnsi="Arial" w:cs="Arial"/>
        <w:b/>
        <w:w w:val="95"/>
      </w:rPr>
    </w:pPr>
    <w:r w:rsidRPr="00296D43">
      <w:rPr>
        <w:rFonts w:ascii="Arial" w:hAnsi="Arial" w:cs="Arial"/>
        <w:b/>
        <w:w w:val="95"/>
      </w:rPr>
      <w:t>GABINETE DO GOVERNADOR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627D7" w14:textId="77777777" w:rsidR="00453069" w:rsidRDefault="0046747F">
    <w:pPr>
      <w:pStyle w:val="Cabealho"/>
      <w:tabs>
        <w:tab w:val="left" w:pos="7655"/>
        <w:tab w:val="left" w:pos="8364"/>
        <w:tab w:val="left" w:pos="9071"/>
      </w:tabs>
      <w:jc w:val="center"/>
    </w:pPr>
    <w:r>
      <w:rPr>
        <w:noProof/>
      </w:rPr>
      <w:drawing>
        <wp:inline distT="0" distB="2540" distL="0" distR="0" wp14:anchorId="4F22D061" wp14:editId="05A10AD5">
          <wp:extent cx="821055" cy="816610"/>
          <wp:effectExtent l="0" t="0" r="0" b="0"/>
          <wp:docPr id="2" name="Figura7" descr="Brasão_do_Maranh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7" descr="Brasão_do_Maranhão"/>
                  <pic:cNvPicPr>
                    <a:picLocks noChangeAspect="1" noChangeArrowheads="1"/>
                  </pic:cNvPicPr>
                </pic:nvPicPr>
                <pic:blipFill>
                  <a:blip r:embed="rId1"/>
                  <a:stretch>
                    <a:fillRect/>
                  </a:stretch>
                </pic:blipFill>
                <pic:spPr bwMode="auto">
                  <a:xfrm>
                    <a:off x="0" y="0"/>
                    <a:ext cx="821055" cy="816610"/>
                  </a:xfrm>
                  <a:prstGeom prst="rect">
                    <a:avLst/>
                  </a:prstGeom>
                </pic:spPr>
              </pic:pic>
            </a:graphicData>
          </a:graphic>
        </wp:inline>
      </w:drawing>
    </w:r>
  </w:p>
  <w:p w14:paraId="7D433F0A" w14:textId="77777777" w:rsidR="00453069" w:rsidRDefault="0046747F">
    <w:pPr>
      <w:pStyle w:val="Cabealho"/>
      <w:tabs>
        <w:tab w:val="left" w:pos="7655"/>
        <w:tab w:val="left" w:pos="8364"/>
        <w:tab w:val="left" w:pos="9071"/>
      </w:tabs>
      <w:jc w:val="center"/>
    </w:pPr>
    <w:r>
      <w:rPr>
        <w:rFonts w:ascii="Arial" w:hAnsi="Arial" w:cs="Arial"/>
        <w:b/>
        <w:w w:val="95"/>
        <w:szCs w:val="24"/>
      </w:rPr>
      <w:t>ESTADO DO MARANHÃO</w:t>
    </w:r>
  </w:p>
  <w:p w14:paraId="15DFA5F9" w14:textId="77777777" w:rsidR="00453069" w:rsidRDefault="00453069">
    <w:pPr>
      <w:pStyle w:val="Cabealho"/>
      <w:tabs>
        <w:tab w:val="left" w:pos="7655"/>
        <w:tab w:val="left" w:pos="8364"/>
        <w:tab w:val="left" w:pos="9071"/>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2183D"/>
    <w:multiLevelType w:val="hybridMultilevel"/>
    <w:tmpl w:val="AF340ECE"/>
    <w:lvl w:ilvl="0" w:tplc="20D2A41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023441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93C"/>
    <w:rsid w:val="000526CA"/>
    <w:rsid w:val="00121EDB"/>
    <w:rsid w:val="00173ED5"/>
    <w:rsid w:val="001C7999"/>
    <w:rsid w:val="00453069"/>
    <w:rsid w:val="0046747F"/>
    <w:rsid w:val="0055093C"/>
    <w:rsid w:val="006431BF"/>
    <w:rsid w:val="006B55F5"/>
    <w:rsid w:val="006C6638"/>
    <w:rsid w:val="00763D09"/>
    <w:rsid w:val="009E0641"/>
    <w:rsid w:val="00CD4F19"/>
    <w:rsid w:val="00D47F82"/>
    <w:rsid w:val="00E40514"/>
    <w:rsid w:val="00F265EF"/>
    <w:rsid w:val="00F6477E"/>
    <w:rsid w:val="00FE7EA7"/>
    <w:rsid w:val="00FF29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58C08"/>
  <w15:docId w15:val="{A005563B-7A23-4846-A018-DDEAD4047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93C"/>
    <w:pPr>
      <w:spacing w:after="0" w:line="240" w:lineRule="auto"/>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aliases w:val="Cabeçalho superior Char,foote Char,Cabeçalho 1 Char,Heading 1a Char"/>
    <w:basedOn w:val="Fontepargpadro"/>
    <w:link w:val="Cabealho"/>
    <w:uiPriority w:val="99"/>
    <w:qFormat/>
    <w:rsid w:val="0055093C"/>
    <w:rPr>
      <w:rFonts w:ascii="Times New Roman" w:eastAsia="Times New Roman" w:hAnsi="Times New Roman" w:cs="Times New Roman"/>
      <w:sz w:val="24"/>
      <w:szCs w:val="20"/>
      <w:lang w:eastAsia="pt-BR"/>
    </w:rPr>
  </w:style>
  <w:style w:type="paragraph" w:styleId="Cabealho">
    <w:name w:val="header"/>
    <w:aliases w:val="Cabeçalho superior,foote,Cabeçalho 1,Heading 1a"/>
    <w:basedOn w:val="Normal"/>
    <w:link w:val="CabealhoChar"/>
    <w:uiPriority w:val="99"/>
    <w:unhideWhenUsed/>
    <w:rsid w:val="0055093C"/>
    <w:pPr>
      <w:tabs>
        <w:tab w:val="center" w:pos="4252"/>
        <w:tab w:val="right" w:pos="8504"/>
      </w:tabs>
    </w:pPr>
  </w:style>
  <w:style w:type="character" w:customStyle="1" w:styleId="CabealhoChar1">
    <w:name w:val="Cabeçalho Char1"/>
    <w:basedOn w:val="Fontepargpadro"/>
    <w:uiPriority w:val="99"/>
    <w:semiHidden/>
    <w:rsid w:val="0055093C"/>
    <w:rPr>
      <w:rFonts w:ascii="Times New Roman" w:eastAsia="Times New Roman" w:hAnsi="Times New Roman" w:cs="Times New Roman"/>
      <w:sz w:val="24"/>
      <w:szCs w:val="20"/>
      <w:lang w:eastAsia="pt-BR"/>
    </w:rPr>
  </w:style>
  <w:style w:type="paragraph" w:styleId="Textodenotaderodap">
    <w:name w:val="footnote text"/>
    <w:aliases w:val="Texto de nota de rodapé Char Char,Texto de nota de rodapé Char Char Char,Texto de nota de rodapé Char Char Char Char Char Char,Char Char Char Char, Char Char Char Char"/>
    <w:basedOn w:val="Normal"/>
    <w:link w:val="TextodenotaderodapChar"/>
    <w:uiPriority w:val="99"/>
    <w:unhideWhenUsed/>
    <w:qFormat/>
    <w:rsid w:val="0055093C"/>
    <w:rPr>
      <w:sz w:val="20"/>
    </w:rPr>
  </w:style>
  <w:style w:type="character" w:customStyle="1" w:styleId="TextodenotaderodapChar">
    <w:name w:val="Texto de nota de rodapé Char"/>
    <w:aliases w:val="Texto de nota de rodapé Char Char Char1,Texto de nota de rodapé Char Char Char Char,Texto de nota de rodapé Char Char Char Char Char Char Char,Char Char Char Char Char, Char Char Char Char Char"/>
    <w:basedOn w:val="Fontepargpadro"/>
    <w:link w:val="Textodenotaderodap"/>
    <w:uiPriority w:val="99"/>
    <w:qFormat/>
    <w:rsid w:val="0055093C"/>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unhideWhenUsed/>
    <w:rsid w:val="0055093C"/>
    <w:rPr>
      <w:vertAlign w:val="superscript"/>
    </w:rPr>
  </w:style>
  <w:style w:type="paragraph" w:styleId="NormalWeb">
    <w:name w:val="Normal (Web)"/>
    <w:basedOn w:val="Normal"/>
    <w:uiPriority w:val="99"/>
    <w:unhideWhenUsed/>
    <w:qFormat/>
    <w:rsid w:val="0055093C"/>
    <w:pPr>
      <w:spacing w:before="100" w:beforeAutospacing="1" w:after="100" w:afterAutospacing="1"/>
    </w:pPr>
    <w:rPr>
      <w:szCs w:val="24"/>
    </w:rPr>
  </w:style>
  <w:style w:type="paragraph" w:styleId="Rodap">
    <w:name w:val="footer"/>
    <w:basedOn w:val="Normal"/>
    <w:link w:val="RodapChar"/>
    <w:uiPriority w:val="99"/>
    <w:unhideWhenUsed/>
    <w:rsid w:val="0055093C"/>
    <w:pPr>
      <w:tabs>
        <w:tab w:val="center" w:pos="4252"/>
        <w:tab w:val="right" w:pos="8504"/>
      </w:tabs>
    </w:pPr>
  </w:style>
  <w:style w:type="character" w:customStyle="1" w:styleId="RodapChar">
    <w:name w:val="Rodapé Char"/>
    <w:basedOn w:val="Fontepargpadro"/>
    <w:link w:val="Rodap"/>
    <w:uiPriority w:val="99"/>
    <w:rsid w:val="0055093C"/>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uiPriority w:val="99"/>
    <w:unhideWhenUsed/>
    <w:rsid w:val="0055093C"/>
    <w:pPr>
      <w:spacing w:after="120"/>
      <w:ind w:left="283"/>
    </w:pPr>
  </w:style>
  <w:style w:type="character" w:customStyle="1" w:styleId="RecuodecorpodetextoChar">
    <w:name w:val="Recuo de corpo de texto Char"/>
    <w:basedOn w:val="Fontepargpadro"/>
    <w:link w:val="Recuodecorpodetexto"/>
    <w:uiPriority w:val="99"/>
    <w:rsid w:val="0055093C"/>
    <w:rPr>
      <w:rFonts w:ascii="Times New Roman" w:eastAsia="Times New Roman" w:hAnsi="Times New Roman" w:cs="Times New Roman"/>
      <w:sz w:val="24"/>
      <w:szCs w:val="20"/>
      <w:lang w:eastAsia="pt-BR"/>
    </w:rPr>
  </w:style>
  <w:style w:type="paragraph" w:customStyle="1" w:styleId="artigo">
    <w:name w:val="artigo"/>
    <w:basedOn w:val="Normal"/>
    <w:rsid w:val="0055093C"/>
    <w:pPr>
      <w:spacing w:before="100" w:beforeAutospacing="1" w:after="100" w:afterAutospacing="1"/>
    </w:pPr>
    <w:rPr>
      <w:szCs w:val="24"/>
    </w:rPr>
  </w:style>
  <w:style w:type="character" w:styleId="Hyperlink">
    <w:name w:val="Hyperlink"/>
    <w:basedOn w:val="Fontepargpadro"/>
    <w:uiPriority w:val="99"/>
    <w:semiHidden/>
    <w:unhideWhenUsed/>
    <w:rsid w:val="0055093C"/>
    <w:rPr>
      <w:color w:val="0000FF"/>
      <w:u w:val="single"/>
    </w:rPr>
  </w:style>
  <w:style w:type="paragraph" w:styleId="Textodebalo">
    <w:name w:val="Balloon Text"/>
    <w:basedOn w:val="Normal"/>
    <w:link w:val="TextodebaloChar"/>
    <w:uiPriority w:val="99"/>
    <w:semiHidden/>
    <w:unhideWhenUsed/>
    <w:rsid w:val="00763D09"/>
    <w:rPr>
      <w:rFonts w:ascii="Tahoma" w:hAnsi="Tahoma" w:cs="Tahoma"/>
      <w:sz w:val="16"/>
      <w:szCs w:val="16"/>
    </w:rPr>
  </w:style>
  <w:style w:type="character" w:customStyle="1" w:styleId="TextodebaloChar">
    <w:name w:val="Texto de balão Char"/>
    <w:basedOn w:val="Fontepargpadro"/>
    <w:link w:val="Textodebalo"/>
    <w:uiPriority w:val="99"/>
    <w:semiHidden/>
    <w:rsid w:val="00763D09"/>
    <w:rPr>
      <w:rFonts w:ascii="Tahoma" w:eastAsia="Times New Roman" w:hAnsi="Tahoma" w:cs="Tahoma"/>
      <w:sz w:val="16"/>
      <w:szCs w:val="16"/>
      <w:lang w:eastAsia="pt-BR"/>
    </w:rPr>
  </w:style>
  <w:style w:type="paragraph" w:styleId="PargrafodaLista">
    <w:name w:val="List Paragraph"/>
    <w:basedOn w:val="Normal"/>
    <w:uiPriority w:val="34"/>
    <w:qFormat/>
    <w:rsid w:val="006B55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820</Words>
  <Characters>4433</Characters>
  <Application>Microsoft Office Word</Application>
  <DocSecurity>0</DocSecurity>
  <Lines>36</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Letícia Cristine Ribeiro Pinheiro</dc:creator>
  <cp:lastModifiedBy>Priscila Pires Fernandes</cp:lastModifiedBy>
  <cp:revision>2</cp:revision>
  <dcterms:created xsi:type="dcterms:W3CDTF">2025-10-22T11:50:00Z</dcterms:created>
  <dcterms:modified xsi:type="dcterms:W3CDTF">2025-10-22T11:50:00Z</dcterms:modified>
</cp:coreProperties>
</file>