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9EE7" w14:textId="38FE1230" w:rsidR="0055093C" w:rsidRPr="0046747F" w:rsidRDefault="0055093C" w:rsidP="0055093C">
      <w:pPr>
        <w:tabs>
          <w:tab w:val="right" w:pos="9637"/>
        </w:tabs>
        <w:jc w:val="both"/>
        <w:rPr>
          <w:szCs w:val="24"/>
        </w:rPr>
      </w:pPr>
      <w:r w:rsidRPr="0046747F">
        <w:rPr>
          <w:szCs w:val="24"/>
        </w:rPr>
        <w:t xml:space="preserve">MENSAGEM Nº  </w:t>
      </w:r>
      <w:r w:rsidR="00AB0B9C">
        <w:rPr>
          <w:szCs w:val="24"/>
        </w:rPr>
        <w:t>95</w:t>
      </w:r>
      <w:r w:rsidRPr="0046747F">
        <w:rPr>
          <w:szCs w:val="24"/>
        </w:rPr>
        <w:t>/202</w:t>
      </w:r>
      <w:r w:rsidR="009E0641">
        <w:rPr>
          <w:szCs w:val="24"/>
        </w:rPr>
        <w:t>5</w:t>
      </w:r>
      <w:r w:rsidRPr="0046747F">
        <w:rPr>
          <w:szCs w:val="24"/>
        </w:rPr>
        <w:tab/>
        <w:t xml:space="preserve">São Luís,  </w:t>
      </w:r>
      <w:r w:rsidR="00AB0B9C">
        <w:rPr>
          <w:szCs w:val="24"/>
        </w:rPr>
        <w:t xml:space="preserve">21 </w:t>
      </w:r>
      <w:r w:rsidRPr="0046747F">
        <w:rPr>
          <w:szCs w:val="24"/>
        </w:rPr>
        <w:t>de</w:t>
      </w:r>
      <w:r w:rsidR="0046747F" w:rsidRPr="0046747F">
        <w:rPr>
          <w:szCs w:val="24"/>
        </w:rPr>
        <w:t xml:space="preserve"> </w:t>
      </w:r>
      <w:r w:rsidR="00AB0B9C">
        <w:rPr>
          <w:szCs w:val="24"/>
        </w:rPr>
        <w:t>outubro</w:t>
      </w:r>
      <w:r w:rsidRPr="0046747F">
        <w:rPr>
          <w:szCs w:val="24"/>
        </w:rPr>
        <w:t xml:space="preserve"> de 202</w:t>
      </w:r>
      <w:r w:rsidR="009E0641">
        <w:rPr>
          <w:szCs w:val="24"/>
        </w:rPr>
        <w:t>5</w:t>
      </w:r>
      <w:r w:rsidRPr="0046747F">
        <w:rPr>
          <w:szCs w:val="24"/>
        </w:rPr>
        <w:t>.</w:t>
      </w:r>
    </w:p>
    <w:p w14:paraId="036ADDE9" w14:textId="77777777" w:rsidR="0055093C" w:rsidRPr="0046747F" w:rsidRDefault="0055093C" w:rsidP="0055093C">
      <w:pPr>
        <w:tabs>
          <w:tab w:val="left" w:pos="3531"/>
        </w:tabs>
        <w:ind w:firstLine="1418"/>
        <w:jc w:val="both"/>
        <w:rPr>
          <w:szCs w:val="24"/>
        </w:rPr>
      </w:pPr>
    </w:p>
    <w:p w14:paraId="35CFECE4" w14:textId="77777777" w:rsidR="0055093C" w:rsidRPr="0046747F" w:rsidRDefault="0055093C" w:rsidP="0055093C">
      <w:pPr>
        <w:tabs>
          <w:tab w:val="left" w:pos="3531"/>
        </w:tabs>
        <w:ind w:firstLine="1418"/>
        <w:jc w:val="both"/>
        <w:rPr>
          <w:szCs w:val="24"/>
        </w:rPr>
      </w:pPr>
    </w:p>
    <w:p w14:paraId="04BFB7FB" w14:textId="77777777" w:rsidR="0055093C" w:rsidRPr="0046747F" w:rsidRDefault="0055093C" w:rsidP="0055093C">
      <w:pPr>
        <w:tabs>
          <w:tab w:val="left" w:pos="3531"/>
        </w:tabs>
        <w:ind w:firstLine="1418"/>
        <w:jc w:val="both"/>
        <w:rPr>
          <w:szCs w:val="24"/>
        </w:rPr>
      </w:pPr>
    </w:p>
    <w:p w14:paraId="4A01C0CB" w14:textId="77777777" w:rsidR="0055093C" w:rsidRPr="0046747F" w:rsidRDefault="0055093C" w:rsidP="0055093C">
      <w:pPr>
        <w:tabs>
          <w:tab w:val="left" w:pos="3531"/>
        </w:tabs>
        <w:ind w:firstLine="1418"/>
        <w:jc w:val="both"/>
        <w:rPr>
          <w:szCs w:val="24"/>
        </w:rPr>
      </w:pPr>
    </w:p>
    <w:p w14:paraId="404E16D2" w14:textId="77777777" w:rsidR="0055093C" w:rsidRPr="0046747F" w:rsidRDefault="0055093C" w:rsidP="0055093C">
      <w:pPr>
        <w:tabs>
          <w:tab w:val="left" w:pos="3531"/>
        </w:tabs>
        <w:ind w:firstLine="1418"/>
        <w:jc w:val="both"/>
        <w:rPr>
          <w:szCs w:val="24"/>
        </w:rPr>
      </w:pPr>
    </w:p>
    <w:p w14:paraId="0ECE3F6C" w14:textId="77777777" w:rsidR="0055093C" w:rsidRPr="0046747F" w:rsidRDefault="0055093C" w:rsidP="0055093C">
      <w:pPr>
        <w:tabs>
          <w:tab w:val="left" w:pos="3531"/>
        </w:tabs>
        <w:ind w:firstLine="1418"/>
        <w:jc w:val="both"/>
        <w:rPr>
          <w:szCs w:val="24"/>
        </w:rPr>
      </w:pPr>
    </w:p>
    <w:p w14:paraId="1963D081" w14:textId="77777777" w:rsidR="0055093C" w:rsidRPr="0046747F" w:rsidRDefault="0055093C" w:rsidP="0055093C">
      <w:pPr>
        <w:tabs>
          <w:tab w:val="left" w:pos="3531"/>
        </w:tabs>
        <w:ind w:firstLine="1418"/>
        <w:jc w:val="both"/>
        <w:rPr>
          <w:szCs w:val="24"/>
        </w:rPr>
      </w:pPr>
    </w:p>
    <w:p w14:paraId="2542962B" w14:textId="77777777" w:rsidR="0055093C" w:rsidRPr="0046747F" w:rsidRDefault="0055093C" w:rsidP="0055093C">
      <w:pPr>
        <w:ind w:firstLine="1418"/>
        <w:jc w:val="both"/>
        <w:rPr>
          <w:szCs w:val="24"/>
        </w:rPr>
      </w:pPr>
    </w:p>
    <w:p w14:paraId="0687B708" w14:textId="77777777" w:rsidR="0055093C" w:rsidRPr="0046747F" w:rsidRDefault="0055093C" w:rsidP="0055093C">
      <w:pPr>
        <w:ind w:firstLine="1418"/>
        <w:jc w:val="both"/>
        <w:rPr>
          <w:szCs w:val="24"/>
        </w:rPr>
      </w:pPr>
      <w:r w:rsidRPr="0046747F">
        <w:rPr>
          <w:szCs w:val="24"/>
        </w:rPr>
        <w:t xml:space="preserve">Senhor Presidente, </w:t>
      </w:r>
    </w:p>
    <w:p w14:paraId="1F85655B" w14:textId="77777777" w:rsidR="0055093C" w:rsidRPr="0046747F" w:rsidRDefault="0055093C" w:rsidP="0055093C">
      <w:pPr>
        <w:jc w:val="both"/>
        <w:rPr>
          <w:szCs w:val="24"/>
        </w:rPr>
      </w:pPr>
    </w:p>
    <w:p w14:paraId="326F4D43" w14:textId="175CB4C2" w:rsidR="0055093C" w:rsidRPr="0046747F" w:rsidRDefault="0055093C" w:rsidP="0055093C">
      <w:pPr>
        <w:ind w:firstLine="1418"/>
        <w:jc w:val="both"/>
        <w:rPr>
          <w:szCs w:val="24"/>
        </w:rPr>
      </w:pPr>
      <w:r w:rsidRPr="0046747F">
        <w:rPr>
          <w:szCs w:val="24"/>
        </w:rPr>
        <w:t xml:space="preserve">Comunico a Vossa Excelência que, nos termos dos art. 47, </w:t>
      </w:r>
      <w:r w:rsidRPr="0046747F">
        <w:rPr>
          <w:i/>
          <w:szCs w:val="24"/>
        </w:rPr>
        <w:t>caput</w:t>
      </w:r>
      <w:r w:rsidRPr="0046747F">
        <w:rPr>
          <w:szCs w:val="24"/>
        </w:rPr>
        <w:t>, e o art. 64, IV, da Constituição Estadual, decidi vetar integralmente</w:t>
      </w:r>
      <w:bookmarkStart w:id="0" w:name="_Hlk120634060"/>
      <w:r w:rsidR="009E0641">
        <w:rPr>
          <w:szCs w:val="24"/>
        </w:rPr>
        <w:t xml:space="preserve"> </w:t>
      </w:r>
      <w:r w:rsidRPr="0046747F">
        <w:rPr>
          <w:szCs w:val="24"/>
        </w:rPr>
        <w:t xml:space="preserve">o </w:t>
      </w:r>
      <w:bookmarkEnd w:id="0"/>
      <w:r w:rsidR="009E0641" w:rsidRPr="009E0641">
        <w:rPr>
          <w:szCs w:val="24"/>
        </w:rPr>
        <w:t xml:space="preserve">Projeto de Lei n° 303/2025, que </w:t>
      </w:r>
      <w:r w:rsidR="009E0641">
        <w:rPr>
          <w:szCs w:val="24"/>
        </w:rPr>
        <w:t>i</w:t>
      </w:r>
      <w:r w:rsidR="009E0641" w:rsidRPr="009E0641">
        <w:rPr>
          <w:szCs w:val="24"/>
        </w:rPr>
        <w:t>nstitui diretrizes para o Programa "Promovendo a Higiene Pessoal na Escola - PHPE" na Rede Estadual de Educação, Ensino Fundamental e Médio, e dá outras providências.</w:t>
      </w:r>
    </w:p>
    <w:p w14:paraId="45797713" w14:textId="77777777" w:rsidR="009E0641" w:rsidRDefault="009E0641" w:rsidP="0055093C">
      <w:pPr>
        <w:ind w:firstLine="1418"/>
        <w:jc w:val="both"/>
        <w:rPr>
          <w:szCs w:val="24"/>
        </w:rPr>
      </w:pPr>
    </w:p>
    <w:p w14:paraId="72F3D456" w14:textId="5A8F45E6" w:rsidR="0055093C" w:rsidRPr="0046747F" w:rsidRDefault="0055093C" w:rsidP="0055093C">
      <w:pPr>
        <w:ind w:firstLine="1418"/>
        <w:jc w:val="both"/>
        <w:rPr>
          <w:szCs w:val="24"/>
        </w:rPr>
      </w:pPr>
      <w:r w:rsidRPr="0046747F">
        <w:rPr>
          <w:szCs w:val="24"/>
        </w:rPr>
        <w:t>Ao fazer-lhe a presente comunicação, passo às mãos de Vossa Excelência as razões do veto, as quais, como há de convir essa Augusta Assembleia, justificam-no plenamente.</w:t>
      </w:r>
    </w:p>
    <w:p w14:paraId="0F25CEA6" w14:textId="77777777" w:rsidR="0055093C" w:rsidRPr="0046747F" w:rsidRDefault="0055093C" w:rsidP="0055093C">
      <w:pPr>
        <w:ind w:firstLine="1418"/>
        <w:jc w:val="both"/>
        <w:rPr>
          <w:szCs w:val="24"/>
        </w:rPr>
      </w:pPr>
    </w:p>
    <w:p w14:paraId="38755CE5" w14:textId="77777777" w:rsidR="0055093C" w:rsidRPr="0046747F" w:rsidRDefault="0055093C" w:rsidP="0055093C">
      <w:pPr>
        <w:ind w:firstLine="1418"/>
        <w:jc w:val="both"/>
        <w:rPr>
          <w:szCs w:val="24"/>
        </w:rPr>
      </w:pPr>
      <w:r w:rsidRPr="0046747F">
        <w:rPr>
          <w:szCs w:val="24"/>
        </w:rPr>
        <w:t>Na oportunidade, renovo a Vossa Excelência e aos seus ilustres pares meus protestos de consideração e apreço.</w:t>
      </w:r>
    </w:p>
    <w:p w14:paraId="09798593" w14:textId="77777777" w:rsidR="0055093C" w:rsidRPr="0046747F" w:rsidRDefault="0055093C" w:rsidP="0055093C">
      <w:pPr>
        <w:ind w:firstLine="1701"/>
        <w:jc w:val="both"/>
        <w:rPr>
          <w:szCs w:val="24"/>
        </w:rPr>
      </w:pPr>
    </w:p>
    <w:p w14:paraId="16061DB7" w14:textId="77777777" w:rsidR="0055093C" w:rsidRPr="0046747F" w:rsidRDefault="0055093C" w:rsidP="0055093C">
      <w:pPr>
        <w:ind w:firstLine="1418"/>
        <w:jc w:val="both"/>
        <w:rPr>
          <w:szCs w:val="24"/>
        </w:rPr>
      </w:pPr>
      <w:r w:rsidRPr="0046747F">
        <w:rPr>
          <w:szCs w:val="24"/>
        </w:rPr>
        <w:t>Atenciosamente,</w:t>
      </w:r>
    </w:p>
    <w:p w14:paraId="03AEA9A2" w14:textId="77777777" w:rsidR="0055093C" w:rsidRPr="0046747F" w:rsidRDefault="0055093C" w:rsidP="0055093C">
      <w:pPr>
        <w:ind w:firstLine="1418"/>
        <w:jc w:val="both"/>
        <w:rPr>
          <w:szCs w:val="24"/>
        </w:rPr>
      </w:pPr>
    </w:p>
    <w:p w14:paraId="5EAE6F83" w14:textId="77777777" w:rsidR="0055093C" w:rsidRPr="0046747F" w:rsidRDefault="0055093C" w:rsidP="0055093C">
      <w:pPr>
        <w:ind w:firstLine="1418"/>
        <w:jc w:val="both"/>
        <w:rPr>
          <w:szCs w:val="24"/>
        </w:rPr>
      </w:pPr>
    </w:p>
    <w:p w14:paraId="64F8CF40" w14:textId="77777777" w:rsidR="0055093C" w:rsidRPr="0046747F" w:rsidRDefault="0055093C" w:rsidP="0055093C">
      <w:pPr>
        <w:ind w:firstLine="1418"/>
        <w:jc w:val="both"/>
        <w:rPr>
          <w:szCs w:val="24"/>
        </w:rPr>
      </w:pPr>
    </w:p>
    <w:p w14:paraId="3833C236" w14:textId="77777777" w:rsidR="0055093C" w:rsidRPr="0046747F" w:rsidRDefault="0055093C" w:rsidP="0055093C">
      <w:pPr>
        <w:jc w:val="center"/>
        <w:rPr>
          <w:szCs w:val="24"/>
        </w:rPr>
      </w:pPr>
      <w:r w:rsidRPr="0046747F">
        <w:rPr>
          <w:szCs w:val="24"/>
        </w:rPr>
        <w:t>CARLOS BRANDÃO</w:t>
      </w:r>
    </w:p>
    <w:p w14:paraId="34AE640A" w14:textId="77777777" w:rsidR="0055093C" w:rsidRPr="0046747F" w:rsidRDefault="0055093C" w:rsidP="0055093C">
      <w:pPr>
        <w:jc w:val="center"/>
        <w:rPr>
          <w:szCs w:val="24"/>
        </w:rPr>
      </w:pPr>
      <w:r w:rsidRPr="0046747F">
        <w:rPr>
          <w:szCs w:val="24"/>
        </w:rPr>
        <w:t>Governador do Estado do Maranhão</w:t>
      </w:r>
    </w:p>
    <w:p w14:paraId="2140A5FB" w14:textId="77777777" w:rsidR="0055093C" w:rsidRPr="0046747F" w:rsidRDefault="0055093C" w:rsidP="0055093C">
      <w:pPr>
        <w:ind w:firstLine="1418"/>
        <w:jc w:val="both"/>
        <w:rPr>
          <w:szCs w:val="24"/>
        </w:rPr>
      </w:pPr>
    </w:p>
    <w:p w14:paraId="482C5990" w14:textId="77777777" w:rsidR="0055093C" w:rsidRPr="0046747F" w:rsidRDefault="0055093C" w:rsidP="0055093C">
      <w:pPr>
        <w:ind w:firstLine="1418"/>
        <w:jc w:val="both"/>
        <w:rPr>
          <w:szCs w:val="24"/>
        </w:rPr>
      </w:pPr>
    </w:p>
    <w:p w14:paraId="6874B8CF" w14:textId="77777777" w:rsidR="0055093C" w:rsidRPr="0046747F" w:rsidRDefault="0055093C" w:rsidP="0055093C">
      <w:pPr>
        <w:ind w:firstLine="1418"/>
        <w:jc w:val="both"/>
        <w:rPr>
          <w:szCs w:val="24"/>
        </w:rPr>
      </w:pPr>
    </w:p>
    <w:p w14:paraId="60E2D2AF" w14:textId="77777777" w:rsidR="0055093C" w:rsidRPr="0046747F" w:rsidRDefault="0055093C" w:rsidP="0055093C">
      <w:pPr>
        <w:ind w:firstLine="1418"/>
        <w:jc w:val="both"/>
        <w:rPr>
          <w:szCs w:val="24"/>
        </w:rPr>
      </w:pPr>
    </w:p>
    <w:p w14:paraId="78B97C95" w14:textId="77777777" w:rsidR="0055093C" w:rsidRPr="0046747F" w:rsidRDefault="0055093C" w:rsidP="0055093C">
      <w:pPr>
        <w:ind w:firstLine="1418"/>
        <w:jc w:val="both"/>
        <w:rPr>
          <w:szCs w:val="24"/>
        </w:rPr>
      </w:pPr>
    </w:p>
    <w:p w14:paraId="7EED4760" w14:textId="77777777" w:rsidR="0055093C" w:rsidRPr="0046747F" w:rsidRDefault="0055093C" w:rsidP="0055093C">
      <w:pPr>
        <w:ind w:firstLine="1418"/>
        <w:jc w:val="both"/>
        <w:rPr>
          <w:szCs w:val="24"/>
        </w:rPr>
      </w:pPr>
    </w:p>
    <w:p w14:paraId="6FD839C3" w14:textId="77777777" w:rsidR="0055093C" w:rsidRPr="0046747F" w:rsidRDefault="0055093C" w:rsidP="0055093C">
      <w:pPr>
        <w:ind w:firstLine="1418"/>
        <w:jc w:val="both"/>
        <w:rPr>
          <w:szCs w:val="24"/>
        </w:rPr>
      </w:pPr>
    </w:p>
    <w:p w14:paraId="552CF2D6" w14:textId="69F08789" w:rsidR="0055093C" w:rsidRPr="0046747F" w:rsidRDefault="0055093C" w:rsidP="0055093C">
      <w:pPr>
        <w:jc w:val="both"/>
        <w:rPr>
          <w:szCs w:val="24"/>
        </w:rPr>
      </w:pPr>
      <w:r w:rsidRPr="0046747F">
        <w:rPr>
          <w:szCs w:val="24"/>
        </w:rPr>
        <w:t xml:space="preserve">A Sua Excelência </w:t>
      </w:r>
      <w:r w:rsidR="009E0641">
        <w:rPr>
          <w:szCs w:val="24"/>
        </w:rPr>
        <w:t>a</w:t>
      </w:r>
      <w:r w:rsidRPr="0046747F">
        <w:rPr>
          <w:szCs w:val="24"/>
        </w:rPr>
        <w:t xml:space="preserve"> Senhor</w:t>
      </w:r>
      <w:r w:rsidR="009E0641">
        <w:rPr>
          <w:szCs w:val="24"/>
        </w:rPr>
        <w:t>a</w:t>
      </w:r>
    </w:p>
    <w:p w14:paraId="386CE577" w14:textId="71D68A5B" w:rsidR="0055093C" w:rsidRPr="0046747F" w:rsidRDefault="0055093C" w:rsidP="0055093C">
      <w:pPr>
        <w:jc w:val="both"/>
        <w:rPr>
          <w:szCs w:val="24"/>
        </w:rPr>
      </w:pPr>
      <w:r w:rsidRPr="0046747F">
        <w:rPr>
          <w:szCs w:val="24"/>
        </w:rPr>
        <w:t>Deputad</w:t>
      </w:r>
      <w:r w:rsidR="009E0641">
        <w:rPr>
          <w:szCs w:val="24"/>
        </w:rPr>
        <w:t>a</w:t>
      </w:r>
      <w:r w:rsidRPr="0046747F">
        <w:rPr>
          <w:szCs w:val="24"/>
        </w:rPr>
        <w:t xml:space="preserve"> </w:t>
      </w:r>
      <w:r w:rsidR="009E0641">
        <w:rPr>
          <w:szCs w:val="24"/>
        </w:rPr>
        <w:t>IRACEMA VALE</w:t>
      </w:r>
    </w:p>
    <w:p w14:paraId="44ABEB62" w14:textId="77777777" w:rsidR="0055093C" w:rsidRPr="0046747F" w:rsidRDefault="0055093C" w:rsidP="0055093C">
      <w:pPr>
        <w:jc w:val="both"/>
        <w:rPr>
          <w:szCs w:val="24"/>
        </w:rPr>
      </w:pPr>
      <w:r w:rsidRPr="0046747F">
        <w:rPr>
          <w:szCs w:val="24"/>
        </w:rPr>
        <w:t>Presidente da Assembleia Legislativa do Estado do Maranhão</w:t>
      </w:r>
    </w:p>
    <w:p w14:paraId="1271F0B0" w14:textId="77777777" w:rsidR="0055093C" w:rsidRPr="0046747F" w:rsidRDefault="0055093C" w:rsidP="0055093C">
      <w:pPr>
        <w:jc w:val="both"/>
        <w:rPr>
          <w:szCs w:val="24"/>
        </w:rPr>
      </w:pPr>
      <w:r w:rsidRPr="0046747F">
        <w:rPr>
          <w:szCs w:val="24"/>
        </w:rPr>
        <w:t>Palácio Manuel Beckmann</w:t>
      </w:r>
    </w:p>
    <w:p w14:paraId="382B3A7F" w14:textId="77777777" w:rsidR="0055093C" w:rsidRPr="0046747F" w:rsidRDefault="0055093C" w:rsidP="0055093C">
      <w:pPr>
        <w:jc w:val="both"/>
        <w:rPr>
          <w:szCs w:val="24"/>
        </w:rPr>
        <w:sectPr w:rsidR="0055093C" w:rsidRPr="0046747F" w:rsidSect="00526734">
          <w:headerReference w:type="default" r:id="rId6"/>
          <w:footerReference w:type="default" r:id="rId7"/>
          <w:pgSz w:w="11906" w:h="16838" w:code="9"/>
          <w:pgMar w:top="2552" w:right="851" w:bottom="1134" w:left="1418" w:header="567" w:footer="851" w:gutter="0"/>
          <w:cols w:space="720"/>
          <w:formProt w:val="0"/>
          <w:vAlign w:val="both"/>
          <w:docGrid w:linePitch="360"/>
        </w:sectPr>
      </w:pPr>
      <w:r w:rsidRPr="0046747F">
        <w:rPr>
          <w:szCs w:val="24"/>
        </w:rPr>
        <w:t>Local</w:t>
      </w:r>
    </w:p>
    <w:p w14:paraId="431FF51E" w14:textId="77777777" w:rsidR="009E0641" w:rsidRPr="0046747F" w:rsidRDefault="0055093C" w:rsidP="009E0641">
      <w:pPr>
        <w:ind w:left="4536"/>
        <w:jc w:val="both"/>
        <w:rPr>
          <w:szCs w:val="24"/>
        </w:rPr>
      </w:pPr>
      <w:r w:rsidRPr="0046747F">
        <w:rPr>
          <w:sz w:val="23"/>
          <w:szCs w:val="23"/>
        </w:rPr>
        <w:lastRenderedPageBreak/>
        <w:t xml:space="preserve">Veto Integral ao </w:t>
      </w:r>
      <w:r w:rsidR="0046747F" w:rsidRPr="0046747F">
        <w:rPr>
          <w:sz w:val="23"/>
          <w:szCs w:val="23"/>
        </w:rPr>
        <w:t xml:space="preserve">Projeto de Lei nº </w:t>
      </w:r>
      <w:r w:rsidR="009E0641" w:rsidRPr="009E0641">
        <w:rPr>
          <w:szCs w:val="24"/>
        </w:rPr>
        <w:t xml:space="preserve">303/2025, que </w:t>
      </w:r>
      <w:r w:rsidR="009E0641">
        <w:rPr>
          <w:szCs w:val="24"/>
        </w:rPr>
        <w:t>i</w:t>
      </w:r>
      <w:r w:rsidR="009E0641" w:rsidRPr="009E0641">
        <w:rPr>
          <w:szCs w:val="24"/>
        </w:rPr>
        <w:t>nstitui diretrizes para o Programa "Promovendo a Higiene Pessoal na Escola - PHPE" na Rede Estadual de Educação, Ensino Fundamental e Médio, e dá outras providências.</w:t>
      </w:r>
    </w:p>
    <w:p w14:paraId="7BEC841C" w14:textId="3C0B49EE" w:rsidR="0055093C" w:rsidRPr="0046747F" w:rsidRDefault="0055093C" w:rsidP="009E0641">
      <w:pPr>
        <w:ind w:left="5670"/>
        <w:jc w:val="both"/>
        <w:rPr>
          <w:sz w:val="23"/>
          <w:szCs w:val="23"/>
        </w:rPr>
      </w:pPr>
    </w:p>
    <w:p w14:paraId="3B9514B1" w14:textId="14EB48D3" w:rsidR="0055093C" w:rsidRPr="0046747F" w:rsidRDefault="0055093C" w:rsidP="0055093C">
      <w:pPr>
        <w:ind w:firstLine="1418"/>
        <w:jc w:val="both"/>
        <w:rPr>
          <w:sz w:val="23"/>
          <w:szCs w:val="23"/>
        </w:rPr>
      </w:pPr>
      <w:r w:rsidRPr="0046747F">
        <w:rPr>
          <w:sz w:val="23"/>
          <w:szCs w:val="23"/>
        </w:rPr>
        <w:t xml:space="preserve">No uso das atribuições que me conferem art. 47, </w:t>
      </w:r>
      <w:r w:rsidRPr="0046747F">
        <w:rPr>
          <w:i/>
          <w:sz w:val="23"/>
          <w:szCs w:val="23"/>
        </w:rPr>
        <w:t>caput</w:t>
      </w:r>
      <w:r w:rsidRPr="0046747F">
        <w:rPr>
          <w:sz w:val="23"/>
          <w:szCs w:val="23"/>
        </w:rPr>
        <w:t xml:space="preserve">, e o art. 64, IV, da Constituição Estadual, oponho veto integral ao Projeto de Lei nº </w:t>
      </w:r>
      <w:r w:rsidR="0046747F" w:rsidRPr="0046747F">
        <w:rPr>
          <w:sz w:val="23"/>
          <w:szCs w:val="23"/>
        </w:rPr>
        <w:t>3</w:t>
      </w:r>
      <w:r w:rsidR="009E0641">
        <w:rPr>
          <w:sz w:val="23"/>
          <w:szCs w:val="23"/>
        </w:rPr>
        <w:t>03</w:t>
      </w:r>
      <w:r w:rsidRPr="0046747F">
        <w:rPr>
          <w:sz w:val="23"/>
          <w:szCs w:val="23"/>
        </w:rPr>
        <w:t>/202</w:t>
      </w:r>
      <w:r w:rsidR="009E0641">
        <w:rPr>
          <w:sz w:val="23"/>
          <w:szCs w:val="23"/>
        </w:rPr>
        <w:t>5</w:t>
      </w:r>
      <w:r w:rsidRPr="0046747F">
        <w:rPr>
          <w:sz w:val="23"/>
          <w:szCs w:val="23"/>
        </w:rPr>
        <w:t>.</w:t>
      </w:r>
    </w:p>
    <w:p w14:paraId="6147A124" w14:textId="77777777" w:rsidR="0055093C" w:rsidRPr="0046747F" w:rsidRDefault="0055093C" w:rsidP="0055093C">
      <w:pPr>
        <w:ind w:firstLine="1418"/>
        <w:jc w:val="both"/>
        <w:rPr>
          <w:sz w:val="23"/>
          <w:szCs w:val="23"/>
        </w:rPr>
      </w:pPr>
    </w:p>
    <w:p w14:paraId="13FDCFED" w14:textId="77777777" w:rsidR="0055093C" w:rsidRPr="0046747F" w:rsidRDefault="0055093C" w:rsidP="0055093C">
      <w:pPr>
        <w:jc w:val="center"/>
        <w:rPr>
          <w:b/>
          <w:sz w:val="23"/>
          <w:szCs w:val="23"/>
        </w:rPr>
      </w:pPr>
      <w:r w:rsidRPr="0046747F">
        <w:rPr>
          <w:b/>
          <w:sz w:val="23"/>
          <w:szCs w:val="23"/>
        </w:rPr>
        <w:t>RAZÕES DO VETO</w:t>
      </w:r>
    </w:p>
    <w:p w14:paraId="0B1E7584" w14:textId="77777777" w:rsidR="0055093C" w:rsidRPr="0046747F" w:rsidRDefault="0055093C" w:rsidP="0055093C">
      <w:pPr>
        <w:pStyle w:val="Recuodecorpodetexto"/>
        <w:spacing w:after="0"/>
        <w:ind w:left="0" w:firstLine="1418"/>
        <w:jc w:val="both"/>
        <w:rPr>
          <w:sz w:val="23"/>
          <w:szCs w:val="23"/>
        </w:rPr>
      </w:pPr>
    </w:p>
    <w:p w14:paraId="225CA99B" w14:textId="06867751" w:rsidR="0046747F" w:rsidRDefault="0055093C" w:rsidP="0046747F">
      <w:pPr>
        <w:ind w:firstLine="1418"/>
        <w:jc w:val="both"/>
        <w:rPr>
          <w:sz w:val="23"/>
          <w:szCs w:val="23"/>
        </w:rPr>
      </w:pPr>
      <w:r w:rsidRPr="0046747F">
        <w:rPr>
          <w:sz w:val="23"/>
          <w:szCs w:val="23"/>
        </w:rPr>
        <w:t xml:space="preserve">Cuida-se de projeto de lei que </w:t>
      </w:r>
      <w:r w:rsidR="009E0641" w:rsidRPr="009E0641">
        <w:rPr>
          <w:sz w:val="23"/>
          <w:szCs w:val="23"/>
        </w:rPr>
        <w:t>Institui diretrizes para o Programa "Promovendo a Higiene Pessoal na Escola - PHPE" na Rede Estadual de Educação, Ensino Fundamental e Médio, e dá outras providências.</w:t>
      </w:r>
    </w:p>
    <w:p w14:paraId="7E408974" w14:textId="77777777" w:rsidR="009E0641" w:rsidRPr="0046747F" w:rsidRDefault="009E0641" w:rsidP="0046747F">
      <w:pPr>
        <w:ind w:firstLine="1418"/>
        <w:jc w:val="both"/>
        <w:rPr>
          <w:b/>
          <w:bCs/>
          <w:sz w:val="23"/>
          <w:szCs w:val="23"/>
        </w:rPr>
      </w:pPr>
    </w:p>
    <w:p w14:paraId="6DB6E613" w14:textId="397902A6" w:rsidR="0055093C" w:rsidRPr="0046747F" w:rsidRDefault="009E0641" w:rsidP="0055093C">
      <w:pPr>
        <w:ind w:right="-1" w:firstLine="1418"/>
        <w:jc w:val="both"/>
        <w:rPr>
          <w:rFonts w:eastAsiaTheme="minorHAnsi"/>
          <w:sz w:val="23"/>
          <w:szCs w:val="23"/>
          <w:lang w:eastAsia="en-US"/>
        </w:rPr>
      </w:pPr>
      <w:r>
        <w:rPr>
          <w:rFonts w:eastAsiaTheme="minorHAnsi"/>
          <w:sz w:val="23"/>
          <w:szCs w:val="23"/>
          <w:lang w:eastAsia="en-US"/>
        </w:rPr>
        <w:t>Sobre referida propositura, verifica-se que implica em despesa pública. Esta</w:t>
      </w:r>
      <w:r w:rsidR="0055093C" w:rsidRPr="0046747F">
        <w:rPr>
          <w:rFonts w:eastAsiaTheme="minorHAnsi"/>
          <w:sz w:val="23"/>
          <w:szCs w:val="23"/>
          <w:lang w:eastAsia="en-US"/>
        </w:rPr>
        <w:t xml:space="preserve"> consiste no conjunto dos dispêndios das pessoas jurídicas de direito público necessários ao funcionamento de seus respectivos serviços, bem como a aplicação de certa quantia em dinheiro por parte do agente público competente, dentro duma autorização legislativa, para consecução do interesse público</w:t>
      </w:r>
      <w:r w:rsidR="0055093C" w:rsidRPr="0046747F">
        <w:rPr>
          <w:rFonts w:eastAsiaTheme="minorHAnsi"/>
          <w:sz w:val="23"/>
          <w:szCs w:val="23"/>
          <w:vertAlign w:val="superscript"/>
          <w:lang w:eastAsia="en-US"/>
        </w:rPr>
        <w:footnoteReference w:id="1"/>
      </w:r>
      <w:r w:rsidR="0055093C" w:rsidRPr="0046747F">
        <w:rPr>
          <w:rFonts w:eastAsiaTheme="minorHAnsi"/>
          <w:sz w:val="23"/>
          <w:szCs w:val="23"/>
          <w:lang w:eastAsia="en-US"/>
        </w:rPr>
        <w:t>.</w:t>
      </w:r>
    </w:p>
    <w:p w14:paraId="1CA54996" w14:textId="77777777" w:rsidR="0055093C" w:rsidRPr="0046747F" w:rsidRDefault="0055093C" w:rsidP="0055093C">
      <w:pPr>
        <w:ind w:right="-1" w:firstLine="1418"/>
        <w:jc w:val="both"/>
        <w:rPr>
          <w:rFonts w:eastAsiaTheme="minorHAnsi"/>
          <w:sz w:val="23"/>
          <w:szCs w:val="23"/>
          <w:lang w:eastAsia="en-US"/>
        </w:rPr>
      </w:pPr>
    </w:p>
    <w:p w14:paraId="0C04BB83" w14:textId="77777777" w:rsidR="0055093C" w:rsidRPr="0046747F" w:rsidRDefault="0055093C" w:rsidP="0055093C">
      <w:pPr>
        <w:ind w:right="-1" w:firstLine="1418"/>
        <w:jc w:val="both"/>
        <w:rPr>
          <w:rFonts w:eastAsiaTheme="minorHAnsi"/>
          <w:sz w:val="23"/>
          <w:szCs w:val="23"/>
          <w:lang w:eastAsia="en-US"/>
        </w:rPr>
      </w:pPr>
      <w:r w:rsidRPr="0046747F">
        <w:rPr>
          <w:rFonts w:eastAsiaTheme="minorHAnsi"/>
          <w:bCs/>
          <w:sz w:val="23"/>
          <w:szCs w:val="23"/>
          <w:lang w:eastAsia="en-US"/>
        </w:rPr>
        <w:t xml:space="preserve">O sistema orçamentário brasileiro é regido pelo princípio da legalidade, a partir do qual se pode </w:t>
      </w:r>
      <w:r w:rsidRPr="0046747F">
        <w:rPr>
          <w:rFonts w:eastAsiaTheme="minorHAnsi"/>
          <w:sz w:val="23"/>
          <w:szCs w:val="23"/>
          <w:lang w:eastAsia="en-US"/>
        </w:rPr>
        <w:t>qualificar a despesa pública como “todo dispêndio previsto no orçamento”</w:t>
      </w:r>
      <w:r w:rsidRPr="0046747F">
        <w:rPr>
          <w:rFonts w:eastAsiaTheme="minorHAnsi"/>
          <w:sz w:val="23"/>
          <w:szCs w:val="23"/>
          <w:vertAlign w:val="superscript"/>
          <w:lang w:eastAsia="en-US"/>
        </w:rPr>
        <w:t xml:space="preserve"> </w:t>
      </w:r>
      <w:r w:rsidRPr="0046747F">
        <w:rPr>
          <w:rFonts w:eastAsiaTheme="minorHAnsi"/>
          <w:sz w:val="23"/>
          <w:szCs w:val="23"/>
          <w:vertAlign w:val="superscript"/>
          <w:lang w:eastAsia="en-US"/>
        </w:rPr>
        <w:footnoteReference w:id="2"/>
      </w:r>
      <w:r w:rsidRPr="0046747F">
        <w:rPr>
          <w:rFonts w:eastAsiaTheme="minorHAnsi"/>
          <w:sz w:val="23"/>
          <w:szCs w:val="23"/>
          <w:lang w:eastAsia="en-US"/>
        </w:rPr>
        <w:t>.</w:t>
      </w:r>
    </w:p>
    <w:p w14:paraId="2C9A5706" w14:textId="77777777" w:rsidR="0055093C" w:rsidRPr="0046747F" w:rsidRDefault="0055093C" w:rsidP="0055093C">
      <w:pPr>
        <w:ind w:right="-1" w:firstLine="1418"/>
        <w:jc w:val="both"/>
        <w:rPr>
          <w:rFonts w:eastAsiaTheme="minorHAnsi"/>
          <w:bCs/>
          <w:sz w:val="23"/>
          <w:szCs w:val="23"/>
          <w:lang w:eastAsia="en-US"/>
        </w:rPr>
      </w:pPr>
    </w:p>
    <w:p w14:paraId="38095121" w14:textId="77777777" w:rsidR="0055093C" w:rsidRPr="0046747F" w:rsidRDefault="0055093C" w:rsidP="0055093C">
      <w:pPr>
        <w:ind w:right="-1" w:firstLine="1418"/>
        <w:jc w:val="both"/>
        <w:rPr>
          <w:rFonts w:eastAsiaTheme="minorHAnsi"/>
          <w:sz w:val="23"/>
          <w:szCs w:val="23"/>
          <w:lang w:eastAsia="en-US"/>
        </w:rPr>
      </w:pPr>
      <w:r w:rsidRPr="0046747F">
        <w:rPr>
          <w:rFonts w:eastAsiaTheme="minorHAnsi"/>
          <w:bCs/>
          <w:sz w:val="23"/>
          <w:szCs w:val="23"/>
          <w:lang w:eastAsia="en-US"/>
        </w:rPr>
        <w:t>A</w:t>
      </w:r>
      <w:r w:rsidRPr="0046747F">
        <w:rPr>
          <w:rFonts w:eastAsiaTheme="minorHAnsi"/>
          <w:sz w:val="23"/>
          <w:szCs w:val="23"/>
          <w:lang w:eastAsia="en-US"/>
        </w:rPr>
        <w:t xml:space="preserve"> despesa para que esteja em conformidade com o ordenamento jurídico brasileiro precisa, indispensavelmente, de prévia dotação orçamentária. A assunção de encargos financeiros depende, além da efetiva existência do recurso financeiro, de previsão nas leis orçamentárias.</w:t>
      </w:r>
    </w:p>
    <w:p w14:paraId="587A318F" w14:textId="77777777" w:rsidR="0055093C" w:rsidRPr="0046747F" w:rsidRDefault="0055093C" w:rsidP="0055093C">
      <w:pPr>
        <w:ind w:right="-1" w:firstLine="1418"/>
        <w:jc w:val="both"/>
        <w:rPr>
          <w:rFonts w:eastAsiaTheme="minorHAnsi"/>
          <w:sz w:val="23"/>
          <w:szCs w:val="23"/>
          <w:lang w:eastAsia="en-US"/>
        </w:rPr>
      </w:pPr>
    </w:p>
    <w:p w14:paraId="4CEE8CC0" w14:textId="28D20900" w:rsidR="0046747F" w:rsidRPr="0046747F" w:rsidRDefault="0046747F" w:rsidP="0046747F">
      <w:pPr>
        <w:ind w:firstLine="1418"/>
        <w:jc w:val="both"/>
        <w:rPr>
          <w:b/>
          <w:bCs/>
          <w:sz w:val="23"/>
          <w:szCs w:val="23"/>
          <w:u w:val="single"/>
        </w:rPr>
      </w:pPr>
      <w:r w:rsidRPr="0046747F">
        <w:rPr>
          <w:rFonts w:eastAsiaTheme="minorHAnsi"/>
          <w:bCs/>
          <w:sz w:val="23"/>
          <w:szCs w:val="23"/>
          <w:lang w:eastAsia="en-US"/>
        </w:rPr>
        <w:t>A proposta legislativa em comento não veio acompanhada dos documentos exigidos pela Lei de Responsabilidade Fiscal</w:t>
      </w:r>
      <w:r w:rsidRPr="0046747F">
        <w:rPr>
          <w:rFonts w:eastAsiaTheme="minorHAnsi"/>
          <w:bCs/>
          <w:sz w:val="23"/>
          <w:szCs w:val="23"/>
        </w:rPr>
        <w:t xml:space="preserve"> (art. 16</w:t>
      </w:r>
      <w:r w:rsidRPr="0046747F">
        <w:rPr>
          <w:rStyle w:val="Refdenotaderodap"/>
          <w:rFonts w:eastAsiaTheme="minorHAnsi"/>
          <w:bCs/>
          <w:sz w:val="23"/>
          <w:szCs w:val="23"/>
        </w:rPr>
        <w:footnoteReference w:id="3"/>
      </w:r>
      <w:r w:rsidRPr="0046747F">
        <w:rPr>
          <w:rFonts w:eastAsiaTheme="minorHAnsi"/>
          <w:bCs/>
          <w:sz w:val="23"/>
          <w:szCs w:val="23"/>
        </w:rPr>
        <w:t>)</w:t>
      </w:r>
      <w:r w:rsidRPr="0046747F">
        <w:rPr>
          <w:rFonts w:eastAsiaTheme="minorHAnsi"/>
          <w:bCs/>
          <w:sz w:val="23"/>
          <w:szCs w:val="23"/>
          <w:lang w:eastAsia="en-US"/>
        </w:rPr>
        <w:t xml:space="preserve">, o que seria de extrema importância visto </w:t>
      </w:r>
      <w:r w:rsidRPr="0046747F">
        <w:rPr>
          <w:rFonts w:eastAsiaTheme="minorHAnsi"/>
          <w:bCs/>
          <w:sz w:val="23"/>
          <w:szCs w:val="23"/>
          <w:lang w:eastAsia="en-US"/>
        </w:rPr>
        <w:lastRenderedPageBreak/>
        <w:t>que a criação de despesa em desconformidade com a Lei Complementar nº 101/2000</w:t>
      </w:r>
      <w:r w:rsidRPr="0046747F">
        <w:rPr>
          <w:rFonts w:eastAsiaTheme="minorHAnsi"/>
          <w:bCs/>
          <w:sz w:val="23"/>
          <w:szCs w:val="23"/>
        </w:rPr>
        <w:t xml:space="preserve"> </w:t>
      </w:r>
      <w:r w:rsidRPr="0046747F">
        <w:rPr>
          <w:rFonts w:eastAsiaTheme="minorHAnsi"/>
          <w:bCs/>
          <w:sz w:val="23"/>
          <w:szCs w:val="23"/>
          <w:lang w:eastAsia="en-US"/>
        </w:rPr>
        <w:t>(art. 21</w:t>
      </w:r>
      <w:r w:rsidRPr="0046747F">
        <w:rPr>
          <w:rStyle w:val="Refdenotaderodap"/>
          <w:rFonts w:eastAsiaTheme="minorHAnsi"/>
          <w:bCs/>
          <w:sz w:val="23"/>
          <w:szCs w:val="23"/>
        </w:rPr>
        <w:footnoteReference w:id="4"/>
      </w:r>
      <w:r w:rsidRPr="0046747F">
        <w:rPr>
          <w:rFonts w:eastAsiaTheme="minorHAnsi"/>
          <w:bCs/>
          <w:sz w:val="23"/>
          <w:szCs w:val="23"/>
          <w:lang w:eastAsia="en-US"/>
        </w:rPr>
        <w:t xml:space="preserve">) implicaria a própria nulidade do ato de criação </w:t>
      </w:r>
      <w:r w:rsidRPr="0046747F">
        <w:rPr>
          <w:rFonts w:eastAsiaTheme="minorHAnsi"/>
          <w:bCs/>
          <w:sz w:val="23"/>
          <w:szCs w:val="23"/>
        </w:rPr>
        <w:t xml:space="preserve">da </w:t>
      </w:r>
      <w:r w:rsidR="00CD4F19">
        <w:rPr>
          <w:rFonts w:eastAsiaTheme="minorHAnsi"/>
          <w:bCs/>
          <w:sz w:val="23"/>
          <w:szCs w:val="23"/>
        </w:rPr>
        <w:t xml:space="preserve">despesa. </w:t>
      </w:r>
    </w:p>
    <w:p w14:paraId="769A7B36" w14:textId="77777777" w:rsidR="0046747F" w:rsidRPr="0046747F" w:rsidRDefault="0046747F" w:rsidP="0046747F">
      <w:pPr>
        <w:ind w:firstLine="1418"/>
        <w:jc w:val="both"/>
        <w:rPr>
          <w:rFonts w:eastAsiaTheme="minorHAnsi"/>
          <w:bCs/>
          <w:sz w:val="23"/>
          <w:szCs w:val="23"/>
          <w:lang w:eastAsia="en-US"/>
        </w:rPr>
      </w:pPr>
    </w:p>
    <w:p w14:paraId="713605F7" w14:textId="32831F54" w:rsidR="0055093C" w:rsidRPr="0046747F" w:rsidRDefault="0055093C" w:rsidP="0055093C">
      <w:pPr>
        <w:ind w:left="118" w:right="108" w:firstLine="1300"/>
        <w:jc w:val="both"/>
        <w:rPr>
          <w:sz w:val="23"/>
          <w:szCs w:val="23"/>
        </w:rPr>
      </w:pPr>
      <w:r w:rsidRPr="0046747F">
        <w:rPr>
          <w:sz w:val="23"/>
          <w:szCs w:val="23"/>
        </w:rPr>
        <w:t xml:space="preserve">Por essa razão, considerando que a sanção é ato político que precede o início da vigência de uma proposta legislativa, oponho </w:t>
      </w:r>
      <w:r w:rsidRPr="0046747F">
        <w:rPr>
          <w:b/>
          <w:bCs/>
          <w:sz w:val="23"/>
          <w:szCs w:val="23"/>
          <w:u w:val="single"/>
        </w:rPr>
        <w:t>veto integral</w:t>
      </w:r>
      <w:r w:rsidRPr="0046747F">
        <w:rPr>
          <w:sz w:val="23"/>
          <w:szCs w:val="23"/>
        </w:rPr>
        <w:t xml:space="preserve"> </w:t>
      </w:r>
      <w:r w:rsidR="0046747F" w:rsidRPr="0046747F">
        <w:rPr>
          <w:sz w:val="23"/>
          <w:szCs w:val="23"/>
        </w:rPr>
        <w:t>ao Projeto de Lei nº 3</w:t>
      </w:r>
      <w:r w:rsidR="00CD4F19">
        <w:rPr>
          <w:sz w:val="23"/>
          <w:szCs w:val="23"/>
        </w:rPr>
        <w:t>03</w:t>
      </w:r>
      <w:r w:rsidR="0046747F" w:rsidRPr="0046747F">
        <w:rPr>
          <w:sz w:val="23"/>
          <w:szCs w:val="23"/>
        </w:rPr>
        <w:t>/202</w:t>
      </w:r>
      <w:r w:rsidR="00CD4F19">
        <w:rPr>
          <w:sz w:val="23"/>
          <w:szCs w:val="23"/>
        </w:rPr>
        <w:t>5</w:t>
      </w:r>
      <w:r w:rsidR="0046747F" w:rsidRPr="0046747F">
        <w:rPr>
          <w:sz w:val="23"/>
          <w:szCs w:val="23"/>
        </w:rPr>
        <w:t xml:space="preserve"> visto que não foram atendidas as disposições do art. 169, § 1º, da Constituição Federal</w:t>
      </w:r>
      <w:r w:rsidR="00CD4F19">
        <w:rPr>
          <w:sz w:val="23"/>
          <w:szCs w:val="23"/>
        </w:rPr>
        <w:t xml:space="preserve"> e</w:t>
      </w:r>
      <w:r w:rsidR="0046747F" w:rsidRPr="0046747F">
        <w:rPr>
          <w:sz w:val="23"/>
          <w:szCs w:val="23"/>
        </w:rPr>
        <w:t xml:space="preserve"> da Lei de Responsabilidade Fiscal </w:t>
      </w:r>
      <w:r w:rsidR="00CD4F19">
        <w:rPr>
          <w:sz w:val="23"/>
          <w:szCs w:val="23"/>
        </w:rPr>
        <w:t>.</w:t>
      </w:r>
    </w:p>
    <w:p w14:paraId="408FBD41" w14:textId="77777777" w:rsidR="0055093C" w:rsidRPr="0046747F" w:rsidRDefault="0055093C" w:rsidP="0055093C">
      <w:pPr>
        <w:pStyle w:val="Recuodecorpodetexto"/>
        <w:spacing w:after="0"/>
        <w:ind w:left="0" w:firstLine="1418"/>
        <w:jc w:val="both"/>
        <w:rPr>
          <w:sz w:val="23"/>
          <w:szCs w:val="23"/>
        </w:rPr>
      </w:pPr>
    </w:p>
    <w:p w14:paraId="655C4F70" w14:textId="54F95508" w:rsidR="0055093C" w:rsidRPr="0046747F" w:rsidRDefault="0055093C" w:rsidP="0055093C">
      <w:pPr>
        <w:pStyle w:val="Recuodecorpodetexto"/>
        <w:spacing w:after="0"/>
        <w:ind w:left="0" w:firstLine="1418"/>
        <w:jc w:val="both"/>
        <w:rPr>
          <w:sz w:val="23"/>
          <w:szCs w:val="23"/>
        </w:rPr>
      </w:pPr>
      <w:r w:rsidRPr="0046747F">
        <w:rPr>
          <w:sz w:val="23"/>
          <w:szCs w:val="23"/>
        </w:rPr>
        <w:t>Estas, portanto, Senhor</w:t>
      </w:r>
      <w:r w:rsidR="00CD4F19">
        <w:rPr>
          <w:sz w:val="23"/>
          <w:szCs w:val="23"/>
        </w:rPr>
        <w:t>a</w:t>
      </w:r>
      <w:r w:rsidRPr="0046747F">
        <w:rPr>
          <w:sz w:val="23"/>
          <w:szCs w:val="23"/>
        </w:rPr>
        <w:t xml:space="preserve"> Presidente, são as razões que me fizeram opor veto integral ao Projeto de Lei nº </w:t>
      </w:r>
      <w:r w:rsidR="0046747F" w:rsidRPr="0046747F">
        <w:rPr>
          <w:sz w:val="23"/>
          <w:szCs w:val="23"/>
        </w:rPr>
        <w:t>3</w:t>
      </w:r>
      <w:r w:rsidR="00CD4F19">
        <w:rPr>
          <w:sz w:val="23"/>
          <w:szCs w:val="23"/>
        </w:rPr>
        <w:t>03</w:t>
      </w:r>
      <w:r w:rsidRPr="0046747F">
        <w:rPr>
          <w:sz w:val="23"/>
          <w:szCs w:val="23"/>
        </w:rPr>
        <w:t>/202</w:t>
      </w:r>
      <w:r w:rsidR="00CD4F19">
        <w:rPr>
          <w:sz w:val="23"/>
          <w:szCs w:val="23"/>
        </w:rPr>
        <w:t>5</w:t>
      </w:r>
      <w:r w:rsidRPr="0046747F">
        <w:rPr>
          <w:sz w:val="23"/>
          <w:szCs w:val="23"/>
        </w:rPr>
        <w:t>.</w:t>
      </w:r>
      <w:r w:rsidRPr="0046747F">
        <w:rPr>
          <w:rFonts w:eastAsiaTheme="minorHAnsi"/>
          <w:sz w:val="23"/>
          <w:szCs w:val="23"/>
        </w:rPr>
        <w:t xml:space="preserve"> </w:t>
      </w:r>
    </w:p>
    <w:p w14:paraId="216059F3" w14:textId="77777777" w:rsidR="0055093C" w:rsidRPr="0046747F" w:rsidRDefault="0055093C" w:rsidP="0055093C">
      <w:pPr>
        <w:ind w:firstLine="1418"/>
        <w:jc w:val="both"/>
        <w:rPr>
          <w:sz w:val="23"/>
          <w:szCs w:val="23"/>
        </w:rPr>
      </w:pPr>
    </w:p>
    <w:p w14:paraId="08678617" w14:textId="17E56F23" w:rsidR="0055093C" w:rsidRPr="0046747F" w:rsidRDefault="0055093C" w:rsidP="0055093C">
      <w:pPr>
        <w:ind w:firstLine="1418"/>
        <w:jc w:val="both"/>
        <w:rPr>
          <w:sz w:val="23"/>
          <w:szCs w:val="23"/>
        </w:rPr>
      </w:pPr>
      <w:r w:rsidRPr="0046747F">
        <w:rPr>
          <w:sz w:val="23"/>
          <w:szCs w:val="23"/>
        </w:rPr>
        <w:t>GABINETE DO GOVERNADOR DO ES</w:t>
      </w:r>
      <w:r w:rsidR="00AB0B9C">
        <w:rPr>
          <w:sz w:val="23"/>
          <w:szCs w:val="23"/>
        </w:rPr>
        <w:t>TADO DO MARANHÃO, EM SÃO LUÍS, 21</w:t>
      </w:r>
      <w:r w:rsidRPr="0046747F">
        <w:rPr>
          <w:sz w:val="23"/>
          <w:szCs w:val="23"/>
        </w:rPr>
        <w:t xml:space="preserve"> DE</w:t>
      </w:r>
      <w:r w:rsidR="00AB0B9C">
        <w:rPr>
          <w:sz w:val="23"/>
          <w:szCs w:val="23"/>
        </w:rPr>
        <w:t xml:space="preserve"> OUTUBRO</w:t>
      </w:r>
      <w:r w:rsidRPr="0046747F">
        <w:rPr>
          <w:sz w:val="23"/>
          <w:szCs w:val="23"/>
        </w:rPr>
        <w:t xml:space="preserve"> DE 202</w:t>
      </w:r>
      <w:r w:rsidR="00CD4F19">
        <w:rPr>
          <w:sz w:val="23"/>
          <w:szCs w:val="23"/>
        </w:rPr>
        <w:t>5</w:t>
      </w:r>
      <w:r w:rsidRPr="0046747F">
        <w:rPr>
          <w:sz w:val="23"/>
          <w:szCs w:val="23"/>
        </w:rPr>
        <w:t>, 20</w:t>
      </w:r>
      <w:r w:rsidR="00CD4F19">
        <w:rPr>
          <w:sz w:val="23"/>
          <w:szCs w:val="23"/>
        </w:rPr>
        <w:t>4</w:t>
      </w:r>
      <w:r w:rsidRPr="0046747F">
        <w:rPr>
          <w:sz w:val="23"/>
          <w:szCs w:val="23"/>
        </w:rPr>
        <w:t>º DA INDEPENDÊNCIA E 13</w:t>
      </w:r>
      <w:r w:rsidR="00CD4F19">
        <w:rPr>
          <w:sz w:val="23"/>
          <w:szCs w:val="23"/>
        </w:rPr>
        <w:t>7</w:t>
      </w:r>
      <w:r w:rsidRPr="0046747F">
        <w:rPr>
          <w:sz w:val="23"/>
          <w:szCs w:val="23"/>
        </w:rPr>
        <w:t>º DA REPÚBLICA.</w:t>
      </w:r>
    </w:p>
    <w:p w14:paraId="068FC66C" w14:textId="77777777" w:rsidR="0055093C" w:rsidRPr="0046747F" w:rsidRDefault="0055093C" w:rsidP="0055093C">
      <w:pPr>
        <w:ind w:firstLine="1418"/>
        <w:jc w:val="both"/>
        <w:rPr>
          <w:sz w:val="23"/>
          <w:szCs w:val="23"/>
        </w:rPr>
      </w:pPr>
    </w:p>
    <w:p w14:paraId="54BBDB33" w14:textId="77777777" w:rsidR="0055093C" w:rsidRPr="0046747F" w:rsidRDefault="0055093C" w:rsidP="0055093C">
      <w:pPr>
        <w:ind w:firstLine="1418"/>
        <w:jc w:val="both"/>
        <w:rPr>
          <w:sz w:val="23"/>
          <w:szCs w:val="23"/>
        </w:rPr>
      </w:pPr>
    </w:p>
    <w:p w14:paraId="45D515AF" w14:textId="77777777" w:rsidR="0055093C" w:rsidRPr="0046747F" w:rsidRDefault="0055093C" w:rsidP="0055093C">
      <w:pPr>
        <w:jc w:val="center"/>
        <w:rPr>
          <w:sz w:val="23"/>
          <w:szCs w:val="23"/>
        </w:rPr>
      </w:pPr>
    </w:p>
    <w:p w14:paraId="1AADB278" w14:textId="77777777" w:rsidR="0055093C" w:rsidRPr="0046747F" w:rsidRDefault="0055093C" w:rsidP="0055093C">
      <w:pPr>
        <w:jc w:val="center"/>
        <w:rPr>
          <w:sz w:val="23"/>
          <w:szCs w:val="23"/>
        </w:rPr>
      </w:pPr>
      <w:r w:rsidRPr="0046747F">
        <w:rPr>
          <w:sz w:val="23"/>
          <w:szCs w:val="23"/>
        </w:rPr>
        <w:t>CARLOS BRANDÃO</w:t>
      </w:r>
    </w:p>
    <w:p w14:paraId="14A45B8C" w14:textId="77777777" w:rsidR="0055093C" w:rsidRPr="0046747F" w:rsidRDefault="0055093C" w:rsidP="0055093C">
      <w:pPr>
        <w:jc w:val="center"/>
        <w:rPr>
          <w:sz w:val="23"/>
          <w:szCs w:val="23"/>
        </w:rPr>
      </w:pPr>
      <w:r w:rsidRPr="0046747F">
        <w:rPr>
          <w:sz w:val="23"/>
          <w:szCs w:val="23"/>
        </w:rPr>
        <w:t>Governador do Estado do Maranhão</w:t>
      </w:r>
    </w:p>
    <w:p w14:paraId="76A49307" w14:textId="77777777" w:rsidR="000526CA" w:rsidRPr="0046747F" w:rsidRDefault="000526CA">
      <w:pPr>
        <w:rPr>
          <w:sz w:val="23"/>
          <w:szCs w:val="23"/>
        </w:rPr>
      </w:pPr>
    </w:p>
    <w:sectPr w:rsidR="000526CA" w:rsidRPr="0046747F" w:rsidSect="00BF33CA">
      <w:headerReference w:type="default" r:id="rId8"/>
      <w:pgSz w:w="11906" w:h="16838" w:code="9"/>
      <w:pgMar w:top="1701" w:right="1134" w:bottom="1134" w:left="1701" w:header="45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6DD6" w14:textId="77777777" w:rsidR="006C6638" w:rsidRDefault="006C6638" w:rsidP="0055093C">
      <w:r>
        <w:separator/>
      </w:r>
    </w:p>
  </w:endnote>
  <w:endnote w:type="continuationSeparator" w:id="0">
    <w:p w14:paraId="6E4D2740" w14:textId="77777777" w:rsidR="006C6638" w:rsidRDefault="006C6638" w:rsidP="0055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95BA" w14:textId="77777777" w:rsidR="0055093C" w:rsidRDefault="0055093C" w:rsidP="006D7BC1">
    <w:pPr>
      <w:pStyle w:val="Rodap"/>
    </w:pPr>
  </w:p>
  <w:p w14:paraId="2966D52B" w14:textId="77777777" w:rsidR="0055093C" w:rsidRDefault="005509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8D63" w14:textId="77777777" w:rsidR="006C6638" w:rsidRDefault="006C6638" w:rsidP="0055093C">
      <w:r>
        <w:separator/>
      </w:r>
    </w:p>
  </w:footnote>
  <w:footnote w:type="continuationSeparator" w:id="0">
    <w:p w14:paraId="5170BD5D" w14:textId="77777777" w:rsidR="006C6638" w:rsidRDefault="006C6638" w:rsidP="0055093C">
      <w:r>
        <w:continuationSeparator/>
      </w:r>
    </w:p>
  </w:footnote>
  <w:footnote w:id="1">
    <w:p w14:paraId="0058B4F3" w14:textId="77777777" w:rsidR="0055093C" w:rsidRPr="00A72A64" w:rsidRDefault="0055093C" w:rsidP="0055093C">
      <w:pPr>
        <w:pStyle w:val="Textodenotaderodap"/>
        <w:jc w:val="both"/>
        <w:rPr>
          <w:sz w:val="16"/>
          <w:szCs w:val="16"/>
        </w:rPr>
      </w:pPr>
      <w:r w:rsidRPr="00A72A64">
        <w:rPr>
          <w:rStyle w:val="Refdenotaderodap"/>
          <w:sz w:val="16"/>
          <w:szCs w:val="16"/>
        </w:rPr>
        <w:footnoteRef/>
      </w:r>
      <w:r w:rsidRPr="00A72A64">
        <w:rPr>
          <w:sz w:val="16"/>
          <w:szCs w:val="16"/>
        </w:rPr>
        <w:t xml:space="preserve"> BALEEIRO apud HARADA, Kiyoshi. </w:t>
      </w:r>
      <w:r w:rsidRPr="00A72A64">
        <w:rPr>
          <w:i/>
          <w:sz w:val="16"/>
          <w:szCs w:val="16"/>
        </w:rPr>
        <w:t xml:space="preserve">Direito financeiro e tributário </w:t>
      </w:r>
      <w:r w:rsidRPr="00A72A64">
        <w:rPr>
          <w:sz w:val="16"/>
          <w:szCs w:val="16"/>
        </w:rPr>
        <w:t>-  25. ed. rev., atual. e ampl. – São Paulo: Atlas, 2016.</w:t>
      </w:r>
    </w:p>
    <w:p w14:paraId="66226C66" w14:textId="77777777" w:rsidR="0055093C" w:rsidRPr="00A72A64" w:rsidRDefault="0055093C" w:rsidP="0055093C">
      <w:pPr>
        <w:pStyle w:val="Textodenotaderodap"/>
        <w:jc w:val="both"/>
        <w:rPr>
          <w:sz w:val="16"/>
          <w:szCs w:val="16"/>
        </w:rPr>
      </w:pPr>
    </w:p>
  </w:footnote>
  <w:footnote w:id="2">
    <w:p w14:paraId="51A55FA5" w14:textId="77777777" w:rsidR="0055093C" w:rsidRDefault="0055093C" w:rsidP="0055093C">
      <w:pPr>
        <w:pStyle w:val="Textodenotaderodap"/>
        <w:jc w:val="both"/>
        <w:rPr>
          <w:sz w:val="16"/>
          <w:szCs w:val="16"/>
        </w:rPr>
      </w:pPr>
      <w:r w:rsidRPr="00A72A64">
        <w:rPr>
          <w:rStyle w:val="Refdenotaderodap"/>
          <w:sz w:val="16"/>
          <w:szCs w:val="16"/>
        </w:rPr>
        <w:footnoteRef/>
      </w:r>
      <w:r w:rsidRPr="00A72A64">
        <w:rPr>
          <w:sz w:val="16"/>
          <w:szCs w:val="16"/>
        </w:rPr>
        <w:t xml:space="preserve"> JARDIM apud RAMOS FILHO, Carlos Alberto de Moraes. </w:t>
      </w:r>
      <w:r w:rsidRPr="00A72A64">
        <w:rPr>
          <w:i/>
          <w:sz w:val="16"/>
          <w:szCs w:val="16"/>
        </w:rPr>
        <w:t>Curso de direito financeiro</w:t>
      </w:r>
      <w:r w:rsidRPr="00A72A64">
        <w:rPr>
          <w:sz w:val="16"/>
          <w:szCs w:val="16"/>
        </w:rPr>
        <w:t xml:space="preserve"> – São Paulo: Saraiva, 2012.</w:t>
      </w:r>
    </w:p>
    <w:p w14:paraId="505315F5" w14:textId="77777777" w:rsidR="0055093C" w:rsidRPr="00A72A64" w:rsidRDefault="0055093C" w:rsidP="0055093C">
      <w:pPr>
        <w:pStyle w:val="Textodenotaderodap"/>
        <w:jc w:val="both"/>
        <w:rPr>
          <w:sz w:val="16"/>
          <w:szCs w:val="16"/>
        </w:rPr>
      </w:pPr>
    </w:p>
  </w:footnote>
  <w:footnote w:id="3">
    <w:p w14:paraId="087003F5" w14:textId="77777777" w:rsidR="0046747F" w:rsidRPr="00E02524" w:rsidRDefault="0046747F" w:rsidP="0046747F">
      <w:pPr>
        <w:pStyle w:val="NormalWeb"/>
        <w:spacing w:before="0" w:beforeAutospacing="0" w:after="0" w:afterAutospacing="0"/>
        <w:jc w:val="both"/>
        <w:rPr>
          <w:color w:val="000000"/>
          <w:sz w:val="14"/>
          <w:szCs w:val="14"/>
        </w:rPr>
      </w:pPr>
      <w:r w:rsidRPr="00E02524">
        <w:rPr>
          <w:rStyle w:val="Refdenotaderodap"/>
          <w:sz w:val="14"/>
          <w:szCs w:val="14"/>
        </w:rPr>
        <w:footnoteRef/>
      </w:r>
      <w:r w:rsidRPr="00E02524">
        <w:rPr>
          <w:sz w:val="14"/>
          <w:szCs w:val="14"/>
        </w:rPr>
        <w:t xml:space="preserve"> </w:t>
      </w:r>
      <w:r w:rsidRPr="00E02524">
        <w:rPr>
          <w:b/>
          <w:bCs/>
          <w:color w:val="000000"/>
          <w:sz w:val="14"/>
          <w:szCs w:val="14"/>
        </w:rPr>
        <w:t>Art. 16. </w:t>
      </w:r>
      <w:r w:rsidRPr="00E02524">
        <w:rPr>
          <w:color w:val="000000"/>
          <w:sz w:val="14"/>
          <w:szCs w:val="14"/>
        </w:rPr>
        <w:t>A criação, expansão ou aperfeiçoamento de ação governamental que acarrete aumento da despesa será acompanhado de:     </w:t>
      </w:r>
    </w:p>
    <w:p w14:paraId="4C547989" w14:textId="77777777" w:rsidR="0046747F" w:rsidRPr="00E02524" w:rsidRDefault="0046747F" w:rsidP="0046747F">
      <w:pPr>
        <w:pStyle w:val="NormalWeb"/>
        <w:spacing w:before="0" w:beforeAutospacing="0" w:after="0" w:afterAutospacing="0"/>
        <w:jc w:val="both"/>
        <w:rPr>
          <w:color w:val="000000"/>
          <w:sz w:val="14"/>
          <w:szCs w:val="14"/>
        </w:rPr>
      </w:pPr>
      <w:bookmarkStart w:id="1" w:name="art16i"/>
      <w:bookmarkEnd w:id="1"/>
      <w:r w:rsidRPr="00E02524">
        <w:rPr>
          <w:color w:val="000000"/>
          <w:sz w:val="14"/>
          <w:szCs w:val="14"/>
        </w:rPr>
        <w:t>I - estimativa do impacto orçamentário-financeiro no exercício em que deva entrar em vigor e nos dois subseqüentes;</w:t>
      </w:r>
    </w:p>
    <w:p w14:paraId="5FC76B10" w14:textId="77777777" w:rsidR="0046747F" w:rsidRPr="00E02524" w:rsidRDefault="0046747F" w:rsidP="0046747F">
      <w:pPr>
        <w:pStyle w:val="NormalWeb"/>
        <w:spacing w:before="0" w:beforeAutospacing="0" w:after="0" w:afterAutospacing="0"/>
        <w:jc w:val="both"/>
        <w:rPr>
          <w:color w:val="000000"/>
          <w:sz w:val="14"/>
          <w:szCs w:val="14"/>
        </w:rPr>
      </w:pPr>
      <w:bookmarkStart w:id="2" w:name="art16ii"/>
      <w:bookmarkEnd w:id="2"/>
      <w:r w:rsidRPr="00E02524">
        <w:rPr>
          <w:color w:val="000000"/>
          <w:sz w:val="14"/>
          <w:szCs w:val="14"/>
        </w:rPr>
        <w:t>II - declaração do ordenador da despesa de que o aumento tem adequação orçamentária e financeira com a lei orçamentária anual e compatibilidade com o plano plurianual e com a lei de diretrizes orçamentárias.</w:t>
      </w:r>
    </w:p>
    <w:p w14:paraId="00632D0B" w14:textId="77777777" w:rsidR="0046747F" w:rsidRPr="00E02524" w:rsidRDefault="0046747F" w:rsidP="0046747F">
      <w:pPr>
        <w:pStyle w:val="NormalWeb"/>
        <w:spacing w:before="0" w:beforeAutospacing="0" w:after="0" w:afterAutospacing="0"/>
        <w:jc w:val="both"/>
        <w:rPr>
          <w:color w:val="000000"/>
          <w:sz w:val="14"/>
          <w:szCs w:val="14"/>
        </w:rPr>
      </w:pPr>
    </w:p>
    <w:p w14:paraId="77C3A582" w14:textId="77777777" w:rsidR="0046747F" w:rsidRPr="00E02524" w:rsidRDefault="0046747F" w:rsidP="0046747F">
      <w:pPr>
        <w:pStyle w:val="NormalWeb"/>
        <w:spacing w:before="0" w:beforeAutospacing="0" w:after="0" w:afterAutospacing="0"/>
        <w:jc w:val="both"/>
        <w:rPr>
          <w:color w:val="000000"/>
          <w:sz w:val="14"/>
          <w:szCs w:val="14"/>
        </w:rPr>
      </w:pPr>
      <w:r w:rsidRPr="00E02524">
        <w:rPr>
          <w:color w:val="000000"/>
          <w:sz w:val="14"/>
          <w:szCs w:val="14"/>
        </w:rPr>
        <w:t>§ 1</w:t>
      </w:r>
      <w:r w:rsidRPr="00E02524">
        <w:rPr>
          <w:color w:val="000000"/>
          <w:sz w:val="14"/>
          <w:szCs w:val="14"/>
          <w:u w:val="single"/>
          <w:vertAlign w:val="superscript"/>
        </w:rPr>
        <w:t>o</w:t>
      </w:r>
      <w:r w:rsidRPr="00E02524">
        <w:rPr>
          <w:color w:val="000000"/>
          <w:sz w:val="14"/>
          <w:szCs w:val="14"/>
        </w:rPr>
        <w:t> Para os fins desta Lei Complementar, considera-se:</w:t>
      </w:r>
    </w:p>
    <w:p w14:paraId="27B15401" w14:textId="77777777" w:rsidR="0046747F" w:rsidRPr="00E02524" w:rsidRDefault="0046747F" w:rsidP="0046747F">
      <w:pPr>
        <w:pStyle w:val="NormalWeb"/>
        <w:spacing w:before="0" w:beforeAutospacing="0" w:after="0" w:afterAutospacing="0"/>
        <w:jc w:val="both"/>
        <w:rPr>
          <w:color w:val="000000"/>
          <w:sz w:val="14"/>
          <w:szCs w:val="14"/>
        </w:rPr>
      </w:pPr>
    </w:p>
    <w:p w14:paraId="58F08241" w14:textId="77777777" w:rsidR="0046747F" w:rsidRPr="00E02524" w:rsidRDefault="0046747F" w:rsidP="0046747F">
      <w:pPr>
        <w:pStyle w:val="NormalWeb"/>
        <w:spacing w:before="0" w:beforeAutospacing="0" w:after="0" w:afterAutospacing="0"/>
        <w:jc w:val="both"/>
        <w:rPr>
          <w:color w:val="000000"/>
          <w:sz w:val="14"/>
          <w:szCs w:val="14"/>
        </w:rPr>
      </w:pPr>
      <w:bookmarkStart w:id="3" w:name="art16§1i"/>
      <w:bookmarkEnd w:id="3"/>
      <w:r w:rsidRPr="00E02524">
        <w:rPr>
          <w:color w:val="000000"/>
          <w:sz w:val="14"/>
          <w:szCs w:val="14"/>
        </w:rPr>
        <w:t>I - adequada com a lei orçamentária anual, a despesa objeto de dotação específica e suficiente, ou que esteja abrangida por crédito genérico, de forma que somadas todas as despesas da mesma espécie, realizadas e a realizar, previstas no programa de trabalho, não sejam ultrapassados os limites estabelecidos para o exercício;</w:t>
      </w:r>
    </w:p>
    <w:p w14:paraId="1DC1D3ED" w14:textId="77777777" w:rsidR="0046747F" w:rsidRPr="00E02524" w:rsidRDefault="0046747F" w:rsidP="0046747F">
      <w:pPr>
        <w:pStyle w:val="NormalWeb"/>
        <w:spacing w:before="0" w:beforeAutospacing="0" w:after="0" w:afterAutospacing="0"/>
        <w:jc w:val="both"/>
        <w:rPr>
          <w:color w:val="000000"/>
          <w:sz w:val="14"/>
          <w:szCs w:val="14"/>
        </w:rPr>
      </w:pPr>
    </w:p>
    <w:p w14:paraId="2FEBFC8C" w14:textId="77777777" w:rsidR="0046747F" w:rsidRPr="00E02524" w:rsidRDefault="0046747F" w:rsidP="0046747F">
      <w:pPr>
        <w:pStyle w:val="NormalWeb"/>
        <w:spacing w:before="0" w:beforeAutospacing="0" w:after="0" w:afterAutospacing="0"/>
        <w:jc w:val="both"/>
        <w:rPr>
          <w:color w:val="000000"/>
          <w:sz w:val="14"/>
          <w:szCs w:val="14"/>
        </w:rPr>
      </w:pPr>
      <w:bookmarkStart w:id="4" w:name="art16§1ii"/>
      <w:bookmarkEnd w:id="4"/>
      <w:r w:rsidRPr="00E02524">
        <w:rPr>
          <w:color w:val="000000"/>
          <w:sz w:val="14"/>
          <w:szCs w:val="14"/>
        </w:rPr>
        <w:t>II - compatível com o plano plurianual e a lei de diretrizes orçamentárias, a despesa que se conforme com as diretrizes, objetivos, prioridades e metas previstos nesses instrumentos e não infrinja qualquer de suas disposições.</w:t>
      </w:r>
    </w:p>
    <w:p w14:paraId="0B444B59" w14:textId="77777777" w:rsidR="0046747F" w:rsidRPr="00E02524" w:rsidRDefault="0046747F" w:rsidP="0046747F">
      <w:pPr>
        <w:pStyle w:val="NormalWeb"/>
        <w:spacing w:before="0" w:beforeAutospacing="0" w:after="0" w:afterAutospacing="0"/>
        <w:jc w:val="both"/>
        <w:rPr>
          <w:color w:val="000000"/>
          <w:sz w:val="14"/>
          <w:szCs w:val="14"/>
        </w:rPr>
      </w:pPr>
    </w:p>
    <w:p w14:paraId="560B498E" w14:textId="77777777" w:rsidR="0046747F" w:rsidRPr="00E02524" w:rsidRDefault="0046747F" w:rsidP="0046747F">
      <w:pPr>
        <w:pStyle w:val="NormalWeb"/>
        <w:spacing w:before="0" w:beforeAutospacing="0" w:after="0" w:afterAutospacing="0"/>
        <w:jc w:val="both"/>
        <w:rPr>
          <w:color w:val="000000"/>
          <w:sz w:val="14"/>
          <w:szCs w:val="14"/>
        </w:rPr>
      </w:pPr>
      <w:bookmarkStart w:id="5" w:name="art16§2"/>
      <w:bookmarkEnd w:id="5"/>
      <w:r w:rsidRPr="00E02524">
        <w:rPr>
          <w:color w:val="000000"/>
          <w:sz w:val="14"/>
          <w:szCs w:val="14"/>
        </w:rPr>
        <w:t>§ 2</w:t>
      </w:r>
      <w:r w:rsidRPr="00E02524">
        <w:rPr>
          <w:color w:val="000000"/>
          <w:sz w:val="14"/>
          <w:szCs w:val="14"/>
          <w:u w:val="single"/>
          <w:vertAlign w:val="superscript"/>
        </w:rPr>
        <w:t>o</w:t>
      </w:r>
      <w:r w:rsidRPr="00E02524">
        <w:rPr>
          <w:color w:val="000000"/>
          <w:sz w:val="14"/>
          <w:szCs w:val="14"/>
        </w:rPr>
        <w:t> A estimativa de que trata o inciso I do </w:t>
      </w:r>
      <w:r w:rsidRPr="00E02524">
        <w:rPr>
          <w:i/>
          <w:iCs/>
          <w:color w:val="000000"/>
          <w:sz w:val="14"/>
          <w:szCs w:val="14"/>
        </w:rPr>
        <w:t>caput</w:t>
      </w:r>
      <w:r w:rsidRPr="00E02524">
        <w:rPr>
          <w:color w:val="000000"/>
          <w:sz w:val="14"/>
          <w:szCs w:val="14"/>
        </w:rPr>
        <w:t> será acompanhada das premissas e metodologia de cálculo utilizadas.</w:t>
      </w:r>
    </w:p>
    <w:p w14:paraId="0A11BD95" w14:textId="77777777" w:rsidR="0046747F" w:rsidRPr="00E02524" w:rsidRDefault="0046747F" w:rsidP="0046747F">
      <w:pPr>
        <w:pStyle w:val="NormalWeb"/>
        <w:spacing w:before="0" w:beforeAutospacing="0" w:after="0" w:afterAutospacing="0"/>
        <w:jc w:val="both"/>
        <w:rPr>
          <w:color w:val="000000"/>
          <w:sz w:val="14"/>
          <w:szCs w:val="14"/>
        </w:rPr>
      </w:pPr>
    </w:p>
    <w:p w14:paraId="65A2AD4E" w14:textId="77777777" w:rsidR="0046747F" w:rsidRPr="00E02524" w:rsidRDefault="0046747F" w:rsidP="0046747F">
      <w:pPr>
        <w:pStyle w:val="NormalWeb"/>
        <w:spacing w:before="0" w:beforeAutospacing="0" w:after="0" w:afterAutospacing="0"/>
        <w:jc w:val="both"/>
        <w:rPr>
          <w:color w:val="000000"/>
          <w:sz w:val="14"/>
          <w:szCs w:val="14"/>
        </w:rPr>
      </w:pPr>
      <w:bookmarkStart w:id="6" w:name="art16§3"/>
      <w:bookmarkEnd w:id="6"/>
      <w:r w:rsidRPr="00E02524">
        <w:rPr>
          <w:color w:val="000000"/>
          <w:sz w:val="14"/>
          <w:szCs w:val="14"/>
        </w:rPr>
        <w:t>§ 3</w:t>
      </w:r>
      <w:r w:rsidRPr="00E02524">
        <w:rPr>
          <w:color w:val="000000"/>
          <w:sz w:val="14"/>
          <w:szCs w:val="14"/>
          <w:u w:val="single"/>
          <w:vertAlign w:val="superscript"/>
        </w:rPr>
        <w:t>o</w:t>
      </w:r>
      <w:r w:rsidRPr="00E02524">
        <w:rPr>
          <w:color w:val="000000"/>
          <w:sz w:val="14"/>
          <w:szCs w:val="14"/>
        </w:rPr>
        <w:t> Ressalva-se do disposto neste artigo a despesa considerada irrelevante, nos termos em que dispuser a lei de diretrizes orçamentárias.</w:t>
      </w:r>
    </w:p>
    <w:p w14:paraId="2CDF81AC" w14:textId="77777777" w:rsidR="0046747F" w:rsidRPr="00E02524" w:rsidRDefault="0046747F" w:rsidP="0046747F">
      <w:pPr>
        <w:pStyle w:val="NormalWeb"/>
        <w:spacing w:before="0" w:beforeAutospacing="0" w:after="0" w:afterAutospacing="0"/>
        <w:jc w:val="both"/>
        <w:rPr>
          <w:color w:val="000000"/>
          <w:sz w:val="14"/>
          <w:szCs w:val="14"/>
        </w:rPr>
      </w:pPr>
    </w:p>
    <w:p w14:paraId="157E7263" w14:textId="77777777" w:rsidR="0046747F" w:rsidRPr="00E02524" w:rsidRDefault="0046747F" w:rsidP="0046747F">
      <w:pPr>
        <w:pStyle w:val="NormalWeb"/>
        <w:spacing w:before="0" w:beforeAutospacing="0" w:after="0" w:afterAutospacing="0"/>
        <w:jc w:val="both"/>
        <w:rPr>
          <w:color w:val="000000"/>
          <w:sz w:val="14"/>
          <w:szCs w:val="14"/>
        </w:rPr>
      </w:pPr>
      <w:bookmarkStart w:id="7" w:name="art16§4"/>
      <w:bookmarkEnd w:id="7"/>
      <w:r w:rsidRPr="00E02524">
        <w:rPr>
          <w:color w:val="000000"/>
          <w:sz w:val="14"/>
          <w:szCs w:val="14"/>
        </w:rPr>
        <w:t>§ 4</w:t>
      </w:r>
      <w:r w:rsidRPr="00E02524">
        <w:rPr>
          <w:color w:val="000000"/>
          <w:sz w:val="14"/>
          <w:szCs w:val="14"/>
          <w:u w:val="single"/>
          <w:vertAlign w:val="superscript"/>
        </w:rPr>
        <w:t>o</w:t>
      </w:r>
      <w:r w:rsidRPr="00E02524">
        <w:rPr>
          <w:color w:val="000000"/>
          <w:sz w:val="14"/>
          <w:szCs w:val="14"/>
        </w:rPr>
        <w:t> As normas do </w:t>
      </w:r>
      <w:r w:rsidRPr="00E02524">
        <w:rPr>
          <w:i/>
          <w:iCs/>
          <w:color w:val="000000"/>
          <w:sz w:val="14"/>
          <w:szCs w:val="14"/>
        </w:rPr>
        <w:t>caput</w:t>
      </w:r>
      <w:r w:rsidRPr="00E02524">
        <w:rPr>
          <w:color w:val="000000"/>
          <w:sz w:val="14"/>
          <w:szCs w:val="14"/>
        </w:rPr>
        <w:t> constituem condição prévia para:</w:t>
      </w:r>
    </w:p>
    <w:p w14:paraId="2EF6FDB5" w14:textId="77777777" w:rsidR="0046747F" w:rsidRPr="00E02524" w:rsidRDefault="0046747F" w:rsidP="0046747F">
      <w:pPr>
        <w:pStyle w:val="NormalWeb"/>
        <w:spacing w:before="0" w:beforeAutospacing="0" w:after="0" w:afterAutospacing="0"/>
        <w:jc w:val="both"/>
        <w:rPr>
          <w:color w:val="000000"/>
          <w:sz w:val="14"/>
          <w:szCs w:val="14"/>
        </w:rPr>
      </w:pPr>
    </w:p>
    <w:p w14:paraId="546FD601" w14:textId="77777777" w:rsidR="0046747F" w:rsidRPr="00E02524" w:rsidRDefault="0046747F" w:rsidP="0046747F">
      <w:pPr>
        <w:pStyle w:val="NormalWeb"/>
        <w:spacing w:before="0" w:beforeAutospacing="0" w:after="0" w:afterAutospacing="0"/>
        <w:jc w:val="both"/>
        <w:rPr>
          <w:color w:val="000000"/>
          <w:sz w:val="14"/>
          <w:szCs w:val="14"/>
        </w:rPr>
      </w:pPr>
      <w:bookmarkStart w:id="8" w:name="art16§4i"/>
      <w:bookmarkEnd w:id="8"/>
      <w:r w:rsidRPr="00E02524">
        <w:rPr>
          <w:color w:val="000000"/>
          <w:sz w:val="14"/>
          <w:szCs w:val="14"/>
        </w:rPr>
        <w:t>I - empenho e licitação de serviços, fornecimento de bens ou execução de obras;</w:t>
      </w:r>
    </w:p>
    <w:p w14:paraId="6171C89E" w14:textId="77777777" w:rsidR="0046747F" w:rsidRPr="00E02524" w:rsidRDefault="0046747F" w:rsidP="0046747F">
      <w:pPr>
        <w:pStyle w:val="NormalWeb"/>
        <w:spacing w:before="0" w:beforeAutospacing="0" w:after="0" w:afterAutospacing="0"/>
        <w:jc w:val="both"/>
        <w:rPr>
          <w:color w:val="000000"/>
          <w:sz w:val="14"/>
          <w:szCs w:val="14"/>
        </w:rPr>
      </w:pPr>
      <w:bookmarkStart w:id="9" w:name="art16§4ii"/>
      <w:bookmarkEnd w:id="9"/>
      <w:r w:rsidRPr="00E02524">
        <w:rPr>
          <w:color w:val="000000"/>
          <w:sz w:val="14"/>
          <w:szCs w:val="14"/>
        </w:rPr>
        <w:t>II - desapropriação de imóveis urbanos a que se refere o § 3</w:t>
      </w:r>
      <w:r w:rsidRPr="00E02524">
        <w:rPr>
          <w:color w:val="000000"/>
          <w:sz w:val="14"/>
          <w:szCs w:val="14"/>
          <w:vertAlign w:val="superscript"/>
        </w:rPr>
        <w:t>o </w:t>
      </w:r>
      <w:r w:rsidRPr="00E02524">
        <w:rPr>
          <w:color w:val="000000"/>
          <w:sz w:val="14"/>
          <w:szCs w:val="14"/>
        </w:rPr>
        <w:t>do art. 182 da Constituição.</w:t>
      </w:r>
    </w:p>
    <w:p w14:paraId="652A3096" w14:textId="77777777" w:rsidR="0046747F" w:rsidRPr="00E02524" w:rsidRDefault="0046747F" w:rsidP="0046747F">
      <w:pPr>
        <w:pStyle w:val="Textodenotaderodap"/>
        <w:rPr>
          <w:sz w:val="14"/>
          <w:szCs w:val="14"/>
        </w:rPr>
      </w:pPr>
    </w:p>
  </w:footnote>
  <w:footnote w:id="4">
    <w:p w14:paraId="1E96C682" w14:textId="77777777" w:rsidR="0046747F" w:rsidRPr="00E02524" w:rsidRDefault="0046747F" w:rsidP="0046747F">
      <w:pPr>
        <w:pStyle w:val="artigo"/>
        <w:spacing w:before="0" w:beforeAutospacing="0" w:after="0" w:afterAutospacing="0"/>
        <w:jc w:val="both"/>
        <w:rPr>
          <w:sz w:val="14"/>
          <w:szCs w:val="14"/>
        </w:rPr>
      </w:pPr>
      <w:r w:rsidRPr="00E02524">
        <w:rPr>
          <w:rStyle w:val="Refdenotaderodap"/>
          <w:sz w:val="14"/>
          <w:szCs w:val="14"/>
        </w:rPr>
        <w:footnoteRef/>
      </w:r>
      <w:r w:rsidRPr="00E02524">
        <w:rPr>
          <w:sz w:val="14"/>
          <w:szCs w:val="14"/>
        </w:rPr>
        <w:t xml:space="preserve"> </w:t>
      </w:r>
      <w:r w:rsidRPr="00E02524">
        <w:rPr>
          <w:b/>
          <w:bCs/>
          <w:sz w:val="14"/>
          <w:szCs w:val="14"/>
        </w:rPr>
        <w:t>Art. 21.</w:t>
      </w:r>
      <w:r w:rsidRPr="00E02524">
        <w:rPr>
          <w:sz w:val="14"/>
          <w:szCs w:val="14"/>
        </w:rPr>
        <w:t xml:space="preserve"> É </w:t>
      </w:r>
      <w:r w:rsidRPr="00E02524">
        <w:rPr>
          <w:b/>
          <w:bCs/>
          <w:sz w:val="14"/>
          <w:szCs w:val="14"/>
          <w:u w:val="single"/>
        </w:rPr>
        <w:t>nulo</w:t>
      </w:r>
      <w:r w:rsidRPr="00E02524">
        <w:rPr>
          <w:sz w:val="14"/>
          <w:szCs w:val="14"/>
        </w:rPr>
        <w:t xml:space="preserve"> de pleno direito: </w:t>
      </w:r>
      <w:hyperlink r:id="rId1" w:anchor="art7" w:history="1">
        <w:r w:rsidRPr="00E02524">
          <w:rPr>
            <w:rStyle w:val="Hyperlink"/>
            <w:color w:val="auto"/>
            <w:sz w:val="14"/>
            <w:szCs w:val="14"/>
            <w:u w:val="none"/>
          </w:rPr>
          <w:t>(Redação dada pela Lei Complementar nº 173, de 2020)</w:t>
        </w:r>
      </w:hyperlink>
    </w:p>
    <w:p w14:paraId="194A1ECE" w14:textId="77777777" w:rsidR="0046747F" w:rsidRPr="00E02524" w:rsidRDefault="0046747F" w:rsidP="0046747F">
      <w:pPr>
        <w:pStyle w:val="artigo"/>
        <w:spacing w:before="0" w:beforeAutospacing="0" w:after="0" w:afterAutospacing="0"/>
        <w:jc w:val="both"/>
        <w:rPr>
          <w:b/>
          <w:bCs/>
          <w:sz w:val="14"/>
          <w:szCs w:val="14"/>
        </w:rPr>
      </w:pPr>
      <w:r w:rsidRPr="00E02524">
        <w:rPr>
          <w:b/>
          <w:bCs/>
          <w:sz w:val="14"/>
          <w:szCs w:val="14"/>
        </w:rPr>
        <w:t>I - o ato que provoque aumento da despesa com pessoal e não atenda:</w:t>
      </w:r>
    </w:p>
    <w:p w14:paraId="4B8C7371" w14:textId="77777777" w:rsidR="0046747F" w:rsidRPr="00E02524" w:rsidRDefault="0046747F" w:rsidP="0046747F">
      <w:pPr>
        <w:pStyle w:val="artigo"/>
        <w:spacing w:before="0" w:beforeAutospacing="0" w:after="0" w:afterAutospacing="0"/>
        <w:jc w:val="both"/>
        <w:rPr>
          <w:sz w:val="14"/>
          <w:szCs w:val="14"/>
        </w:rPr>
      </w:pPr>
      <w:r w:rsidRPr="00E02524">
        <w:rPr>
          <w:b/>
          <w:bCs/>
          <w:sz w:val="14"/>
          <w:szCs w:val="14"/>
        </w:rPr>
        <w:t>a) às exigências dos arts. 16 e 17 desta Lei Complementar e o disposto no </w:t>
      </w:r>
      <w:hyperlink r:id="rId2" w:anchor="art37xiii" w:history="1">
        <w:r w:rsidRPr="00E02524">
          <w:rPr>
            <w:rStyle w:val="Hyperlink"/>
            <w:b/>
            <w:bCs/>
            <w:color w:val="auto"/>
            <w:sz w:val="14"/>
            <w:szCs w:val="14"/>
            <w:u w:val="none"/>
          </w:rPr>
          <w:t>inciso XIII do </w:t>
        </w:r>
      </w:hyperlink>
      <w:hyperlink r:id="rId3" w:anchor="art37xiii" w:history="1">
        <w:r w:rsidRPr="00E02524">
          <w:rPr>
            <w:rStyle w:val="Hyperlink"/>
            <w:b/>
            <w:bCs/>
            <w:color w:val="auto"/>
            <w:sz w:val="14"/>
            <w:szCs w:val="14"/>
            <w:u w:val="none"/>
          </w:rPr>
          <w:t>caput do art. 37</w:t>
        </w:r>
      </w:hyperlink>
      <w:r w:rsidRPr="00E02524">
        <w:rPr>
          <w:b/>
          <w:bCs/>
          <w:sz w:val="14"/>
          <w:szCs w:val="14"/>
        </w:rPr>
        <w:t> e no </w:t>
      </w:r>
      <w:hyperlink r:id="rId4" w:anchor="art169%C2%A71" w:history="1">
        <w:r w:rsidRPr="00E02524">
          <w:rPr>
            <w:rStyle w:val="Hyperlink"/>
            <w:b/>
            <w:bCs/>
            <w:color w:val="auto"/>
            <w:sz w:val="14"/>
            <w:szCs w:val="14"/>
            <w:u w:val="none"/>
          </w:rPr>
          <w:t>§ 1º do art. 169 da Constituição Federal;</w:t>
        </w:r>
      </w:hyperlink>
      <w:r w:rsidRPr="00E02524">
        <w:rPr>
          <w:sz w:val="14"/>
          <w:szCs w:val="14"/>
        </w:rPr>
        <w:t> e        </w:t>
      </w:r>
      <w:hyperlink r:id="rId5" w:anchor="art7" w:history="1">
        <w:r w:rsidRPr="00E02524">
          <w:rPr>
            <w:rStyle w:val="Hyperlink"/>
            <w:color w:val="auto"/>
            <w:sz w:val="14"/>
            <w:szCs w:val="14"/>
            <w:u w:val="none"/>
          </w:rPr>
          <w:t>(Incluído pela Lei Complementar nº 173, de 2020)</w:t>
        </w:r>
      </w:hyperlink>
    </w:p>
    <w:p w14:paraId="66358F23" w14:textId="77777777" w:rsidR="0046747F" w:rsidRPr="00E02524" w:rsidRDefault="0046747F" w:rsidP="0046747F">
      <w:pPr>
        <w:pStyle w:val="artigo"/>
        <w:spacing w:before="0" w:beforeAutospacing="0" w:after="0" w:afterAutospacing="0"/>
        <w:jc w:val="both"/>
        <w:rPr>
          <w:sz w:val="14"/>
          <w:szCs w:val="14"/>
        </w:rPr>
      </w:pPr>
      <w:r w:rsidRPr="00E02524">
        <w:rPr>
          <w:sz w:val="14"/>
          <w:szCs w:val="14"/>
        </w:rPr>
        <w:t>b) ao limite legal de comprometimento aplicado às despesas com pessoal inativo;        </w:t>
      </w:r>
      <w:hyperlink r:id="rId6" w:anchor="art7" w:history="1">
        <w:r w:rsidRPr="00E02524">
          <w:rPr>
            <w:rStyle w:val="Hyperlink"/>
            <w:color w:val="auto"/>
            <w:sz w:val="14"/>
            <w:szCs w:val="14"/>
            <w:u w:val="none"/>
          </w:rPr>
          <w:t>(Incluído pela Lei Complementar nº 173, de 2020)</w:t>
        </w:r>
      </w:hyperlink>
    </w:p>
    <w:p w14:paraId="2FC130CB" w14:textId="77777777" w:rsidR="0046747F" w:rsidRPr="00E02524" w:rsidRDefault="0046747F" w:rsidP="0046747F">
      <w:pPr>
        <w:pStyle w:val="artigo"/>
        <w:spacing w:before="0" w:beforeAutospacing="0" w:after="0" w:afterAutospacing="0"/>
        <w:jc w:val="both"/>
        <w:rPr>
          <w:sz w:val="14"/>
          <w:szCs w:val="14"/>
        </w:rPr>
      </w:pPr>
      <w:r w:rsidRPr="00E02524">
        <w:rPr>
          <w:b/>
          <w:bCs/>
          <w:sz w:val="14"/>
          <w:szCs w:val="14"/>
        </w:rPr>
        <w:t>II - o ato de que resulte aumento da despesa com pessoal nos 180 (cento e oitenta) dias anteriores ao final do mandato do titular de Poder ou órgão referido no art. 20</w:t>
      </w:r>
      <w:r w:rsidRPr="00E02524">
        <w:rPr>
          <w:sz w:val="14"/>
          <w:szCs w:val="14"/>
        </w:rPr>
        <w:t>;       </w:t>
      </w:r>
      <w:hyperlink r:id="rId7" w:anchor="art7" w:history="1">
        <w:r w:rsidRPr="00E02524">
          <w:rPr>
            <w:rStyle w:val="Hyperlink"/>
            <w:color w:val="auto"/>
            <w:sz w:val="14"/>
            <w:szCs w:val="14"/>
            <w:u w:val="none"/>
          </w:rPr>
          <w:t>(Redação dada pela Lei Complementar nº 173, de 2020)</w:t>
        </w:r>
      </w:hyperlink>
      <w:r w:rsidRPr="00E02524">
        <w:rPr>
          <w:sz w:val="14"/>
          <w:szCs w:val="14"/>
        </w:rPr>
        <w:t>    </w:t>
      </w:r>
    </w:p>
    <w:p w14:paraId="2179B7FC" w14:textId="77777777" w:rsidR="0046747F" w:rsidRPr="00E02524" w:rsidRDefault="0046747F" w:rsidP="0046747F">
      <w:pPr>
        <w:pStyle w:val="artigo"/>
        <w:spacing w:before="0" w:beforeAutospacing="0" w:after="0" w:afterAutospacing="0"/>
        <w:jc w:val="both"/>
        <w:rPr>
          <w:sz w:val="14"/>
          <w:szCs w:val="14"/>
        </w:rPr>
      </w:pPr>
      <w:r w:rsidRPr="00E02524">
        <w:rPr>
          <w:sz w:val="14"/>
          <w:szCs w:val="14"/>
        </w:rPr>
        <w:t>III - o ato de que resulte aumento da despesa com pessoal que preveja parcelas a serem implementadas em períodos posteriores ao final do mandato do titular de Poder ou órgão referido no art. 20;     </w:t>
      </w:r>
      <w:hyperlink r:id="rId8" w:anchor="art7" w:history="1">
        <w:r w:rsidRPr="00E02524">
          <w:rPr>
            <w:rStyle w:val="Hyperlink"/>
            <w:color w:val="auto"/>
            <w:sz w:val="14"/>
            <w:szCs w:val="14"/>
            <w:u w:val="none"/>
          </w:rPr>
          <w:t>(Incluído pela Lei Complementar nº 173, de 2020)</w:t>
        </w:r>
      </w:hyperlink>
    </w:p>
    <w:p w14:paraId="55940906" w14:textId="77777777" w:rsidR="0046747F" w:rsidRDefault="0046747F" w:rsidP="0046747F">
      <w:pPr>
        <w:pStyle w:val="Textodenotaderodap"/>
      </w:pPr>
      <w:r w:rsidRPr="00E02524">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0E14" w14:textId="77777777" w:rsidR="0055093C" w:rsidRPr="00296D43" w:rsidRDefault="0055093C" w:rsidP="00EA20E4">
    <w:pPr>
      <w:pStyle w:val="Cabealho"/>
      <w:ind w:right="565"/>
      <w:jc w:val="center"/>
      <w:rPr>
        <w:rFonts w:ascii="Arial" w:hAnsi="Arial" w:cs="Arial"/>
      </w:rPr>
    </w:pPr>
    <w:r w:rsidRPr="00296D43">
      <w:rPr>
        <w:rFonts w:ascii="Arial" w:hAnsi="Arial" w:cs="Arial"/>
        <w:noProof/>
      </w:rPr>
      <w:drawing>
        <wp:inline distT="0" distB="0" distL="0" distR="0" wp14:anchorId="245E1245" wp14:editId="47EF95E4">
          <wp:extent cx="669365" cy="664702"/>
          <wp:effectExtent l="0" t="0" r="0" b="2540"/>
          <wp:docPr id="3" name="Imagem 3"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934" cy="666260"/>
                  </a:xfrm>
                  <a:prstGeom prst="rect">
                    <a:avLst/>
                  </a:prstGeom>
                  <a:noFill/>
                  <a:ln>
                    <a:noFill/>
                  </a:ln>
                </pic:spPr>
              </pic:pic>
            </a:graphicData>
          </a:graphic>
        </wp:inline>
      </w:drawing>
    </w:r>
  </w:p>
  <w:p w14:paraId="3AECD3FB" w14:textId="77777777" w:rsidR="0055093C" w:rsidRPr="00296D43" w:rsidRDefault="0055093C" w:rsidP="00EA20E4">
    <w:pPr>
      <w:pStyle w:val="Cabealho"/>
      <w:ind w:right="565"/>
      <w:jc w:val="center"/>
      <w:rPr>
        <w:rFonts w:ascii="Arial" w:hAnsi="Arial" w:cs="Arial"/>
        <w:b/>
        <w:w w:val="95"/>
      </w:rPr>
    </w:pPr>
    <w:r w:rsidRPr="00296D43">
      <w:rPr>
        <w:rFonts w:ascii="Arial" w:hAnsi="Arial" w:cs="Arial"/>
        <w:b/>
        <w:w w:val="95"/>
      </w:rPr>
      <w:t>ESTADO DO MARANHÃO</w:t>
    </w:r>
  </w:p>
  <w:p w14:paraId="2A8D1F4C" w14:textId="77777777" w:rsidR="0055093C" w:rsidRPr="00296D43" w:rsidRDefault="0055093C" w:rsidP="00EA20E4">
    <w:pPr>
      <w:pStyle w:val="Cabealho"/>
      <w:ind w:right="565"/>
      <w:jc w:val="center"/>
      <w:rPr>
        <w:rFonts w:ascii="Arial" w:hAnsi="Arial" w:cs="Arial"/>
        <w:b/>
        <w:w w:val="95"/>
      </w:rPr>
    </w:pPr>
    <w:r w:rsidRPr="00296D43">
      <w:rPr>
        <w:rFonts w:ascii="Arial" w:hAnsi="Arial" w:cs="Arial"/>
        <w:b/>
        <w:w w:val="95"/>
      </w:rPr>
      <w:t>GABINETE DO GOVERNADOR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27D7" w14:textId="77777777" w:rsidR="002C7A3A" w:rsidRDefault="0046747F">
    <w:pPr>
      <w:pStyle w:val="Cabealho"/>
      <w:tabs>
        <w:tab w:val="left" w:pos="7655"/>
        <w:tab w:val="left" w:pos="8364"/>
        <w:tab w:val="left" w:pos="9071"/>
      </w:tabs>
      <w:jc w:val="center"/>
    </w:pPr>
    <w:r>
      <w:rPr>
        <w:noProof/>
      </w:rPr>
      <w:drawing>
        <wp:inline distT="0" distB="2540" distL="0" distR="0" wp14:anchorId="4F22D061" wp14:editId="05A10AD5">
          <wp:extent cx="821055" cy="816610"/>
          <wp:effectExtent l="0" t="0" r="0" b="0"/>
          <wp:docPr id="2" name="Figura7"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7" descr="Brasão_do_Maranhão"/>
                  <pic:cNvPicPr>
                    <a:picLocks noChangeAspect="1" noChangeArrowheads="1"/>
                  </pic:cNvPicPr>
                </pic:nvPicPr>
                <pic:blipFill>
                  <a:blip r:embed="rId1"/>
                  <a:stretch>
                    <a:fillRect/>
                  </a:stretch>
                </pic:blipFill>
                <pic:spPr bwMode="auto">
                  <a:xfrm>
                    <a:off x="0" y="0"/>
                    <a:ext cx="821055" cy="816610"/>
                  </a:xfrm>
                  <a:prstGeom prst="rect">
                    <a:avLst/>
                  </a:prstGeom>
                </pic:spPr>
              </pic:pic>
            </a:graphicData>
          </a:graphic>
        </wp:inline>
      </w:drawing>
    </w:r>
  </w:p>
  <w:p w14:paraId="7D433F0A" w14:textId="77777777" w:rsidR="002C7A3A" w:rsidRDefault="0046747F">
    <w:pPr>
      <w:pStyle w:val="Cabealho"/>
      <w:tabs>
        <w:tab w:val="left" w:pos="7655"/>
        <w:tab w:val="left" w:pos="8364"/>
        <w:tab w:val="left" w:pos="9071"/>
      </w:tabs>
      <w:jc w:val="center"/>
    </w:pPr>
    <w:r>
      <w:rPr>
        <w:rFonts w:ascii="Arial" w:hAnsi="Arial" w:cs="Arial"/>
        <w:b/>
        <w:w w:val="95"/>
        <w:szCs w:val="24"/>
      </w:rPr>
      <w:t>ESTADO DO MARANHÃO</w:t>
    </w:r>
  </w:p>
  <w:p w14:paraId="17D65DF8" w14:textId="77777777" w:rsidR="002C7A3A" w:rsidRDefault="0046747F">
    <w:pPr>
      <w:pStyle w:val="Cabealho"/>
      <w:tabs>
        <w:tab w:val="left" w:pos="7655"/>
        <w:tab w:val="left" w:pos="8364"/>
        <w:tab w:val="left" w:pos="9071"/>
      </w:tabs>
      <w:jc w:val="center"/>
      <w:rPr>
        <w:rFonts w:ascii="Arial" w:hAnsi="Arial" w:cs="Arial"/>
        <w:b/>
        <w:w w:val="95"/>
        <w:szCs w:val="24"/>
      </w:rPr>
    </w:pPr>
    <w:r>
      <w:rPr>
        <w:rFonts w:ascii="Arial" w:hAnsi="Arial" w:cs="Arial"/>
        <w:b/>
        <w:w w:val="95"/>
        <w:szCs w:val="24"/>
      </w:rPr>
      <w:t>GABINETE DO GOVERNADOR</w:t>
    </w:r>
  </w:p>
  <w:p w14:paraId="15DFA5F9" w14:textId="77777777" w:rsidR="002C7A3A" w:rsidRDefault="002C7A3A">
    <w:pPr>
      <w:pStyle w:val="Cabealho"/>
      <w:tabs>
        <w:tab w:val="left" w:pos="7655"/>
        <w:tab w:val="left" w:pos="8364"/>
        <w:tab w:val="left" w:pos="9071"/>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3C"/>
    <w:rsid w:val="000526CA"/>
    <w:rsid w:val="00121EDB"/>
    <w:rsid w:val="00173ED5"/>
    <w:rsid w:val="001C7999"/>
    <w:rsid w:val="002C7A3A"/>
    <w:rsid w:val="0046747F"/>
    <w:rsid w:val="0055093C"/>
    <w:rsid w:val="006431BF"/>
    <w:rsid w:val="006C6638"/>
    <w:rsid w:val="007C0357"/>
    <w:rsid w:val="00930A47"/>
    <w:rsid w:val="009E0641"/>
    <w:rsid w:val="00AB0B9C"/>
    <w:rsid w:val="00CD4F19"/>
    <w:rsid w:val="00D47F82"/>
    <w:rsid w:val="00E40514"/>
    <w:rsid w:val="00FF29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8C08"/>
  <w15:docId w15:val="{4B1D90B7-2D78-410B-96A8-79484619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93C"/>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aliases w:val="Cabeçalho superior Char,foote Char,Cabeçalho 1 Char,Heading 1a Char"/>
    <w:basedOn w:val="Fontepargpadro"/>
    <w:link w:val="Cabealho"/>
    <w:uiPriority w:val="99"/>
    <w:qFormat/>
    <w:rsid w:val="0055093C"/>
    <w:rPr>
      <w:rFonts w:ascii="Times New Roman" w:eastAsia="Times New Roman" w:hAnsi="Times New Roman" w:cs="Times New Roman"/>
      <w:sz w:val="24"/>
      <w:szCs w:val="20"/>
      <w:lang w:eastAsia="pt-BR"/>
    </w:rPr>
  </w:style>
  <w:style w:type="paragraph" w:styleId="Cabealho">
    <w:name w:val="header"/>
    <w:aliases w:val="Cabeçalho superior,foote,Cabeçalho 1,Heading 1a"/>
    <w:basedOn w:val="Normal"/>
    <w:link w:val="CabealhoChar"/>
    <w:uiPriority w:val="99"/>
    <w:unhideWhenUsed/>
    <w:rsid w:val="0055093C"/>
    <w:pPr>
      <w:tabs>
        <w:tab w:val="center" w:pos="4252"/>
        <w:tab w:val="right" w:pos="8504"/>
      </w:tabs>
    </w:pPr>
  </w:style>
  <w:style w:type="character" w:customStyle="1" w:styleId="CabealhoChar1">
    <w:name w:val="Cabeçalho Char1"/>
    <w:basedOn w:val="Fontepargpadro"/>
    <w:uiPriority w:val="99"/>
    <w:semiHidden/>
    <w:rsid w:val="0055093C"/>
    <w:rPr>
      <w:rFonts w:ascii="Times New Roman" w:eastAsia="Times New Roman" w:hAnsi="Times New Roman" w:cs="Times New Roman"/>
      <w:sz w:val="24"/>
      <w:szCs w:val="20"/>
      <w:lang w:eastAsia="pt-BR"/>
    </w:rPr>
  </w:style>
  <w:style w:type="paragraph" w:styleId="Textodenotaderodap">
    <w:name w:val="footnote text"/>
    <w:aliases w:val="Texto de nota de rodapé Char Char,Texto de nota de rodapé Char Char Char,Texto de nota de rodapé Char Char Char Char Char Char,Char Char Char Char, Char Char Char Char"/>
    <w:basedOn w:val="Normal"/>
    <w:link w:val="TextodenotaderodapChar"/>
    <w:uiPriority w:val="99"/>
    <w:unhideWhenUsed/>
    <w:qFormat/>
    <w:rsid w:val="0055093C"/>
    <w:rPr>
      <w:sz w:val="20"/>
    </w:rPr>
  </w:style>
  <w:style w:type="character" w:customStyle="1" w:styleId="TextodenotaderodapChar">
    <w:name w:val="Texto de nota de rodapé Char"/>
    <w:aliases w:val="Texto de nota de rodapé Char Char Char1,Texto de nota de rodapé Char Char Char Char,Texto de nota de rodapé Char Char Char Char Char Char Char,Char Char Char Char Char, Char Char Char Char Char"/>
    <w:basedOn w:val="Fontepargpadro"/>
    <w:link w:val="Textodenotaderodap"/>
    <w:uiPriority w:val="99"/>
    <w:qFormat/>
    <w:rsid w:val="0055093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55093C"/>
    <w:rPr>
      <w:vertAlign w:val="superscript"/>
    </w:rPr>
  </w:style>
  <w:style w:type="paragraph" w:styleId="NormalWeb">
    <w:name w:val="Normal (Web)"/>
    <w:basedOn w:val="Normal"/>
    <w:uiPriority w:val="99"/>
    <w:unhideWhenUsed/>
    <w:qFormat/>
    <w:rsid w:val="0055093C"/>
    <w:pPr>
      <w:spacing w:before="100" w:beforeAutospacing="1" w:after="100" w:afterAutospacing="1"/>
    </w:pPr>
    <w:rPr>
      <w:szCs w:val="24"/>
    </w:rPr>
  </w:style>
  <w:style w:type="paragraph" w:styleId="Rodap">
    <w:name w:val="footer"/>
    <w:basedOn w:val="Normal"/>
    <w:link w:val="RodapChar"/>
    <w:uiPriority w:val="99"/>
    <w:unhideWhenUsed/>
    <w:rsid w:val="0055093C"/>
    <w:pPr>
      <w:tabs>
        <w:tab w:val="center" w:pos="4252"/>
        <w:tab w:val="right" w:pos="8504"/>
      </w:tabs>
    </w:pPr>
  </w:style>
  <w:style w:type="character" w:customStyle="1" w:styleId="RodapChar">
    <w:name w:val="Rodapé Char"/>
    <w:basedOn w:val="Fontepargpadro"/>
    <w:link w:val="Rodap"/>
    <w:uiPriority w:val="99"/>
    <w:rsid w:val="0055093C"/>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unhideWhenUsed/>
    <w:rsid w:val="0055093C"/>
    <w:pPr>
      <w:spacing w:after="120"/>
      <w:ind w:left="283"/>
    </w:pPr>
  </w:style>
  <w:style w:type="character" w:customStyle="1" w:styleId="RecuodecorpodetextoChar">
    <w:name w:val="Recuo de corpo de texto Char"/>
    <w:basedOn w:val="Fontepargpadro"/>
    <w:link w:val="Recuodecorpodetexto"/>
    <w:uiPriority w:val="99"/>
    <w:rsid w:val="0055093C"/>
    <w:rPr>
      <w:rFonts w:ascii="Times New Roman" w:eastAsia="Times New Roman" w:hAnsi="Times New Roman" w:cs="Times New Roman"/>
      <w:sz w:val="24"/>
      <w:szCs w:val="20"/>
      <w:lang w:eastAsia="pt-BR"/>
    </w:rPr>
  </w:style>
  <w:style w:type="paragraph" w:customStyle="1" w:styleId="artigo">
    <w:name w:val="artigo"/>
    <w:basedOn w:val="Normal"/>
    <w:rsid w:val="0055093C"/>
    <w:pPr>
      <w:spacing w:before="100" w:beforeAutospacing="1" w:after="100" w:afterAutospacing="1"/>
    </w:pPr>
    <w:rPr>
      <w:szCs w:val="24"/>
    </w:rPr>
  </w:style>
  <w:style w:type="character" w:styleId="Hyperlink">
    <w:name w:val="Hyperlink"/>
    <w:basedOn w:val="Fontepargpadro"/>
    <w:uiPriority w:val="99"/>
    <w:semiHidden/>
    <w:unhideWhenUsed/>
    <w:rsid w:val="0055093C"/>
    <w:rPr>
      <w:color w:val="0000FF"/>
      <w:u w:val="single"/>
    </w:rPr>
  </w:style>
  <w:style w:type="paragraph" w:styleId="Textodebalo">
    <w:name w:val="Balloon Text"/>
    <w:basedOn w:val="Normal"/>
    <w:link w:val="TextodebaloChar"/>
    <w:uiPriority w:val="99"/>
    <w:semiHidden/>
    <w:unhideWhenUsed/>
    <w:rsid w:val="00AB0B9C"/>
    <w:rPr>
      <w:rFonts w:ascii="Tahoma" w:hAnsi="Tahoma" w:cs="Tahoma"/>
      <w:sz w:val="16"/>
      <w:szCs w:val="16"/>
    </w:rPr>
  </w:style>
  <w:style w:type="character" w:customStyle="1" w:styleId="TextodebaloChar">
    <w:name w:val="Texto de balão Char"/>
    <w:basedOn w:val="Fontepargpadro"/>
    <w:link w:val="Textodebalo"/>
    <w:uiPriority w:val="99"/>
    <w:semiHidden/>
    <w:rsid w:val="00AB0B9C"/>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planalto.gov.br/ccivil_03/leis/lcp/Lcp173.htm" TargetMode="External"/><Relationship Id="rId3" Type="http://schemas.openxmlformats.org/officeDocument/2006/relationships/hyperlink" Target="http://www.planalto.gov.br/ccivil_03/Constituicao/Constituicao.htm" TargetMode="External"/><Relationship Id="rId7" Type="http://schemas.openxmlformats.org/officeDocument/2006/relationships/hyperlink" Target="http://www.planalto.gov.br/ccivil_03/leis/lcp/Lcp173.htm" TargetMode="External"/><Relationship Id="rId2" Type="http://schemas.openxmlformats.org/officeDocument/2006/relationships/hyperlink" Target="http://www.planalto.gov.br/ccivil_03/Constituicao/Constituicao.htm" TargetMode="External"/><Relationship Id="rId1" Type="http://schemas.openxmlformats.org/officeDocument/2006/relationships/hyperlink" Target="http://www.planalto.gov.br/ccivil_03/leis/lcp/Lcp173.htm" TargetMode="External"/><Relationship Id="rId6" Type="http://schemas.openxmlformats.org/officeDocument/2006/relationships/hyperlink" Target="http://www.planalto.gov.br/ccivil_03/leis/lcp/Lcp173.htm" TargetMode="External"/><Relationship Id="rId5" Type="http://schemas.openxmlformats.org/officeDocument/2006/relationships/hyperlink" Target="http://www.planalto.gov.br/ccivil_03/leis/lcp/Lcp173.htm" TargetMode="External"/><Relationship Id="rId4" Type="http://schemas.openxmlformats.org/officeDocument/2006/relationships/hyperlink" Target="http://www.planalto.gov.br/ccivil_03/Constituicao/Constituica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2733</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Letícia Cristine Ribeiro Pinheiro</dc:creator>
  <cp:lastModifiedBy>Priscila Pires Fernandes</cp:lastModifiedBy>
  <cp:revision>2</cp:revision>
  <dcterms:created xsi:type="dcterms:W3CDTF">2025-10-22T11:50:00Z</dcterms:created>
  <dcterms:modified xsi:type="dcterms:W3CDTF">2025-10-22T11:50:00Z</dcterms:modified>
</cp:coreProperties>
</file>