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68EAC" w14:textId="79AAEF7F" w:rsidR="008F4DE4" w:rsidRPr="00B2435C" w:rsidRDefault="00F34D9A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 xml:space="preserve">MENSAGEM Nº </w:t>
      </w:r>
      <w:r w:rsidR="00C61A1C">
        <w:rPr>
          <w:rFonts w:ascii="Times New Roman" w:hAnsi="Times New Roman" w:cs="Times New Roman"/>
          <w:sz w:val="24"/>
          <w:szCs w:val="24"/>
        </w:rPr>
        <w:t>115</w:t>
      </w:r>
      <w:r w:rsidRPr="00B2435C">
        <w:rPr>
          <w:rFonts w:ascii="Times New Roman" w:hAnsi="Times New Roman" w:cs="Times New Roman"/>
          <w:sz w:val="24"/>
          <w:szCs w:val="24"/>
        </w:rPr>
        <w:t>/202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ab/>
        <w:t>São Luís,</w:t>
      </w:r>
      <w:r w:rsidR="00C61A1C">
        <w:rPr>
          <w:rFonts w:ascii="Times New Roman" w:hAnsi="Times New Roman" w:cs="Times New Roman"/>
          <w:sz w:val="24"/>
          <w:szCs w:val="24"/>
        </w:rPr>
        <w:t xml:space="preserve"> 1º </w:t>
      </w:r>
      <w:bookmarkStart w:id="0" w:name="_GoBack"/>
      <w:bookmarkEnd w:id="0"/>
      <w:r w:rsidRPr="00B2435C">
        <w:rPr>
          <w:rFonts w:ascii="Times New Roman" w:hAnsi="Times New Roman" w:cs="Times New Roman"/>
          <w:sz w:val="24"/>
          <w:szCs w:val="24"/>
        </w:rPr>
        <w:t>de</w:t>
      </w:r>
      <w:r w:rsidR="00C61A1C">
        <w:rPr>
          <w:rFonts w:ascii="Times New Roman" w:hAnsi="Times New Roman" w:cs="Times New Roman"/>
          <w:sz w:val="24"/>
          <w:szCs w:val="24"/>
        </w:rPr>
        <w:t xml:space="preserve"> dezembro</w:t>
      </w:r>
      <w:r w:rsidRPr="00B2435C">
        <w:rPr>
          <w:rFonts w:ascii="Times New Roman" w:hAnsi="Times New Roman" w:cs="Times New Roman"/>
          <w:sz w:val="24"/>
          <w:szCs w:val="24"/>
        </w:rPr>
        <w:t xml:space="preserve"> de 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.</w:t>
      </w:r>
    </w:p>
    <w:p w14:paraId="1B76D83A" w14:textId="3951FCC4" w:rsidR="00AC00F0" w:rsidRDefault="00AC00F0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5438AB3" w14:textId="1514D432" w:rsidR="00F34D9A" w:rsidRPr="00B2435C" w:rsidRDefault="007206BE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F34D9A" w:rsidRPr="00B2435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enhora Presidente,</w:t>
      </w:r>
    </w:p>
    <w:p w14:paraId="1B2CE738" w14:textId="77777777" w:rsidR="00F34D9A" w:rsidRPr="00B2435C" w:rsidRDefault="00F34D9A" w:rsidP="00F34D9A">
      <w:pPr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3969"/>
          <w:tab w:val="left" w:pos="4962"/>
          <w:tab w:val="right" w:pos="9072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552B7E3E" w14:textId="57C5216E" w:rsidR="00733F88" w:rsidRDefault="00426194" w:rsidP="00DD4F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6194">
        <w:rPr>
          <w:rFonts w:ascii="Times New Roman" w:hAnsi="Times New Roman" w:cs="Times New Roman"/>
          <w:sz w:val="24"/>
          <w:szCs w:val="24"/>
        </w:rPr>
        <w:t xml:space="preserve">Tenho a honra de submeter à deliberação dos Senhores Deputados e das Senhoras Deputadas a presente Medida Provisória que </w:t>
      </w:r>
      <w:r>
        <w:rPr>
          <w:rFonts w:ascii="Times New Roman" w:hAnsi="Times New Roman" w:cs="Times New Roman"/>
          <w:sz w:val="24"/>
          <w:szCs w:val="24"/>
        </w:rPr>
        <w:t xml:space="preserve">institui </w:t>
      </w:r>
      <w:r w:rsidR="00DD4F4D" w:rsidRPr="00DD4F4D">
        <w:rPr>
          <w:rFonts w:ascii="Times New Roman" w:hAnsi="Times New Roman" w:cs="Times New Roman"/>
          <w:sz w:val="24"/>
          <w:szCs w:val="24"/>
        </w:rPr>
        <w:t xml:space="preserve">a </w:t>
      </w:r>
      <w:r w:rsidR="008734C5" w:rsidRPr="008734C5">
        <w:rPr>
          <w:rFonts w:ascii="Times New Roman" w:hAnsi="Times New Roman" w:cs="Times New Roman"/>
          <w:sz w:val="24"/>
          <w:szCs w:val="24"/>
        </w:rPr>
        <w:t>Bolsa Estadual de Apoio ao Conselheiro Tutelar do Maranhão, no valor de R$ 500,00 (quinhentos reais) mensais, destinada a cada Conselheiro Tutelar em efetivo exercício de suas funções</w:t>
      </w:r>
      <w:r w:rsidR="008734C5">
        <w:rPr>
          <w:rFonts w:ascii="Times New Roman" w:hAnsi="Times New Roman" w:cs="Times New Roman"/>
          <w:sz w:val="24"/>
          <w:szCs w:val="24"/>
        </w:rPr>
        <w:t xml:space="preserve"> e que cumpra </w:t>
      </w:r>
      <w:r w:rsidR="005848D1">
        <w:rPr>
          <w:rFonts w:ascii="Times New Roman" w:hAnsi="Times New Roman" w:cs="Times New Roman"/>
          <w:sz w:val="24"/>
          <w:szCs w:val="24"/>
        </w:rPr>
        <w:t xml:space="preserve">os </w:t>
      </w:r>
      <w:r w:rsidR="008734C5">
        <w:rPr>
          <w:rFonts w:ascii="Times New Roman" w:hAnsi="Times New Roman" w:cs="Times New Roman"/>
          <w:sz w:val="24"/>
          <w:szCs w:val="24"/>
        </w:rPr>
        <w:t xml:space="preserve">requisitos </w:t>
      </w:r>
      <w:r w:rsidR="005848D1">
        <w:rPr>
          <w:rFonts w:ascii="Times New Roman" w:hAnsi="Times New Roman" w:cs="Times New Roman"/>
          <w:sz w:val="24"/>
          <w:szCs w:val="24"/>
        </w:rPr>
        <w:t>descritos neste ato normativo</w:t>
      </w:r>
      <w:r w:rsidR="00733F88">
        <w:rPr>
          <w:rFonts w:ascii="Times New Roman" w:hAnsi="Times New Roman" w:cs="Times New Roman"/>
          <w:sz w:val="24"/>
          <w:szCs w:val="24"/>
        </w:rPr>
        <w:t>.</w:t>
      </w:r>
    </w:p>
    <w:p w14:paraId="5B92378E" w14:textId="77777777" w:rsidR="00733F88" w:rsidRDefault="00733F88" w:rsidP="00DD4F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CC799E" w14:textId="2DABBC7D" w:rsidR="00DD4F4D" w:rsidRPr="00DD4F4D" w:rsidRDefault="00DD4F4D" w:rsidP="00DD4F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F4D">
        <w:rPr>
          <w:rFonts w:ascii="Times New Roman" w:hAnsi="Times New Roman" w:cs="Times New Roman"/>
          <w:sz w:val="24"/>
          <w:szCs w:val="24"/>
        </w:rPr>
        <w:t>A presente iniciativa visa fortalecer o Sistema de Garantia dos Direitos da Criança e do Adolescente, conforme o disposto no art. 227 da Constituição Federal, no Estatuto da Criança e do Adolescente (Lei Federal nº</w:t>
      </w:r>
      <w:r w:rsidR="00733F88">
        <w:rPr>
          <w:rFonts w:ascii="Times New Roman" w:hAnsi="Times New Roman" w:cs="Times New Roman"/>
          <w:sz w:val="24"/>
          <w:szCs w:val="24"/>
        </w:rPr>
        <w:t xml:space="preserve"> </w:t>
      </w:r>
      <w:r w:rsidR="00733F88" w:rsidRPr="00733F88">
        <w:rPr>
          <w:rFonts w:ascii="Times New Roman" w:hAnsi="Times New Roman" w:cs="Times New Roman"/>
          <w:sz w:val="24"/>
          <w:szCs w:val="24"/>
        </w:rPr>
        <w:t>8.069, de 13 de julho de 1990</w:t>
      </w:r>
      <w:r w:rsidRPr="00DD4F4D">
        <w:rPr>
          <w:rFonts w:ascii="Times New Roman" w:hAnsi="Times New Roman" w:cs="Times New Roman"/>
          <w:sz w:val="24"/>
          <w:szCs w:val="24"/>
        </w:rPr>
        <w:t xml:space="preserve">) e na Lei Orgânica da Assistência Social – LOAS (Lei Federal nº </w:t>
      </w:r>
      <w:r w:rsidR="00733F88" w:rsidRPr="00733F88">
        <w:rPr>
          <w:rFonts w:ascii="Times New Roman" w:hAnsi="Times New Roman" w:cs="Times New Roman"/>
          <w:sz w:val="24"/>
          <w:szCs w:val="24"/>
        </w:rPr>
        <w:t>8.742, de 7 de dezembro de 1993</w:t>
      </w:r>
      <w:r w:rsidRPr="00DD4F4D">
        <w:rPr>
          <w:rFonts w:ascii="Times New Roman" w:hAnsi="Times New Roman" w:cs="Times New Roman"/>
          <w:sz w:val="24"/>
          <w:szCs w:val="24"/>
        </w:rPr>
        <w:t>), em consonância com a política pública de proteção social integrada ao Sistema Único de Assistência Social – SUAS.</w:t>
      </w:r>
    </w:p>
    <w:p w14:paraId="25625A86" w14:textId="77777777" w:rsidR="00DD4F4D" w:rsidRPr="00DD4F4D" w:rsidRDefault="00DD4F4D" w:rsidP="00DD4F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377C07" w14:textId="67D09A23" w:rsidR="00DD4F4D" w:rsidRDefault="007C3C53" w:rsidP="00DD4F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4F4D" w:rsidRPr="00DD4F4D">
        <w:rPr>
          <w:rFonts w:ascii="Times New Roman" w:hAnsi="Times New Roman" w:cs="Times New Roman"/>
          <w:sz w:val="24"/>
          <w:szCs w:val="24"/>
        </w:rPr>
        <w:t xml:space="preserve"> Bolsa ora proposta representa instrumento de estímulo e valorização com caráter indenizatório e suplementar, sem se incorporar à remuneração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4F4D" w:rsidRPr="00DD4F4D">
        <w:rPr>
          <w:rFonts w:ascii="Times New Roman" w:hAnsi="Times New Roman" w:cs="Times New Roman"/>
          <w:sz w:val="24"/>
          <w:szCs w:val="24"/>
        </w:rPr>
        <w:t>contribuindo para melhores condições de trabalho e maior efetividade das políticas de proteção à infância e juventude.</w:t>
      </w:r>
    </w:p>
    <w:p w14:paraId="21881131" w14:textId="42431D92" w:rsidR="008734C5" w:rsidRDefault="008734C5" w:rsidP="008734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a concessão da Bolsa fica condicionada ao cumprimento de carga horária adequada em curso de formação continuada ou congênere e respectiva apresentação de resultados.</w:t>
      </w:r>
    </w:p>
    <w:p w14:paraId="1AF79716" w14:textId="55E6C0B0" w:rsidR="008734C5" w:rsidRPr="008734C5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65"/>
        </w:tabs>
        <w:spacing w:before="120" w:after="120" w:line="240" w:lineRule="auto"/>
        <w:ind w:right="-6" w:firstLine="1418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pt-BR"/>
          <w14:textOutline w14:w="0" w14:cap="flat" w14:cmpd="sng" w14:algn="ctr">
            <w14:noFill/>
            <w14:prstDash w14:val="solid"/>
            <w14:bevel/>
          </w14:textOutline>
        </w:rPr>
        <w:t>A relevância da matéria tratada na Medida Provisória em epígrafe reside na implantação de política pública socialmente justa, educacionalmente estratégica e institucionalmente relevante. De outro giro, a urgência decorre da necessidade de fortalecimento das políticas públicas</w:t>
      </w:r>
      <w:r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D4F4D">
        <w:rPr>
          <w:rFonts w:ascii="Times New Roman" w:hAnsi="Times New Roman" w:cs="Times New Roman"/>
          <w:sz w:val="24"/>
          <w:szCs w:val="24"/>
        </w:rPr>
        <w:t>de proteção social</w:t>
      </w: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pt-B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76BF3F2" w14:textId="77777777" w:rsidR="008734C5" w:rsidRPr="008734C5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65"/>
        </w:tabs>
        <w:spacing w:before="120" w:after="120" w:line="240" w:lineRule="auto"/>
        <w:ind w:right="-6" w:firstLine="1418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pt-BR"/>
          <w14:textOutline w14:w="0" w14:cap="flat" w14:cmpd="sng" w14:algn="ctr">
            <w14:noFill/>
            <w14:prstDash w14:val="solid"/>
            <w14:bevel/>
          </w14:textOutline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737A534B" w14:textId="77777777" w:rsidR="008734C5" w:rsidRPr="008734C5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85"/>
          <w:tab w:val="right" w:pos="9072"/>
        </w:tabs>
        <w:spacing w:before="120" w:after="120" w:line="240" w:lineRule="auto"/>
        <w:ind w:right="-6" w:firstLine="1418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Com estes argumentos, que considero suficientes para justificar a importância da presente proposta legislativa, minha expectativa é de que o digno Parlamento Maranhense lhe dê boa acolhida.</w:t>
      </w:r>
    </w:p>
    <w:p w14:paraId="36DA4FEB" w14:textId="77777777" w:rsidR="008734C5" w:rsidRPr="008734C5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85"/>
          <w:tab w:val="right" w:pos="9072"/>
        </w:tabs>
        <w:spacing w:before="120" w:after="120" w:line="240" w:lineRule="auto"/>
        <w:ind w:right="-6" w:firstLine="1418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Aproveito o ensejo para reiterar a Vossa Excelência e aos seus ilustres pares os meus elevados protestos de apreço e consideração.</w:t>
      </w:r>
    </w:p>
    <w:p w14:paraId="07A79311" w14:textId="77777777" w:rsidR="008734C5" w:rsidRPr="008734C5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right="-7" w:firstLine="1418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Atenciosamente,</w:t>
      </w:r>
    </w:p>
    <w:p w14:paraId="42C1B111" w14:textId="77777777" w:rsidR="008734C5" w:rsidRPr="008734C5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right="-7"/>
        <w:jc w:val="center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1BE2FCC" w14:textId="77777777" w:rsidR="008734C5" w:rsidRPr="008734C5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right="-7"/>
        <w:jc w:val="center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CARLOS BRANDÃO</w:t>
      </w:r>
    </w:p>
    <w:p w14:paraId="0B5B959F" w14:textId="77777777" w:rsidR="000F2034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65"/>
        </w:tabs>
        <w:spacing w:after="0" w:line="240" w:lineRule="auto"/>
        <w:ind w:right="-7"/>
        <w:jc w:val="center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Governador do Estado do Maranhão</w:t>
      </w:r>
    </w:p>
    <w:p w14:paraId="5387AA2F" w14:textId="77777777" w:rsidR="000F2034" w:rsidRPr="008734C5" w:rsidRDefault="000F2034" w:rsidP="000F20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Sua Excelência a Senhora</w:t>
      </w:r>
    </w:p>
    <w:p w14:paraId="1698BA79" w14:textId="77777777" w:rsidR="000F2034" w:rsidRPr="008734C5" w:rsidRDefault="000F2034" w:rsidP="000F20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Deputada Estadual IRACEMA VALE</w:t>
      </w:r>
    </w:p>
    <w:p w14:paraId="7C366EEC" w14:textId="77777777" w:rsidR="000F2034" w:rsidRPr="008734C5" w:rsidRDefault="000F2034" w:rsidP="000F20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Presidente da Assembleia Legislativa do Estado do Maranhão</w:t>
      </w:r>
    </w:p>
    <w:p w14:paraId="4F4A5210" w14:textId="77777777" w:rsidR="000F2034" w:rsidRPr="008734C5" w:rsidRDefault="000F2034" w:rsidP="000F20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Palácio Manuel Beckman</w:t>
      </w:r>
    </w:p>
    <w:p w14:paraId="713B133D" w14:textId="77777777" w:rsidR="000F2034" w:rsidRPr="008734C5" w:rsidRDefault="000F2034" w:rsidP="000F203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85"/>
          <w:tab w:val="right" w:pos="9072"/>
        </w:tabs>
        <w:spacing w:after="0" w:line="240" w:lineRule="auto"/>
        <w:ind w:right="-6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Local</w:t>
      </w:r>
    </w:p>
    <w:p w14:paraId="57C3B1B5" w14:textId="0D798E7A" w:rsidR="008734C5" w:rsidRPr="008734C5" w:rsidRDefault="008734C5" w:rsidP="008734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65"/>
        </w:tabs>
        <w:spacing w:after="0" w:line="240" w:lineRule="auto"/>
        <w:ind w:right="-7"/>
        <w:jc w:val="center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3146DAE1" w14:textId="3BB70E02" w:rsidR="008734C5" w:rsidRDefault="00C61A1C" w:rsidP="008734C5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8"/>
        </w:rPr>
      </w:pPr>
      <w:bookmarkStart w:id="1" w:name="_Hlk155348421"/>
      <w:r>
        <w:rPr>
          <w:sz w:val="28"/>
          <w:szCs w:val="28"/>
        </w:rPr>
        <w:lastRenderedPageBreak/>
        <w:t>MEDIDA PROVISÓRIA Nº 526</w:t>
      </w:r>
      <w:r w:rsidR="008734C5">
        <w:rPr>
          <w:sz w:val="28"/>
          <w:szCs w:val="28"/>
        </w:rPr>
        <w:t>, DE</w:t>
      </w:r>
      <w:r>
        <w:rPr>
          <w:sz w:val="28"/>
          <w:szCs w:val="28"/>
        </w:rPr>
        <w:t xml:space="preserve"> 1º</w:t>
      </w:r>
      <w:r w:rsidR="008734C5">
        <w:rPr>
          <w:sz w:val="28"/>
          <w:szCs w:val="28"/>
        </w:rPr>
        <w:t xml:space="preserve">, DE </w:t>
      </w:r>
      <w:r>
        <w:rPr>
          <w:sz w:val="28"/>
          <w:szCs w:val="28"/>
        </w:rPr>
        <w:t>DEZEMBRO</w:t>
      </w:r>
      <w:r w:rsidR="008734C5">
        <w:rPr>
          <w:sz w:val="28"/>
          <w:szCs w:val="28"/>
        </w:rPr>
        <w:t xml:space="preserve"> DE 2025.</w:t>
      </w:r>
    </w:p>
    <w:p w14:paraId="6C47AF27" w14:textId="77777777" w:rsidR="008734C5" w:rsidRDefault="008734C5" w:rsidP="005B40C9">
      <w:pPr>
        <w:pStyle w:val="Default"/>
        <w:tabs>
          <w:tab w:val="left" w:pos="5529"/>
        </w:tabs>
        <w:ind w:left="5670"/>
        <w:jc w:val="both"/>
      </w:pPr>
    </w:p>
    <w:p w14:paraId="32388E49" w14:textId="6C9D5EB8" w:rsidR="005D5789" w:rsidRDefault="00D81712" w:rsidP="005B40C9">
      <w:pPr>
        <w:pStyle w:val="Default"/>
        <w:tabs>
          <w:tab w:val="left" w:pos="5529"/>
        </w:tabs>
        <w:ind w:left="5670"/>
        <w:jc w:val="both"/>
      </w:pPr>
      <w:r w:rsidRPr="00D81712">
        <w:t>Institui a Bolsa Estadual de Apoio ao Conselheiro Tutelar do Maranhão e dá outras providências.</w:t>
      </w:r>
    </w:p>
    <w:p w14:paraId="5FE2D6AD" w14:textId="77777777" w:rsidR="000F2034" w:rsidRDefault="000F2034" w:rsidP="008734C5">
      <w:pPr>
        <w:pStyle w:val="Corpo"/>
        <w:tabs>
          <w:tab w:val="left" w:pos="1418"/>
          <w:tab w:val="right" w:pos="8789"/>
        </w:tabs>
        <w:spacing w:before="120" w:after="240" w:line="240" w:lineRule="auto"/>
        <w:ind w:right="-147"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880DCF" w14:textId="26247680" w:rsidR="008734C5" w:rsidRDefault="008734C5" w:rsidP="008734C5">
      <w:pPr>
        <w:pStyle w:val="Corpo"/>
        <w:tabs>
          <w:tab w:val="left" w:pos="1418"/>
          <w:tab w:val="right" w:pos="8789"/>
        </w:tabs>
        <w:spacing w:before="120" w:after="240" w:line="240" w:lineRule="auto"/>
        <w:ind w:right="-147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GOVERNADOR DO ESTADO DO MARANH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, no uso da atribuição que lhe confere o §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pt-PT"/>
        </w:rPr>
        <w:t>° do art. 42 da Constituição Estadual, adota a seguinte Medida Provisória, com forç</w:t>
      </w:r>
      <w:r>
        <w:rPr>
          <w:rFonts w:ascii="Times New Roman" w:hAnsi="Times New Roman"/>
          <w:sz w:val="24"/>
          <w:szCs w:val="24"/>
        </w:rPr>
        <w:t>a de lei:</w:t>
      </w:r>
      <w:bookmarkEnd w:id="1"/>
    </w:p>
    <w:p w14:paraId="06F8EDDF" w14:textId="37BFC226" w:rsidR="00DD4F4D" w:rsidRPr="008734C5" w:rsidRDefault="00DD4F4D" w:rsidP="008734C5">
      <w:pPr>
        <w:pStyle w:val="Corpo"/>
        <w:tabs>
          <w:tab w:val="left" w:pos="1418"/>
          <w:tab w:val="right" w:pos="8789"/>
        </w:tabs>
        <w:spacing w:before="120" w:after="240" w:line="240" w:lineRule="auto"/>
        <w:ind w:right="-14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C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734C5">
        <w:rPr>
          <w:rFonts w:ascii="Times New Roman" w:hAnsi="Times New Roman" w:cs="Times New Roman"/>
          <w:sz w:val="24"/>
          <w:szCs w:val="24"/>
        </w:rPr>
        <w:t xml:space="preserve"> Fica instituída, no âmbito do Estado do Maranhão, a Bolsa Estadual de Apoio ao Conselheiro Tutelar do Maranhão, no valor de R$ 500,00 (quinhentos reais) mensais, destinada a cada Conselheiro Tutelar em efetivo exercício de suas funções.</w:t>
      </w:r>
    </w:p>
    <w:p w14:paraId="7A387ADD" w14:textId="18B293AC" w:rsidR="000F2034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rPr>
          <w:b/>
          <w:bCs/>
        </w:rPr>
        <w:t>Art. 2º</w:t>
      </w:r>
      <w:r w:rsidRPr="00DD4F4D">
        <w:t xml:space="preserve"> </w:t>
      </w:r>
      <w:r w:rsidR="000F2034" w:rsidRPr="000F2034">
        <w:t xml:space="preserve">A Bolsa prevista nesta </w:t>
      </w:r>
      <w:r w:rsidR="000F2034">
        <w:t xml:space="preserve">Medida Provisória </w:t>
      </w:r>
      <w:r w:rsidR="000F2034" w:rsidRPr="000F2034">
        <w:t>tem caráter indenizatório, suplementar, personalíssimo e intransferível, não se incorporando à remuneração fixada por lei municipal, não servindo de base de cálculo para qualquer vantagem, benefício ou contribuição previdenciária, nem configurando vínculo empregatício de qualquer natureza com o Estado.</w:t>
      </w:r>
    </w:p>
    <w:p w14:paraId="257B85FC" w14:textId="77777777" w:rsidR="00DD4F4D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rPr>
          <w:b/>
          <w:bCs/>
        </w:rPr>
        <w:t>Art. 3º</w:t>
      </w:r>
      <w:r w:rsidRPr="00DD4F4D">
        <w:t xml:space="preserve"> A concessão da Bolsa fica condicionada:</w:t>
      </w:r>
    </w:p>
    <w:p w14:paraId="0ECFD211" w14:textId="3EF51F03" w:rsidR="00DD4F4D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t>I</w:t>
      </w:r>
      <w:r w:rsidR="000F2034">
        <w:t xml:space="preserve"> - </w:t>
      </w:r>
      <w:r w:rsidRPr="00DD4F4D">
        <w:t>ao exercício efetivo da função de Conselheiro Tutelar, devidamente comprovado mediante certidão expedida pelo Município;</w:t>
      </w:r>
    </w:p>
    <w:p w14:paraId="55BA8E85" w14:textId="4C7DC8EF" w:rsidR="00DD4F4D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t>II</w:t>
      </w:r>
      <w:r w:rsidR="000F2034">
        <w:t xml:space="preserve"> - </w:t>
      </w:r>
      <w:r w:rsidRPr="00DD4F4D">
        <w:t>à apresentação de termo de adesão firmado entre o Estado e o Município, com interveniência do Conselho Tutelar respectivo;</w:t>
      </w:r>
    </w:p>
    <w:p w14:paraId="70FA74EE" w14:textId="4B79974B" w:rsid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t>III</w:t>
      </w:r>
      <w:r w:rsidR="000F2034">
        <w:t xml:space="preserve"> - </w:t>
      </w:r>
      <w:r w:rsidRPr="00DD4F4D">
        <w:t>à observância da disponibilidade orçamentária e financeira do Estado;</w:t>
      </w:r>
    </w:p>
    <w:p w14:paraId="7CC81AE7" w14:textId="09D6608C" w:rsidR="000F2034" w:rsidRDefault="00212F63" w:rsidP="00212F63">
      <w:pPr>
        <w:pStyle w:val="NormalWeb"/>
        <w:shd w:val="clear" w:color="auto" w:fill="FFFFFF"/>
        <w:spacing w:after="0"/>
        <w:jc w:val="both"/>
      </w:pPr>
      <w:r>
        <w:t xml:space="preserve"> </w:t>
      </w:r>
      <w:r>
        <w:tab/>
      </w:r>
      <w:r>
        <w:tab/>
      </w:r>
      <w:r w:rsidR="000F2034">
        <w:t xml:space="preserve">IV - ao cumprimento de carga horária adequada em curso de formação continuada ou congênere, </w:t>
      </w:r>
      <w:r w:rsidR="00917E7D">
        <w:t xml:space="preserve">que poderá ser por meio de Educação </w:t>
      </w:r>
      <w:r w:rsidR="00237BC0">
        <w:t>à</w:t>
      </w:r>
      <w:r w:rsidR="00917E7D">
        <w:t xml:space="preserve"> distancia condicionada</w:t>
      </w:r>
      <w:r w:rsidR="000F2034">
        <w:t xml:space="preserve"> à apresentação de resultados referentes à participação no referido curso;</w:t>
      </w:r>
    </w:p>
    <w:p w14:paraId="2434E8A3" w14:textId="3EFDB563" w:rsidR="000F2034" w:rsidRDefault="000F2034" w:rsidP="000F2034">
      <w:pPr>
        <w:pStyle w:val="NormalWeb"/>
        <w:shd w:val="clear" w:color="auto" w:fill="FFFFFF"/>
        <w:spacing w:after="0"/>
        <w:ind w:firstLine="1418"/>
        <w:jc w:val="both"/>
      </w:pPr>
      <w:r>
        <w:t>V - à apresentação de Plano de Trabalho, contendo as metas e ações a serem desenvolvidas pelo Conselheiro Tutelar beneficiário.</w:t>
      </w:r>
    </w:p>
    <w:p w14:paraId="0FC8B961" w14:textId="35117102" w:rsidR="000F2034" w:rsidRDefault="00177CF0" w:rsidP="00212F63">
      <w:pPr>
        <w:pStyle w:val="NormalWeb"/>
        <w:shd w:val="clear" w:color="auto" w:fill="FFFFFF"/>
        <w:spacing w:after="0"/>
        <w:jc w:val="both"/>
      </w:pPr>
      <w:r>
        <w:t xml:space="preserve"> </w:t>
      </w:r>
      <w:r>
        <w:tab/>
      </w:r>
      <w:r>
        <w:tab/>
      </w:r>
      <w:r w:rsidR="000F2034">
        <w:t>§ 1º O não cumprimento de quaisquer das condições previstas neste artigo implicará no cancelamento e perda do direito à percepção da Bolsa.</w:t>
      </w:r>
    </w:p>
    <w:p w14:paraId="37831846" w14:textId="1E118967" w:rsidR="000F2034" w:rsidRDefault="000F2034" w:rsidP="000F2034">
      <w:pPr>
        <w:pStyle w:val="NormalWeb"/>
        <w:shd w:val="clear" w:color="auto" w:fill="FFFFFF"/>
        <w:spacing w:after="0"/>
        <w:ind w:firstLine="1418"/>
        <w:jc w:val="both"/>
      </w:pPr>
      <w:r>
        <w:t>§ 2º Os cursos de formação continuada referidos no inciso IV poderão ser realizados em parceria com a Escola de Governo do Maranhão e outras instituições públicas ou privadas, mediante cooperação técnica, respeitadas as normas de regulamentação.</w:t>
      </w:r>
    </w:p>
    <w:p w14:paraId="0A3D4FC4" w14:textId="701D3534" w:rsidR="00DD4F4D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rPr>
          <w:b/>
          <w:bCs/>
        </w:rPr>
        <w:lastRenderedPageBreak/>
        <w:t xml:space="preserve">Art. </w:t>
      </w:r>
      <w:r w:rsidR="00917E7D">
        <w:rPr>
          <w:b/>
          <w:bCs/>
        </w:rPr>
        <w:t>4</w:t>
      </w:r>
      <w:r w:rsidRPr="00DD4F4D">
        <w:rPr>
          <w:b/>
          <w:bCs/>
        </w:rPr>
        <w:t>º</w:t>
      </w:r>
      <w:r w:rsidRPr="00DD4F4D">
        <w:t xml:space="preserve"> Compete à </w:t>
      </w:r>
      <w:r w:rsidR="00430B49" w:rsidRPr="00DD4F4D">
        <w:t>Secretaria de Estado d</w:t>
      </w:r>
      <w:r w:rsidR="00430B49">
        <w:t>o</w:t>
      </w:r>
      <w:r w:rsidR="00430B49" w:rsidRPr="00DD4F4D">
        <w:t xml:space="preserve"> </w:t>
      </w:r>
      <w:r w:rsidR="00430B49">
        <w:t>Desenvolvimento Social</w:t>
      </w:r>
      <w:r w:rsidR="00430B49" w:rsidRPr="00DD4F4D">
        <w:t xml:space="preserve"> – </w:t>
      </w:r>
      <w:r w:rsidR="00430B49">
        <w:t xml:space="preserve">SEDES </w:t>
      </w:r>
      <w:r w:rsidRPr="00DD4F4D">
        <w:t xml:space="preserve">adotar as providências necessárias à execução desta </w:t>
      </w:r>
      <w:r w:rsidR="00A174FC">
        <w:t>Medida Provisória</w:t>
      </w:r>
      <w:r w:rsidRPr="00DD4F4D">
        <w:t>, incluindo:</w:t>
      </w:r>
    </w:p>
    <w:p w14:paraId="6D29D94F" w14:textId="67645675" w:rsidR="00DD4F4D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t>I</w:t>
      </w:r>
      <w:r w:rsidR="000F2034">
        <w:t xml:space="preserve"> - </w:t>
      </w:r>
      <w:r w:rsidRPr="00DD4F4D">
        <w:t>a regulamentação dos procedimentos de habilitação e pagamento;</w:t>
      </w:r>
    </w:p>
    <w:p w14:paraId="798293FF" w14:textId="06939CAE" w:rsidR="00DD4F4D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t>II</w:t>
      </w:r>
      <w:r w:rsidR="000F2034">
        <w:t xml:space="preserve"> - </w:t>
      </w:r>
      <w:r w:rsidRPr="00DD4F4D">
        <w:t>a fiscalização da correta aplicação da Bolsa;</w:t>
      </w:r>
    </w:p>
    <w:p w14:paraId="07DA25D7" w14:textId="4959122F" w:rsidR="00917E7D" w:rsidRDefault="00FC6225" w:rsidP="00917E7D">
      <w:pPr>
        <w:pStyle w:val="NormalWeb"/>
        <w:shd w:val="clear" w:color="auto" w:fill="FFFFFF"/>
        <w:spacing w:after="0"/>
        <w:ind w:firstLine="1418"/>
        <w:jc w:val="both"/>
      </w:pPr>
      <w:r>
        <w:t>III</w:t>
      </w:r>
      <w:r w:rsidR="000F2034">
        <w:t xml:space="preserve"> - </w:t>
      </w:r>
      <w:r w:rsidR="00DD4F4D" w:rsidRPr="00DD4F4D">
        <w:t>a publicação, em Portal da Transparência, da relação de beneficiários e valores pagos, assegurada a observância da legislação de proteção de dados pessoais.</w:t>
      </w:r>
    </w:p>
    <w:p w14:paraId="56EA4E45" w14:textId="1544A95C" w:rsidR="00917E7D" w:rsidRPr="00DD4F4D" w:rsidRDefault="00917E7D" w:rsidP="00917E7D">
      <w:pPr>
        <w:pStyle w:val="NormalWeb"/>
        <w:shd w:val="clear" w:color="auto" w:fill="FFFFFF"/>
        <w:spacing w:after="0"/>
        <w:ind w:firstLine="1418"/>
        <w:jc w:val="both"/>
      </w:pPr>
      <w:r w:rsidRPr="00DD4F4D">
        <w:rPr>
          <w:b/>
          <w:bCs/>
        </w:rPr>
        <w:t xml:space="preserve">Art. </w:t>
      </w:r>
      <w:r>
        <w:rPr>
          <w:b/>
          <w:bCs/>
        </w:rPr>
        <w:t>5</w:t>
      </w:r>
      <w:r w:rsidRPr="00DD4F4D">
        <w:rPr>
          <w:b/>
          <w:bCs/>
        </w:rPr>
        <w:t>º</w:t>
      </w:r>
      <w:r w:rsidRPr="00DD4F4D">
        <w:t xml:space="preserve"> Compete </w:t>
      </w:r>
      <w:r>
        <w:t>à</w:t>
      </w:r>
      <w:r w:rsidRPr="00DD4F4D">
        <w:t xml:space="preserve"> </w:t>
      </w:r>
      <w:r w:rsidR="00430B49" w:rsidRPr="00DD4F4D">
        <w:t>Secretaria de Estado dos Direitos Humanos e Participação Popular – SEDIHPOP</w:t>
      </w:r>
      <w:r w:rsidR="00430B49">
        <w:t xml:space="preserve"> </w:t>
      </w:r>
      <w:r>
        <w:t xml:space="preserve">realizar a </w:t>
      </w:r>
      <w:r w:rsidR="00B26443">
        <w:t>coordenação e avaliação dos Planos de Trabalho referentes</w:t>
      </w:r>
      <w:r>
        <w:t xml:space="preserve"> </w:t>
      </w:r>
      <w:r w:rsidR="00B26443">
        <w:t>ao Programa previsto nesta Medida Provisória</w:t>
      </w:r>
      <w:r>
        <w:t>.</w:t>
      </w:r>
    </w:p>
    <w:p w14:paraId="2B66A278" w14:textId="21DB91EF" w:rsidR="00DD4F4D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rPr>
          <w:b/>
          <w:bCs/>
        </w:rPr>
        <w:t xml:space="preserve">Art. </w:t>
      </w:r>
      <w:r w:rsidR="00917E7D">
        <w:rPr>
          <w:b/>
          <w:bCs/>
        </w:rPr>
        <w:t>6</w:t>
      </w:r>
      <w:r w:rsidRPr="00DD4F4D">
        <w:rPr>
          <w:b/>
          <w:bCs/>
        </w:rPr>
        <w:t>º</w:t>
      </w:r>
      <w:r w:rsidRPr="00DD4F4D">
        <w:t xml:space="preserve"> As despesas decorrentes da execução desta </w:t>
      </w:r>
      <w:r w:rsidR="00A174FC">
        <w:t xml:space="preserve">Medida Provisória </w:t>
      </w:r>
      <w:r w:rsidRPr="00DD4F4D">
        <w:t>correrão à conta de dotações orçamentárias próprias, consignadas na Lei Orçamentária Anual, suplementadas se necessário.</w:t>
      </w:r>
    </w:p>
    <w:p w14:paraId="4009E7E7" w14:textId="6BA296C8" w:rsidR="00DD4F4D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8734C5">
        <w:t>Parágrafo único.</w:t>
      </w:r>
      <w:r w:rsidRPr="00DD4F4D">
        <w:t xml:space="preserve"> A criação e a manutenção da Bolsa observarão os limites e condições estabelecidos pela Lei Complementar nº </w:t>
      </w:r>
      <w:r w:rsidR="000F2034" w:rsidRPr="000F2034">
        <w:t xml:space="preserve">101, de 4 de maio de 2000 </w:t>
      </w:r>
      <w:r w:rsidRPr="00DD4F4D">
        <w:t>(Lei de Responsabilidade Fiscal), bem como a compatibilidade com o Plano Plurianual (PPA), a Lei de Diretrizes Orçamentárias (LDO) e a Lei Orçamentária Anual (LOA) vigentes.</w:t>
      </w:r>
    </w:p>
    <w:p w14:paraId="75E52F59" w14:textId="0FC4B180" w:rsid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rPr>
          <w:b/>
          <w:bCs/>
        </w:rPr>
        <w:t xml:space="preserve">Art. </w:t>
      </w:r>
      <w:r w:rsidR="00917E7D">
        <w:rPr>
          <w:b/>
          <w:bCs/>
        </w:rPr>
        <w:t>7</w:t>
      </w:r>
      <w:r w:rsidRPr="00DD4F4D">
        <w:rPr>
          <w:b/>
          <w:bCs/>
        </w:rPr>
        <w:t>º</w:t>
      </w:r>
      <w:r w:rsidRPr="00DD4F4D">
        <w:t xml:space="preserve"> O Poder Executivo regulamentará esta </w:t>
      </w:r>
      <w:r w:rsidR="00A174FC">
        <w:t>Medida Provisória</w:t>
      </w:r>
      <w:r w:rsidRPr="00DD4F4D">
        <w:t xml:space="preserve"> no prazo de 90 (noventa) dias a contar da data de sua publicação.</w:t>
      </w:r>
    </w:p>
    <w:p w14:paraId="55AE158C" w14:textId="6039B720" w:rsidR="00EB1B4C" w:rsidRPr="00EB1B4C" w:rsidRDefault="00EB1B4C" w:rsidP="00DD4F4D">
      <w:pPr>
        <w:pStyle w:val="NormalWeb"/>
        <w:shd w:val="clear" w:color="auto" w:fill="FFFFFF"/>
        <w:spacing w:after="0"/>
        <w:ind w:firstLine="1418"/>
        <w:jc w:val="both"/>
      </w:pPr>
      <w:r>
        <w:rPr>
          <w:b/>
          <w:bCs/>
        </w:rPr>
        <w:t xml:space="preserve">Art. 8º </w:t>
      </w:r>
      <w:r w:rsidRPr="00EB1B4C">
        <w:t>Os demais critérios para concessão da Bolsa serão definidos em ato normativo expedido pela Secretaria de Estado do Desenvolvimento Social – SEDES.</w:t>
      </w:r>
    </w:p>
    <w:p w14:paraId="726262F1" w14:textId="2C8EF8F2" w:rsidR="004E231C" w:rsidRPr="00DD4F4D" w:rsidRDefault="00DD4F4D" w:rsidP="00DD4F4D">
      <w:pPr>
        <w:pStyle w:val="NormalWeb"/>
        <w:shd w:val="clear" w:color="auto" w:fill="FFFFFF"/>
        <w:spacing w:after="0"/>
        <w:ind w:firstLine="1418"/>
        <w:jc w:val="both"/>
      </w:pPr>
      <w:r w:rsidRPr="00DD4F4D">
        <w:rPr>
          <w:b/>
          <w:bCs/>
        </w:rPr>
        <w:t xml:space="preserve">Art. </w:t>
      </w:r>
      <w:r w:rsidR="00EB1B4C">
        <w:rPr>
          <w:b/>
          <w:bCs/>
        </w:rPr>
        <w:t>9</w:t>
      </w:r>
      <w:r w:rsidRPr="00DD4F4D">
        <w:rPr>
          <w:b/>
          <w:bCs/>
        </w:rPr>
        <w:t>º</w:t>
      </w:r>
      <w:r w:rsidRPr="00DD4F4D">
        <w:t xml:space="preserve"> Esta </w:t>
      </w:r>
      <w:r w:rsidR="00856131">
        <w:t>Medida Provisória</w:t>
      </w:r>
      <w:r w:rsidRPr="00DD4F4D">
        <w:t xml:space="preserve"> entra em vigor na data de sua publicação.</w:t>
      </w:r>
    </w:p>
    <w:p w14:paraId="5B3B5C36" w14:textId="77777777" w:rsidR="005D5789" w:rsidRPr="00B2435C" w:rsidRDefault="005D5789" w:rsidP="008029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6AEB6" w14:textId="0EE7E853" w:rsidR="00F34D9A" w:rsidRPr="00B2435C" w:rsidRDefault="00F34D9A" w:rsidP="005D57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</w:t>
      </w:r>
      <w:r w:rsidR="00C61A1C">
        <w:rPr>
          <w:rFonts w:ascii="Times New Roman" w:hAnsi="Times New Roman" w:cs="Times New Roman"/>
          <w:sz w:val="24"/>
          <w:szCs w:val="24"/>
        </w:rPr>
        <w:t xml:space="preserve">1º </w:t>
      </w:r>
      <w:r w:rsidRPr="00B2435C">
        <w:rPr>
          <w:rFonts w:ascii="Times New Roman" w:hAnsi="Times New Roman" w:cs="Times New Roman"/>
          <w:sz w:val="24"/>
          <w:szCs w:val="24"/>
        </w:rPr>
        <w:t>DE</w:t>
      </w:r>
      <w:r w:rsidR="00C61A1C">
        <w:rPr>
          <w:rFonts w:ascii="Times New Roman" w:hAnsi="Times New Roman" w:cs="Times New Roman"/>
          <w:sz w:val="24"/>
          <w:szCs w:val="24"/>
        </w:rPr>
        <w:t xml:space="preserve"> DEZEMBRO</w:t>
      </w:r>
      <w:r w:rsidRPr="00B2435C">
        <w:rPr>
          <w:rFonts w:ascii="Times New Roman" w:hAnsi="Times New Roman" w:cs="Times New Roman"/>
          <w:sz w:val="24"/>
          <w:szCs w:val="24"/>
        </w:rPr>
        <w:tab/>
        <w:t>DE 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, 20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º DA INDEPENDÊNCIA E 13</w:t>
      </w:r>
      <w:r w:rsidR="00ED75BA">
        <w:rPr>
          <w:rFonts w:ascii="Times New Roman" w:hAnsi="Times New Roman" w:cs="Times New Roman"/>
          <w:sz w:val="24"/>
          <w:szCs w:val="24"/>
        </w:rPr>
        <w:t>7</w:t>
      </w:r>
      <w:r w:rsidRPr="00B2435C">
        <w:rPr>
          <w:rFonts w:ascii="Times New Roman" w:hAnsi="Times New Roman" w:cs="Times New Roman"/>
          <w:sz w:val="24"/>
          <w:szCs w:val="24"/>
        </w:rPr>
        <w:t>º DA REPÚBLICA.</w:t>
      </w:r>
    </w:p>
    <w:p w14:paraId="1A17C659" w14:textId="77777777" w:rsidR="00AC0AD7" w:rsidRDefault="00AC0AD7" w:rsidP="00AC0AD7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4CEC2C" w14:textId="77777777" w:rsidR="002F302F" w:rsidRPr="00B2435C" w:rsidRDefault="002F302F" w:rsidP="00AC0AD7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2116AE" w14:textId="77777777" w:rsidR="00AC0AD7" w:rsidRPr="00B2435C" w:rsidRDefault="00AC0AD7" w:rsidP="00AC0AD7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BRANDÃO</w:t>
      </w:r>
    </w:p>
    <w:p w14:paraId="196FDC97" w14:textId="77777777" w:rsidR="00AC0AD7" w:rsidRPr="00B2435C" w:rsidRDefault="00AC0AD7" w:rsidP="00AC0AD7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p w14:paraId="455F8B5D" w14:textId="77777777" w:rsidR="00C25E55" w:rsidRPr="00B2435C" w:rsidRDefault="00C25E55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392E11F" w14:textId="77777777" w:rsidR="002F302F" w:rsidRPr="00B2435C" w:rsidRDefault="002F302F" w:rsidP="00C61A1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475B281" w14:textId="77777777" w:rsidR="00C25E55" w:rsidRPr="00B2435C" w:rsidRDefault="00C25E55" w:rsidP="00C25E55">
      <w:pPr>
        <w:spacing w:after="0" w:line="240" w:lineRule="auto"/>
        <w:ind w:right="51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524DD568" w14:textId="77777777" w:rsidR="00C25E55" w:rsidRPr="00B2435C" w:rsidRDefault="00C25E55" w:rsidP="00C25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>Secretário-Chefe da Casa Civil</w:t>
      </w:r>
    </w:p>
    <w:p w14:paraId="3D1ADAF7" w14:textId="77777777" w:rsidR="008F4DE4" w:rsidRPr="00B2435C" w:rsidRDefault="008F4DE4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DE4" w:rsidRPr="00B2435C" w:rsidSect="002B3244">
      <w:headerReference w:type="default" r:id="rId8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49882" w14:textId="77777777" w:rsidR="00507194" w:rsidRDefault="00507194">
      <w:pPr>
        <w:spacing w:after="0" w:line="240" w:lineRule="auto"/>
      </w:pPr>
      <w:r>
        <w:separator/>
      </w:r>
    </w:p>
  </w:endnote>
  <w:endnote w:type="continuationSeparator" w:id="0">
    <w:p w14:paraId="3EA96521" w14:textId="77777777" w:rsidR="00507194" w:rsidRDefault="0050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EC4BF" w14:textId="77777777" w:rsidR="00507194" w:rsidRDefault="00507194">
      <w:pPr>
        <w:spacing w:after="0" w:line="240" w:lineRule="auto"/>
      </w:pPr>
      <w:r>
        <w:separator/>
      </w:r>
    </w:p>
  </w:footnote>
  <w:footnote w:type="continuationSeparator" w:id="0">
    <w:p w14:paraId="3E50326F" w14:textId="77777777" w:rsidR="00507194" w:rsidRDefault="0050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42E9" w14:textId="77777777" w:rsidR="00EF248D" w:rsidRPr="00507A52" w:rsidRDefault="00EF248D" w:rsidP="00EF248D">
    <w:pPr>
      <w:pStyle w:val="Cabealho"/>
      <w:jc w:val="center"/>
      <w:rPr>
        <w:rFonts w:ascii="Arial" w:hAnsi="Arial" w:cs="Arial"/>
      </w:rPr>
    </w:pPr>
    <w:r w:rsidRPr="00507A52">
      <w:rPr>
        <w:rFonts w:ascii="Arial" w:hAnsi="Arial" w:cs="Arial"/>
        <w:noProof/>
        <w:lang w:eastAsia="pt-BR"/>
      </w:rPr>
      <w:drawing>
        <wp:inline distT="0" distB="0" distL="0" distR="0" wp14:anchorId="041342EC" wp14:editId="041342ED">
          <wp:extent cx="819150" cy="819150"/>
          <wp:effectExtent l="0" t="0" r="0" b="0"/>
          <wp:docPr id="2050655583" name="Imagem 205065558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342EA" w14:textId="34B20FF8" w:rsidR="00EF248D" w:rsidRDefault="00EF248D" w:rsidP="00EF248D">
    <w:pPr>
      <w:pStyle w:val="CabealhoeRodap"/>
      <w:jc w:val="center"/>
      <w:rPr>
        <w:rFonts w:ascii="Arial" w:hAnsi="Arial" w:cs="Arial"/>
        <w:b/>
      </w:rPr>
    </w:pPr>
    <w:r w:rsidRPr="00507A52">
      <w:rPr>
        <w:rFonts w:ascii="Arial" w:hAnsi="Arial" w:cs="Arial"/>
        <w:b/>
      </w:rPr>
      <w:t>ESTADO DO MARANHÃO</w:t>
    </w:r>
  </w:p>
  <w:p w14:paraId="70008C6A" w14:textId="77777777" w:rsidR="0034771B" w:rsidRDefault="003477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7E0"/>
    <w:multiLevelType w:val="hybridMultilevel"/>
    <w:tmpl w:val="FFBA2F48"/>
    <w:lvl w:ilvl="0" w:tplc="892E1C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A8A1D7B"/>
    <w:multiLevelType w:val="multilevel"/>
    <w:tmpl w:val="A7EC98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38"/>
    <w:rsid w:val="0000029B"/>
    <w:rsid w:val="00025959"/>
    <w:rsid w:val="00026347"/>
    <w:rsid w:val="0003132E"/>
    <w:rsid w:val="0003459B"/>
    <w:rsid w:val="000543F3"/>
    <w:rsid w:val="0005600D"/>
    <w:rsid w:val="00057A13"/>
    <w:rsid w:val="00075A4F"/>
    <w:rsid w:val="00080E0A"/>
    <w:rsid w:val="000839E1"/>
    <w:rsid w:val="000946F3"/>
    <w:rsid w:val="00097CA1"/>
    <w:rsid w:val="000C3114"/>
    <w:rsid w:val="000C39BC"/>
    <w:rsid w:val="000C6E2F"/>
    <w:rsid w:val="000D30CD"/>
    <w:rsid w:val="000D5E9B"/>
    <w:rsid w:val="000E7322"/>
    <w:rsid w:val="000F2034"/>
    <w:rsid w:val="000F6D30"/>
    <w:rsid w:val="00111E92"/>
    <w:rsid w:val="00131158"/>
    <w:rsid w:val="00155FF5"/>
    <w:rsid w:val="0016799B"/>
    <w:rsid w:val="00173140"/>
    <w:rsid w:val="00175F08"/>
    <w:rsid w:val="00177CF0"/>
    <w:rsid w:val="00182A2C"/>
    <w:rsid w:val="001A6199"/>
    <w:rsid w:val="001C640E"/>
    <w:rsid w:val="001D4043"/>
    <w:rsid w:val="001F235E"/>
    <w:rsid w:val="00202087"/>
    <w:rsid w:val="00203FA3"/>
    <w:rsid w:val="00204622"/>
    <w:rsid w:val="00212F63"/>
    <w:rsid w:val="00217574"/>
    <w:rsid w:val="00225482"/>
    <w:rsid w:val="00234415"/>
    <w:rsid w:val="00237BC0"/>
    <w:rsid w:val="00242143"/>
    <w:rsid w:val="00250D2E"/>
    <w:rsid w:val="00253412"/>
    <w:rsid w:val="0026233C"/>
    <w:rsid w:val="0026337C"/>
    <w:rsid w:val="002675B0"/>
    <w:rsid w:val="002740F3"/>
    <w:rsid w:val="002753DB"/>
    <w:rsid w:val="00280ED8"/>
    <w:rsid w:val="0028161A"/>
    <w:rsid w:val="00284EBD"/>
    <w:rsid w:val="002944BE"/>
    <w:rsid w:val="00296702"/>
    <w:rsid w:val="002A03E4"/>
    <w:rsid w:val="002A0C01"/>
    <w:rsid w:val="002B25C8"/>
    <w:rsid w:val="002B2CFB"/>
    <w:rsid w:val="002B3244"/>
    <w:rsid w:val="002B5B81"/>
    <w:rsid w:val="002C699B"/>
    <w:rsid w:val="002D2A2F"/>
    <w:rsid w:val="002E4B8D"/>
    <w:rsid w:val="002F302F"/>
    <w:rsid w:val="00303689"/>
    <w:rsid w:val="00307643"/>
    <w:rsid w:val="00312418"/>
    <w:rsid w:val="00321CE0"/>
    <w:rsid w:val="00324E87"/>
    <w:rsid w:val="003253A0"/>
    <w:rsid w:val="0033069C"/>
    <w:rsid w:val="0033711A"/>
    <w:rsid w:val="00337DCD"/>
    <w:rsid w:val="00344A8C"/>
    <w:rsid w:val="00345488"/>
    <w:rsid w:val="0034771B"/>
    <w:rsid w:val="0035026F"/>
    <w:rsid w:val="00352490"/>
    <w:rsid w:val="003617D8"/>
    <w:rsid w:val="00372E87"/>
    <w:rsid w:val="00386D34"/>
    <w:rsid w:val="003A2B7C"/>
    <w:rsid w:val="003B2BD4"/>
    <w:rsid w:val="003D4BC7"/>
    <w:rsid w:val="003D5AC2"/>
    <w:rsid w:val="003E0B08"/>
    <w:rsid w:val="003E1A76"/>
    <w:rsid w:val="003F114B"/>
    <w:rsid w:val="003F19A6"/>
    <w:rsid w:val="00416B11"/>
    <w:rsid w:val="00426194"/>
    <w:rsid w:val="00426EBA"/>
    <w:rsid w:val="004300A4"/>
    <w:rsid w:val="00430B49"/>
    <w:rsid w:val="004402C3"/>
    <w:rsid w:val="00455979"/>
    <w:rsid w:val="00463B94"/>
    <w:rsid w:val="004668B9"/>
    <w:rsid w:val="00473DB5"/>
    <w:rsid w:val="00482A30"/>
    <w:rsid w:val="00487FE2"/>
    <w:rsid w:val="0049618D"/>
    <w:rsid w:val="004A5A87"/>
    <w:rsid w:val="004A5DEA"/>
    <w:rsid w:val="004B26BC"/>
    <w:rsid w:val="004B5788"/>
    <w:rsid w:val="004B76B2"/>
    <w:rsid w:val="004C37EC"/>
    <w:rsid w:val="004C4115"/>
    <w:rsid w:val="004D3DA7"/>
    <w:rsid w:val="004E1400"/>
    <w:rsid w:val="004E15A1"/>
    <w:rsid w:val="004E231C"/>
    <w:rsid w:val="00507194"/>
    <w:rsid w:val="00507A52"/>
    <w:rsid w:val="00512656"/>
    <w:rsid w:val="00523F96"/>
    <w:rsid w:val="0052583F"/>
    <w:rsid w:val="005356D9"/>
    <w:rsid w:val="005409A9"/>
    <w:rsid w:val="0055201E"/>
    <w:rsid w:val="005521D9"/>
    <w:rsid w:val="005562C9"/>
    <w:rsid w:val="00582D88"/>
    <w:rsid w:val="005848D1"/>
    <w:rsid w:val="00585991"/>
    <w:rsid w:val="005873BA"/>
    <w:rsid w:val="0058742E"/>
    <w:rsid w:val="00590003"/>
    <w:rsid w:val="005979E5"/>
    <w:rsid w:val="005A7E91"/>
    <w:rsid w:val="005B2B14"/>
    <w:rsid w:val="005B40C9"/>
    <w:rsid w:val="005B4BAB"/>
    <w:rsid w:val="005C199B"/>
    <w:rsid w:val="005D143B"/>
    <w:rsid w:val="005D5789"/>
    <w:rsid w:val="005D589C"/>
    <w:rsid w:val="005D5F02"/>
    <w:rsid w:val="005D7E38"/>
    <w:rsid w:val="005F18D6"/>
    <w:rsid w:val="005F3698"/>
    <w:rsid w:val="00617493"/>
    <w:rsid w:val="00624CA4"/>
    <w:rsid w:val="006323F8"/>
    <w:rsid w:val="006328A6"/>
    <w:rsid w:val="0063295C"/>
    <w:rsid w:val="006349D4"/>
    <w:rsid w:val="00645E53"/>
    <w:rsid w:val="006470DD"/>
    <w:rsid w:val="00652F0D"/>
    <w:rsid w:val="00662CE3"/>
    <w:rsid w:val="00663FF5"/>
    <w:rsid w:val="006662AF"/>
    <w:rsid w:val="006707EE"/>
    <w:rsid w:val="00674D61"/>
    <w:rsid w:val="0068325A"/>
    <w:rsid w:val="006909DC"/>
    <w:rsid w:val="006917CA"/>
    <w:rsid w:val="00693F11"/>
    <w:rsid w:val="00695C4A"/>
    <w:rsid w:val="006A0168"/>
    <w:rsid w:val="006B2C50"/>
    <w:rsid w:val="006B5A2E"/>
    <w:rsid w:val="006C23E4"/>
    <w:rsid w:val="006C46E3"/>
    <w:rsid w:val="006E01E1"/>
    <w:rsid w:val="006F34FE"/>
    <w:rsid w:val="007150D2"/>
    <w:rsid w:val="007206BE"/>
    <w:rsid w:val="0073399B"/>
    <w:rsid w:val="00733F88"/>
    <w:rsid w:val="007474B2"/>
    <w:rsid w:val="007522CE"/>
    <w:rsid w:val="0075243E"/>
    <w:rsid w:val="007539A2"/>
    <w:rsid w:val="0075780D"/>
    <w:rsid w:val="00764348"/>
    <w:rsid w:val="00767C42"/>
    <w:rsid w:val="007733E0"/>
    <w:rsid w:val="00785286"/>
    <w:rsid w:val="00786D53"/>
    <w:rsid w:val="00795579"/>
    <w:rsid w:val="00797AFD"/>
    <w:rsid w:val="007B139F"/>
    <w:rsid w:val="007B4F83"/>
    <w:rsid w:val="007C1433"/>
    <w:rsid w:val="007C1B84"/>
    <w:rsid w:val="007C3C53"/>
    <w:rsid w:val="007E4E69"/>
    <w:rsid w:val="007F5065"/>
    <w:rsid w:val="00800847"/>
    <w:rsid w:val="00802921"/>
    <w:rsid w:val="00802ABA"/>
    <w:rsid w:val="00803E9D"/>
    <w:rsid w:val="00804883"/>
    <w:rsid w:val="00805565"/>
    <w:rsid w:val="008237FC"/>
    <w:rsid w:val="00834530"/>
    <w:rsid w:val="00844ACF"/>
    <w:rsid w:val="00850150"/>
    <w:rsid w:val="00856131"/>
    <w:rsid w:val="008716C1"/>
    <w:rsid w:val="008734C5"/>
    <w:rsid w:val="00880FBC"/>
    <w:rsid w:val="00883D28"/>
    <w:rsid w:val="00884CAA"/>
    <w:rsid w:val="0089059E"/>
    <w:rsid w:val="0089673E"/>
    <w:rsid w:val="008A36C2"/>
    <w:rsid w:val="008A7B6E"/>
    <w:rsid w:val="008B5E22"/>
    <w:rsid w:val="008B7CB6"/>
    <w:rsid w:val="008F4DE4"/>
    <w:rsid w:val="00904919"/>
    <w:rsid w:val="00906C59"/>
    <w:rsid w:val="00910E0B"/>
    <w:rsid w:val="0091188F"/>
    <w:rsid w:val="0091580B"/>
    <w:rsid w:val="00917E7D"/>
    <w:rsid w:val="009222C1"/>
    <w:rsid w:val="009222F2"/>
    <w:rsid w:val="00925303"/>
    <w:rsid w:val="009274C7"/>
    <w:rsid w:val="00932508"/>
    <w:rsid w:val="00944F8D"/>
    <w:rsid w:val="00947108"/>
    <w:rsid w:val="00955F6D"/>
    <w:rsid w:val="00967AE6"/>
    <w:rsid w:val="00972C3C"/>
    <w:rsid w:val="00980A40"/>
    <w:rsid w:val="0098740E"/>
    <w:rsid w:val="00994568"/>
    <w:rsid w:val="009A0E93"/>
    <w:rsid w:val="009B232E"/>
    <w:rsid w:val="009D65FE"/>
    <w:rsid w:val="009F0FF2"/>
    <w:rsid w:val="009F76CE"/>
    <w:rsid w:val="00A004DC"/>
    <w:rsid w:val="00A16555"/>
    <w:rsid w:val="00A174FC"/>
    <w:rsid w:val="00A37D46"/>
    <w:rsid w:val="00A4412A"/>
    <w:rsid w:val="00A44E4D"/>
    <w:rsid w:val="00A46B53"/>
    <w:rsid w:val="00A547B0"/>
    <w:rsid w:val="00A61571"/>
    <w:rsid w:val="00A95DA6"/>
    <w:rsid w:val="00AA03BD"/>
    <w:rsid w:val="00AA1E96"/>
    <w:rsid w:val="00AB0A2B"/>
    <w:rsid w:val="00AC00F0"/>
    <w:rsid w:val="00AC0AD7"/>
    <w:rsid w:val="00AC4F42"/>
    <w:rsid w:val="00AD3387"/>
    <w:rsid w:val="00AD6070"/>
    <w:rsid w:val="00AE1837"/>
    <w:rsid w:val="00AF7206"/>
    <w:rsid w:val="00B05526"/>
    <w:rsid w:val="00B11B03"/>
    <w:rsid w:val="00B16D83"/>
    <w:rsid w:val="00B172FB"/>
    <w:rsid w:val="00B2435C"/>
    <w:rsid w:val="00B26443"/>
    <w:rsid w:val="00B34624"/>
    <w:rsid w:val="00B349D1"/>
    <w:rsid w:val="00B37C83"/>
    <w:rsid w:val="00B42F35"/>
    <w:rsid w:val="00B52E00"/>
    <w:rsid w:val="00B54C39"/>
    <w:rsid w:val="00B61B9B"/>
    <w:rsid w:val="00B638C3"/>
    <w:rsid w:val="00B805A3"/>
    <w:rsid w:val="00B8127C"/>
    <w:rsid w:val="00B854C8"/>
    <w:rsid w:val="00B85510"/>
    <w:rsid w:val="00B87A4F"/>
    <w:rsid w:val="00B90208"/>
    <w:rsid w:val="00B96439"/>
    <w:rsid w:val="00BA3253"/>
    <w:rsid w:val="00BA4E75"/>
    <w:rsid w:val="00BB09E6"/>
    <w:rsid w:val="00BB6FB9"/>
    <w:rsid w:val="00BD4E2A"/>
    <w:rsid w:val="00BD7FB6"/>
    <w:rsid w:val="00BE102C"/>
    <w:rsid w:val="00BF4D9A"/>
    <w:rsid w:val="00BF4F33"/>
    <w:rsid w:val="00C026F5"/>
    <w:rsid w:val="00C15167"/>
    <w:rsid w:val="00C25E55"/>
    <w:rsid w:val="00C2778C"/>
    <w:rsid w:val="00C34A88"/>
    <w:rsid w:val="00C415EA"/>
    <w:rsid w:val="00C51987"/>
    <w:rsid w:val="00C57C9F"/>
    <w:rsid w:val="00C61A1C"/>
    <w:rsid w:val="00C635D3"/>
    <w:rsid w:val="00C82FC5"/>
    <w:rsid w:val="00C83D88"/>
    <w:rsid w:val="00C84CC3"/>
    <w:rsid w:val="00C96F83"/>
    <w:rsid w:val="00CB2E48"/>
    <w:rsid w:val="00CC2557"/>
    <w:rsid w:val="00CC2A4A"/>
    <w:rsid w:val="00CC34EF"/>
    <w:rsid w:val="00CC3725"/>
    <w:rsid w:val="00CE0B76"/>
    <w:rsid w:val="00CE2D9C"/>
    <w:rsid w:val="00CE781B"/>
    <w:rsid w:val="00D103FB"/>
    <w:rsid w:val="00D10BCA"/>
    <w:rsid w:val="00D15409"/>
    <w:rsid w:val="00D16CDE"/>
    <w:rsid w:val="00D17517"/>
    <w:rsid w:val="00D23875"/>
    <w:rsid w:val="00D23BCD"/>
    <w:rsid w:val="00D241BF"/>
    <w:rsid w:val="00D2559B"/>
    <w:rsid w:val="00D31CC0"/>
    <w:rsid w:val="00D673F3"/>
    <w:rsid w:val="00D7016B"/>
    <w:rsid w:val="00D725BA"/>
    <w:rsid w:val="00D7798F"/>
    <w:rsid w:val="00D81712"/>
    <w:rsid w:val="00D85CD2"/>
    <w:rsid w:val="00D86562"/>
    <w:rsid w:val="00D908F9"/>
    <w:rsid w:val="00D91F66"/>
    <w:rsid w:val="00D94778"/>
    <w:rsid w:val="00DA4818"/>
    <w:rsid w:val="00DB3309"/>
    <w:rsid w:val="00DD17C5"/>
    <w:rsid w:val="00DD3153"/>
    <w:rsid w:val="00DD4F4D"/>
    <w:rsid w:val="00DE3A84"/>
    <w:rsid w:val="00DE74BE"/>
    <w:rsid w:val="00DF16BF"/>
    <w:rsid w:val="00DF4E28"/>
    <w:rsid w:val="00E22E45"/>
    <w:rsid w:val="00E27751"/>
    <w:rsid w:val="00E32614"/>
    <w:rsid w:val="00E33288"/>
    <w:rsid w:val="00E33837"/>
    <w:rsid w:val="00E46058"/>
    <w:rsid w:val="00E56049"/>
    <w:rsid w:val="00E62531"/>
    <w:rsid w:val="00E7452D"/>
    <w:rsid w:val="00E77644"/>
    <w:rsid w:val="00E95EFE"/>
    <w:rsid w:val="00EA64F3"/>
    <w:rsid w:val="00EB1B4C"/>
    <w:rsid w:val="00EB29D5"/>
    <w:rsid w:val="00EB7965"/>
    <w:rsid w:val="00EC25F2"/>
    <w:rsid w:val="00EC3689"/>
    <w:rsid w:val="00EC4AE2"/>
    <w:rsid w:val="00ED5A78"/>
    <w:rsid w:val="00ED75BA"/>
    <w:rsid w:val="00ED7A84"/>
    <w:rsid w:val="00EE0588"/>
    <w:rsid w:val="00EE194D"/>
    <w:rsid w:val="00EE53D1"/>
    <w:rsid w:val="00EF248D"/>
    <w:rsid w:val="00EF4C63"/>
    <w:rsid w:val="00F049B6"/>
    <w:rsid w:val="00F07E7E"/>
    <w:rsid w:val="00F11CAC"/>
    <w:rsid w:val="00F225A9"/>
    <w:rsid w:val="00F24A91"/>
    <w:rsid w:val="00F339CC"/>
    <w:rsid w:val="00F34D9A"/>
    <w:rsid w:val="00F368A6"/>
    <w:rsid w:val="00F40962"/>
    <w:rsid w:val="00F43E40"/>
    <w:rsid w:val="00F46E00"/>
    <w:rsid w:val="00F53B84"/>
    <w:rsid w:val="00F60C8E"/>
    <w:rsid w:val="00F60DB0"/>
    <w:rsid w:val="00F66E7F"/>
    <w:rsid w:val="00F679FD"/>
    <w:rsid w:val="00F76B6F"/>
    <w:rsid w:val="00F77804"/>
    <w:rsid w:val="00F778DD"/>
    <w:rsid w:val="00F825DF"/>
    <w:rsid w:val="00F90534"/>
    <w:rsid w:val="00F9102E"/>
    <w:rsid w:val="00FC6225"/>
    <w:rsid w:val="00FC6F72"/>
    <w:rsid w:val="00FD0C68"/>
    <w:rsid w:val="00FD40E5"/>
    <w:rsid w:val="00FD62B5"/>
    <w:rsid w:val="00FD6D34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33F88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733F88"/>
    <w:rPr>
      <w:color w:val="605E5C"/>
      <w:shd w:val="clear" w:color="auto" w:fill="E1DFDD"/>
    </w:rPr>
  </w:style>
  <w:style w:type="paragraph" w:customStyle="1" w:styleId="Corpo">
    <w:name w:val="Corpo"/>
    <w:rsid w:val="008734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33F88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733F88"/>
    <w:rPr>
      <w:color w:val="605E5C"/>
      <w:shd w:val="clear" w:color="auto" w:fill="E1DFDD"/>
    </w:rPr>
  </w:style>
  <w:style w:type="paragraph" w:customStyle="1" w:styleId="Corpo">
    <w:name w:val="Corpo"/>
    <w:rsid w:val="008734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Julia Gadelha Marques da Silva</cp:lastModifiedBy>
  <cp:revision>3</cp:revision>
  <cp:lastPrinted>2025-12-01T16:11:00Z</cp:lastPrinted>
  <dcterms:created xsi:type="dcterms:W3CDTF">2025-12-02T18:14:00Z</dcterms:created>
  <dcterms:modified xsi:type="dcterms:W3CDTF">2025-12-02T18:15:00Z</dcterms:modified>
</cp:coreProperties>
</file>